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E8113C" w:rsidRDefault="00E8113C" w:rsidP="00E8113C">
      <w:pPr>
        <w:ind w:right="-814"/>
        <w:jc w:val="right"/>
        <w:rPr>
          <w:rFonts w:eastAsia="Arial" w:cs="Arial"/>
          <w:b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643A84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Sesión</w:t>
            </w:r>
          </w:p>
        </w:tc>
        <w:tc>
          <w:tcPr>
            <w:tcW w:w="7562" w:type="dxa"/>
          </w:tcPr>
          <w:p w14:paraId="14AEBB2C" w14:textId="6C0774F6" w:rsidR="00E8113C" w:rsidRPr="00643A84" w:rsidRDefault="0027216E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 w:rsidRPr="0027216E">
              <w:rPr>
                <w:rFonts w:eastAsia="Arial" w:cs="Arial"/>
                <w:bCs/>
                <w:sz w:val="20"/>
                <w:szCs w:val="20"/>
              </w:rPr>
              <w:t>CE.SO.202</w:t>
            </w:r>
            <w:r w:rsidR="00FB0F26">
              <w:rPr>
                <w:rFonts w:eastAsia="Arial" w:cs="Arial"/>
                <w:bCs/>
                <w:sz w:val="20"/>
                <w:szCs w:val="20"/>
              </w:rPr>
              <w:t>2</w:t>
            </w:r>
            <w:r w:rsidRPr="0027216E">
              <w:rPr>
                <w:rFonts w:eastAsia="Arial" w:cs="Arial"/>
                <w:bCs/>
                <w:sz w:val="20"/>
                <w:szCs w:val="20"/>
              </w:rPr>
              <w:t>.</w:t>
            </w:r>
            <w:r w:rsidR="00FB0F26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</w:tr>
      <w:tr w:rsidR="00E8113C" w:rsidRPr="00643A84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Fecha</w:t>
            </w:r>
          </w:p>
        </w:tc>
        <w:tc>
          <w:tcPr>
            <w:tcW w:w="7562" w:type="dxa"/>
          </w:tcPr>
          <w:p w14:paraId="30CDC251" w14:textId="7190FD49" w:rsidR="00E8113C" w:rsidRPr="00643A84" w:rsidRDefault="00FB0F26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24 de febrero de 2022</w:t>
            </w:r>
          </w:p>
        </w:tc>
      </w:tr>
      <w:tr w:rsidR="00E8113C" w:rsidRPr="00643A84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Hora</w:t>
            </w:r>
          </w:p>
        </w:tc>
        <w:tc>
          <w:tcPr>
            <w:tcW w:w="7562" w:type="dxa"/>
          </w:tcPr>
          <w:p w14:paraId="0E77E420" w14:textId="3D924DA9" w:rsidR="00E8113C" w:rsidRPr="00643A84" w:rsidRDefault="000307A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Cs/>
                <w:sz w:val="20"/>
                <w:szCs w:val="20"/>
              </w:rPr>
              <w:t>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0 horas</w:t>
            </w:r>
          </w:p>
        </w:tc>
      </w:tr>
      <w:tr w:rsidR="00E8113C" w:rsidRPr="00643A84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Lugar</w:t>
            </w:r>
          </w:p>
        </w:tc>
        <w:tc>
          <w:tcPr>
            <w:tcW w:w="7562" w:type="dxa"/>
          </w:tcPr>
          <w:p w14:paraId="718D215F" w14:textId="636C1FFF" w:rsidR="00643A84" w:rsidRPr="000307AB" w:rsidRDefault="008A1B4A" w:rsidP="00DF3F37">
            <w:pPr>
              <w:jc w:val="left"/>
              <w:rPr>
                <w:rFonts w:eastAsia="Arial" w:cs="Arial"/>
                <w:lang w:eastAsia="es-MX"/>
              </w:rPr>
            </w:pPr>
            <w:r>
              <w:rPr>
                <w:rFonts w:eastAsia="Arial" w:cs="Arial"/>
                <w:lang w:eastAsia="es-MX"/>
              </w:rPr>
              <w:t>I</w:t>
            </w:r>
            <w:r w:rsidRPr="008A1B4A">
              <w:rPr>
                <w:rFonts w:eastAsia="Arial" w:cs="Arial"/>
                <w:lang w:eastAsia="es-MX"/>
              </w:rPr>
              <w:t>nstalaciones de la Secretaría Ejecutiva del Sistema Estatal Anticorrupción de Jalisco, ubicadas en Av. de los Arcos 767, CP 44520, Guadalajara, Jalisco.</w:t>
            </w:r>
          </w:p>
        </w:tc>
      </w:tr>
    </w:tbl>
    <w:p w14:paraId="775A70A3" w14:textId="77777777" w:rsidR="00E8113C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Default="00BD7A12" w:rsidP="00643A84">
      <w:pPr>
        <w:rPr>
          <w:rFonts w:eastAsia="Arial" w:cs="Arial"/>
          <w:b/>
        </w:rPr>
      </w:pPr>
    </w:p>
    <w:p w14:paraId="7B6D6377" w14:textId="07AFEAA8" w:rsidR="003A1A4A" w:rsidRDefault="0087272E" w:rsidP="00C324AE">
      <w:pPr>
        <w:rPr>
          <w:rFonts w:eastAsia="Arial" w:cs="Arial"/>
          <w:szCs w:val="22"/>
        </w:rPr>
      </w:pPr>
      <w:r w:rsidRPr="0087272E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8A1B4A">
        <w:rPr>
          <w:rFonts w:eastAsia="Arial" w:cs="Arial"/>
          <w:szCs w:val="22"/>
        </w:rPr>
        <w:t>1</w:t>
      </w:r>
      <w:r w:rsidR="00CA7716">
        <w:rPr>
          <w:rFonts w:eastAsia="Arial" w:cs="Arial"/>
          <w:szCs w:val="22"/>
        </w:rPr>
        <w:t>5</w:t>
      </w:r>
      <w:r w:rsidRPr="0087272E">
        <w:rPr>
          <w:rFonts w:eastAsia="Arial" w:cs="Arial"/>
          <w:szCs w:val="22"/>
        </w:rPr>
        <w:t xml:space="preserve"> de </w:t>
      </w:r>
      <w:r w:rsidR="00CA7716">
        <w:rPr>
          <w:rFonts w:eastAsia="Arial" w:cs="Arial"/>
          <w:szCs w:val="22"/>
        </w:rPr>
        <w:t>febrero</w:t>
      </w:r>
      <w:r w:rsidR="003777CD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de 202</w:t>
      </w:r>
      <w:r w:rsidR="00CA7716">
        <w:rPr>
          <w:rFonts w:eastAsia="Arial" w:cs="Arial"/>
          <w:szCs w:val="22"/>
        </w:rPr>
        <w:t>2</w:t>
      </w:r>
      <w:r w:rsidRPr="0087272E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26486B">
        <w:rPr>
          <w:rFonts w:eastAsia="Arial" w:cs="Arial"/>
          <w:szCs w:val="22"/>
        </w:rPr>
        <w:t>Primera</w:t>
      </w:r>
      <w:r w:rsidR="00C10FF6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Sesión Ordinaria</w:t>
      </w:r>
      <w:r w:rsidR="008A1B4A">
        <w:rPr>
          <w:rFonts w:eastAsia="Arial" w:cs="Arial"/>
          <w:szCs w:val="22"/>
        </w:rPr>
        <w:t>.</w:t>
      </w:r>
    </w:p>
    <w:p w14:paraId="40F1F919" w14:textId="763A5A88" w:rsidR="0087272E" w:rsidRDefault="0087272E" w:rsidP="00C324AE">
      <w:pPr>
        <w:rPr>
          <w:rFonts w:eastAsia="Arial" w:cs="Arial"/>
          <w:szCs w:val="22"/>
        </w:rPr>
      </w:pPr>
    </w:p>
    <w:p w14:paraId="37B00C31" w14:textId="77777777" w:rsidR="00217C5E" w:rsidRPr="00DB169F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643A84">
        <w:rPr>
          <w:rFonts w:eastAsia="Arial" w:cs="Arial"/>
          <w:b/>
          <w:bCs/>
          <w:color w:val="006078"/>
          <w:szCs w:val="22"/>
        </w:rPr>
        <w:t>Orden del día</w:t>
      </w:r>
    </w:p>
    <w:p w14:paraId="63F3D7FE" w14:textId="77777777" w:rsidR="00AC5CB0" w:rsidRPr="00987AAA" w:rsidRDefault="00AC5CB0" w:rsidP="00AC5CB0">
      <w:pPr>
        <w:rPr>
          <w:rFonts w:eastAsia="Arial" w:cs="Arial"/>
          <w:szCs w:val="22"/>
        </w:rPr>
      </w:pPr>
    </w:p>
    <w:p w14:paraId="38E7CFF6" w14:textId="5F82F339" w:rsidR="00E15B69" w:rsidRPr="00B20A53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Lista de asistencia, declaratoria de </w:t>
      </w:r>
      <w:r w:rsidRPr="001B1D2B">
        <w:rPr>
          <w:rFonts w:eastAsia="Arial" w:cs="Arial"/>
          <w:i/>
          <w:iCs/>
          <w:szCs w:val="22"/>
          <w:lang w:val="es-ES_tradnl"/>
        </w:rPr>
        <w:t>quorum</w:t>
      </w:r>
      <w:r w:rsidRPr="00B20A53">
        <w:rPr>
          <w:rFonts w:eastAsia="Arial" w:cs="Arial"/>
          <w:szCs w:val="22"/>
          <w:lang w:val="es-ES_tradnl"/>
        </w:rPr>
        <w:t xml:space="preserve"> y apertura de la </w:t>
      </w:r>
      <w:r w:rsidR="001B1D2B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esión</w:t>
      </w:r>
    </w:p>
    <w:p w14:paraId="3021D2FB" w14:textId="18B7575C" w:rsidR="00E15B69" w:rsidRPr="00B20A53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Lectura y</w:t>
      </w:r>
      <w:r w:rsidR="001B1D2B">
        <w:rPr>
          <w:rFonts w:eastAsia="Arial" w:cs="Arial"/>
          <w:szCs w:val="22"/>
          <w:lang w:val="es-ES_tradnl"/>
        </w:rPr>
        <w:t>,</w:t>
      </w:r>
      <w:r w:rsidRPr="00B20A53">
        <w:rPr>
          <w:rFonts w:eastAsia="Arial" w:cs="Arial"/>
          <w:szCs w:val="22"/>
          <w:lang w:val="es-ES_tradnl"/>
        </w:rPr>
        <w:t xml:space="preserve"> en su caso, aprobación del Orden del </w:t>
      </w:r>
      <w:r w:rsidR="001B1D2B">
        <w:rPr>
          <w:rFonts w:eastAsia="Arial" w:cs="Arial"/>
          <w:szCs w:val="22"/>
          <w:lang w:val="es-ES_tradnl"/>
        </w:rPr>
        <w:t>d</w:t>
      </w:r>
      <w:r w:rsidRPr="00B20A53">
        <w:rPr>
          <w:rFonts w:eastAsia="Arial" w:cs="Arial"/>
          <w:szCs w:val="22"/>
          <w:lang w:val="es-ES_tradnl"/>
        </w:rPr>
        <w:t>ía</w:t>
      </w:r>
    </w:p>
    <w:p w14:paraId="1CA7AD05" w14:textId="1A71ED90" w:rsidR="00E15B69" w:rsidRPr="00B20A53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Lectura y</w:t>
      </w:r>
      <w:r w:rsidR="001B1D2B">
        <w:rPr>
          <w:rFonts w:eastAsia="Arial" w:cs="Arial"/>
          <w:szCs w:val="22"/>
          <w:lang w:val="es-ES_tradnl"/>
        </w:rPr>
        <w:t>,</w:t>
      </w:r>
      <w:r w:rsidRPr="00B20A53">
        <w:rPr>
          <w:rFonts w:eastAsia="Arial" w:cs="Arial"/>
          <w:szCs w:val="22"/>
          <w:lang w:val="es-ES_tradnl"/>
        </w:rPr>
        <w:t xml:space="preserve"> en su caso, aprobación y firma de</w:t>
      </w:r>
      <w:r>
        <w:rPr>
          <w:rFonts w:eastAsia="Arial" w:cs="Arial"/>
          <w:szCs w:val="22"/>
          <w:lang w:val="es-ES_tradnl"/>
        </w:rPr>
        <w:t xml:space="preserve"> las </w:t>
      </w:r>
      <w:r w:rsidR="004C3621">
        <w:rPr>
          <w:rFonts w:eastAsia="Arial" w:cs="Arial"/>
          <w:szCs w:val="22"/>
          <w:lang w:val="es-ES_tradnl"/>
        </w:rPr>
        <w:t>a</w:t>
      </w:r>
      <w:r w:rsidRPr="00B20A53">
        <w:rPr>
          <w:rFonts w:eastAsia="Arial" w:cs="Arial"/>
          <w:szCs w:val="22"/>
          <w:lang w:val="es-ES_tradnl"/>
        </w:rPr>
        <w:t>cta</w:t>
      </w:r>
      <w:r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 xml:space="preserve"> de la</w:t>
      </w:r>
      <w:r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 xml:space="preserve"> </w:t>
      </w:r>
      <w:r w:rsidR="001B1D2B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</w:t>
      </w:r>
      <w:r>
        <w:rPr>
          <w:rFonts w:eastAsia="Arial" w:cs="Arial"/>
          <w:szCs w:val="22"/>
          <w:lang w:val="es-ES_tradnl"/>
        </w:rPr>
        <w:t>o</w:t>
      </w:r>
      <w:r w:rsidRPr="00B20A53">
        <w:rPr>
          <w:rFonts w:eastAsia="Arial" w:cs="Arial"/>
          <w:szCs w:val="22"/>
          <w:lang w:val="es-ES_tradnl"/>
        </w:rPr>
        <w:t>n</w:t>
      </w:r>
      <w:r>
        <w:rPr>
          <w:rFonts w:eastAsia="Arial" w:cs="Arial"/>
          <w:szCs w:val="22"/>
          <w:lang w:val="es-ES_tradnl"/>
        </w:rPr>
        <w:t>es</w:t>
      </w:r>
      <w:r w:rsidRPr="00B20A53">
        <w:rPr>
          <w:rFonts w:eastAsia="Arial" w:cs="Arial"/>
          <w:szCs w:val="22"/>
          <w:lang w:val="es-ES_tradnl"/>
        </w:rPr>
        <w:t xml:space="preserve"> celebrada</w:t>
      </w:r>
      <w:r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 xml:space="preserve"> el </w:t>
      </w:r>
      <w:r>
        <w:rPr>
          <w:rFonts w:eastAsia="Arial" w:cs="Arial"/>
          <w:szCs w:val="22"/>
          <w:lang w:val="es-ES_tradnl"/>
        </w:rPr>
        <w:t>5 de octubre y 23</w:t>
      </w:r>
      <w:r w:rsidRPr="00B20A53">
        <w:rPr>
          <w:rFonts w:eastAsia="Arial" w:cs="Arial"/>
          <w:szCs w:val="22"/>
          <w:lang w:val="es-ES_tradnl"/>
        </w:rPr>
        <w:t xml:space="preserve"> de </w:t>
      </w:r>
      <w:r>
        <w:rPr>
          <w:rFonts w:eastAsia="Arial" w:cs="Arial"/>
          <w:szCs w:val="22"/>
          <w:lang w:val="es-ES_tradnl"/>
        </w:rPr>
        <w:t>noviembre</w:t>
      </w:r>
      <w:r w:rsidRPr="00B20A53">
        <w:rPr>
          <w:rFonts w:eastAsia="Arial" w:cs="Arial"/>
          <w:szCs w:val="22"/>
          <w:lang w:val="es-ES_tradnl"/>
        </w:rPr>
        <w:t xml:space="preserve"> de 20</w:t>
      </w:r>
      <w:r>
        <w:rPr>
          <w:rFonts w:eastAsia="Arial" w:cs="Arial"/>
          <w:szCs w:val="22"/>
          <w:lang w:val="es-ES_tradnl"/>
        </w:rPr>
        <w:t>21</w:t>
      </w:r>
    </w:p>
    <w:p w14:paraId="67A55761" w14:textId="1FB35B05" w:rsidR="00E15B69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Presentación del seguimiento de </w:t>
      </w:r>
      <w:r w:rsidR="001B1D2B">
        <w:rPr>
          <w:rFonts w:eastAsia="Arial" w:cs="Arial"/>
          <w:szCs w:val="22"/>
          <w:lang w:val="es-ES_tradnl"/>
        </w:rPr>
        <w:t>a</w:t>
      </w:r>
      <w:r w:rsidRPr="00B20A53">
        <w:rPr>
          <w:rFonts w:eastAsia="Arial" w:cs="Arial"/>
          <w:szCs w:val="22"/>
          <w:lang w:val="es-ES_tradnl"/>
        </w:rPr>
        <w:t>cuerdos</w:t>
      </w:r>
    </w:p>
    <w:p w14:paraId="4D1617C7" w14:textId="3EB7A103" w:rsidR="00E15B69" w:rsidRPr="00DA46AA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9919C7">
        <w:rPr>
          <w:rFonts w:eastAsia="Arial" w:cs="Arial"/>
          <w:szCs w:val="22"/>
          <w:lang w:val="es-ES_tradnl"/>
        </w:rPr>
        <w:t>Actividades del Programa de Trabajo</w:t>
      </w:r>
      <w:r w:rsidR="001B1D2B">
        <w:rPr>
          <w:rFonts w:eastAsia="Arial" w:cs="Arial"/>
          <w:szCs w:val="22"/>
          <w:lang w:val="es-ES_tradnl"/>
        </w:rPr>
        <w:t xml:space="preserve"> Anual 2022</w:t>
      </w:r>
      <w:r w:rsidRPr="009919C7">
        <w:rPr>
          <w:rFonts w:eastAsia="Arial" w:cs="Arial"/>
          <w:szCs w:val="22"/>
          <w:lang w:val="es-ES_tradnl"/>
        </w:rPr>
        <w:t xml:space="preserve"> de la SESAJ en las que participa la </w:t>
      </w:r>
      <w:r w:rsidRPr="00DA46AA">
        <w:rPr>
          <w:rFonts w:eastAsia="Arial" w:cs="Arial"/>
          <w:szCs w:val="22"/>
          <w:lang w:val="es-ES_tradnl"/>
        </w:rPr>
        <w:t>Comisión Ejecutiva</w:t>
      </w:r>
    </w:p>
    <w:p w14:paraId="639B0A94" w14:textId="77777777" w:rsidR="00E15B69" w:rsidRPr="00DA46AA" w:rsidRDefault="00E15B69" w:rsidP="00E15B69">
      <w:pPr>
        <w:pStyle w:val="Prrafodelista"/>
        <w:numPr>
          <w:ilvl w:val="0"/>
          <w:numId w:val="35"/>
        </w:numPr>
        <w:jc w:val="both"/>
        <w:rPr>
          <w:rFonts w:eastAsia="Arial" w:cs="Arial"/>
          <w:szCs w:val="22"/>
          <w:lang w:val="es-ES_tradnl"/>
        </w:rPr>
      </w:pPr>
      <w:r w:rsidRPr="00DA46AA">
        <w:rPr>
          <w:rFonts w:eastAsia="Arial" w:cs="Arial"/>
          <w:szCs w:val="22"/>
          <w:lang w:val="es-ES_tradnl"/>
        </w:rPr>
        <w:t>Presentación del Programa de Implementación de la Política Nacional Anticorrupción</w:t>
      </w:r>
    </w:p>
    <w:p w14:paraId="4DF1AF13" w14:textId="58D5CFEE" w:rsidR="00E15B69" w:rsidRPr="00370948" w:rsidRDefault="00E15B69" w:rsidP="00E15B69">
      <w:pPr>
        <w:pStyle w:val="Prrafodelista"/>
        <w:numPr>
          <w:ilvl w:val="0"/>
          <w:numId w:val="35"/>
        </w:numPr>
        <w:jc w:val="both"/>
        <w:rPr>
          <w:rFonts w:eastAsia="Arial" w:cs="Arial"/>
          <w:szCs w:val="22"/>
          <w:lang w:val="es-ES_tradnl"/>
        </w:rPr>
      </w:pPr>
      <w:r w:rsidRPr="00370948">
        <w:rPr>
          <w:rFonts w:eastAsia="Arial" w:cs="Arial"/>
          <w:szCs w:val="22"/>
          <w:lang w:val="es-ES_tradnl"/>
        </w:rPr>
        <w:t>Presentación y</w:t>
      </w:r>
      <w:r w:rsidR="001B1D2B">
        <w:rPr>
          <w:rFonts w:eastAsia="Arial" w:cs="Arial"/>
          <w:szCs w:val="22"/>
          <w:lang w:val="es-ES_tradnl"/>
        </w:rPr>
        <w:t>,</w:t>
      </w:r>
      <w:r w:rsidRPr="00370948">
        <w:rPr>
          <w:rFonts w:eastAsia="Arial" w:cs="Arial"/>
          <w:szCs w:val="22"/>
          <w:lang w:val="es-ES_tradnl"/>
        </w:rPr>
        <w:t xml:space="preserve"> en su caso, aprobación del Calendario de sesiones 202</w:t>
      </w:r>
      <w:r w:rsidR="008E7E0F">
        <w:rPr>
          <w:rFonts w:eastAsia="Arial" w:cs="Arial"/>
          <w:szCs w:val="22"/>
          <w:lang w:val="es-ES_tradnl"/>
        </w:rPr>
        <w:t>2</w:t>
      </w:r>
    </w:p>
    <w:p w14:paraId="4BD6478A" w14:textId="1D96D234" w:rsidR="00E15B69" w:rsidRPr="00B20A53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Asuntos </w:t>
      </w:r>
      <w:r w:rsidR="001B1D2B">
        <w:rPr>
          <w:rFonts w:eastAsia="Arial" w:cs="Arial"/>
          <w:szCs w:val="22"/>
          <w:lang w:val="es-ES_tradnl"/>
        </w:rPr>
        <w:t>g</w:t>
      </w:r>
      <w:r w:rsidRPr="00B20A53">
        <w:rPr>
          <w:rFonts w:eastAsia="Arial" w:cs="Arial"/>
          <w:szCs w:val="22"/>
          <w:lang w:val="es-ES_tradnl"/>
        </w:rPr>
        <w:t>enerales</w:t>
      </w:r>
    </w:p>
    <w:p w14:paraId="76835897" w14:textId="77777777" w:rsidR="00E15B69" w:rsidRPr="00B20A53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Acuerdos</w:t>
      </w:r>
    </w:p>
    <w:p w14:paraId="27EA826E" w14:textId="3E0AC838" w:rsidR="00E15B69" w:rsidRPr="00B20A53" w:rsidRDefault="00E15B69" w:rsidP="00E15B69">
      <w:pPr>
        <w:pStyle w:val="Prrafodelista"/>
        <w:numPr>
          <w:ilvl w:val="0"/>
          <w:numId w:val="35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Clausura de la </w:t>
      </w:r>
      <w:r w:rsidR="001B1D2B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esión</w:t>
      </w:r>
    </w:p>
    <w:p w14:paraId="5E6EE83E" w14:textId="77777777" w:rsidR="00F2443C" w:rsidRPr="00F2443C" w:rsidRDefault="00F2443C" w:rsidP="00F2443C">
      <w:pPr>
        <w:pStyle w:val="Prrafodelista"/>
        <w:spacing w:after="160"/>
        <w:ind w:left="1800" w:right="1040"/>
        <w:contextualSpacing/>
        <w:jc w:val="both"/>
        <w:rPr>
          <w:rFonts w:eastAsia="Arial" w:cs="Arial"/>
          <w:szCs w:val="22"/>
          <w:lang w:val="es-ES_tradnl"/>
        </w:rPr>
      </w:pPr>
    </w:p>
    <w:p w14:paraId="2822D964" w14:textId="50E2DD2E" w:rsidR="0051331E" w:rsidRPr="00061CB3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61CB3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217C5E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51331E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31419FAB" w14:textId="3EAFD014" w:rsidR="008E0032" w:rsidRDefault="00DB3BFB" w:rsidP="00D25661">
      <w:pPr>
        <w:rPr>
          <w:rFonts w:eastAsia="Arial" w:cs="Arial"/>
          <w:szCs w:val="22"/>
          <w:lang w:val="es-ES"/>
        </w:rPr>
      </w:pPr>
      <w:r w:rsidRPr="00DB3BFB">
        <w:rPr>
          <w:rFonts w:eastAsia="Arial" w:cs="Arial"/>
          <w:szCs w:val="22"/>
          <w:lang w:val="es-ES"/>
        </w:rPr>
        <w:t xml:space="preserve">La Secretaria Técnica, Haimé Figueroa Neri, da la bienvenida y agradece a quienes integran la Comisión Ejecutiva </w:t>
      </w:r>
      <w:r w:rsidR="008E0032">
        <w:rPr>
          <w:rFonts w:eastAsia="Arial" w:cs="Arial"/>
          <w:szCs w:val="22"/>
          <w:lang w:val="es-ES"/>
        </w:rPr>
        <w:t xml:space="preserve">por estar presentes. </w:t>
      </w:r>
      <w:r w:rsidRPr="00DB3BFB">
        <w:rPr>
          <w:rFonts w:eastAsia="Arial" w:cs="Arial"/>
          <w:szCs w:val="22"/>
          <w:lang w:val="es-ES"/>
        </w:rPr>
        <w:t>Verifica la asistencia de las y los demás integrantes de la Comisión Ejecutiva</w:t>
      </w:r>
      <w:r w:rsidR="008E0032">
        <w:rPr>
          <w:rFonts w:eastAsia="Arial" w:cs="Arial"/>
          <w:szCs w:val="22"/>
          <w:lang w:val="es-ES"/>
        </w:rPr>
        <w:t xml:space="preserve"> nombrando lista</w:t>
      </w:r>
      <w:r w:rsidR="001B1D2B">
        <w:rPr>
          <w:rFonts w:eastAsia="Arial" w:cs="Arial"/>
          <w:szCs w:val="22"/>
          <w:lang w:val="es-ES"/>
        </w:rPr>
        <w:t>:</w:t>
      </w:r>
      <w:r w:rsidR="00E42F44">
        <w:rPr>
          <w:rFonts w:eastAsia="Arial" w:cs="Arial"/>
          <w:szCs w:val="22"/>
          <w:lang w:val="es-ES"/>
        </w:rPr>
        <w:t xml:space="preserve"> </w:t>
      </w:r>
    </w:p>
    <w:p w14:paraId="08CDA5B8" w14:textId="0D49DD97" w:rsidR="008E0032" w:rsidRPr="008E0032" w:rsidRDefault="008E0032" w:rsidP="008E0032">
      <w:pPr>
        <w:rPr>
          <w:rFonts w:eastAsia="Arial" w:cs="Arial"/>
          <w:lang w:eastAsia="es-MX"/>
        </w:rPr>
      </w:pPr>
      <w:r w:rsidRPr="008E0032">
        <w:rPr>
          <w:rFonts w:eastAsia="Arial" w:cs="Arial"/>
          <w:lang w:eastAsia="es-MX"/>
        </w:rPr>
        <w:t xml:space="preserve"> </w:t>
      </w:r>
    </w:p>
    <w:p w14:paraId="0F48FC87" w14:textId="689DAA73" w:rsidR="00E15B69" w:rsidRPr="008E0032" w:rsidRDefault="00E15B69" w:rsidP="008E0032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E15B69">
        <w:rPr>
          <w:rFonts w:eastAsia="Arial" w:cs="Arial"/>
          <w:lang w:val="es-ES_tradnl" w:eastAsia="es-MX"/>
        </w:rPr>
        <w:t>David Gómez-Álvarez Pérez</w:t>
      </w:r>
      <w:r w:rsidR="00A51470">
        <w:rPr>
          <w:rFonts w:eastAsia="Arial" w:cs="Arial"/>
          <w:lang w:val="es-ES_tradnl" w:eastAsia="es-MX"/>
        </w:rPr>
        <w:t>, presente</w:t>
      </w:r>
    </w:p>
    <w:p w14:paraId="32296110" w14:textId="34DA8324" w:rsidR="008E0032" w:rsidRDefault="00F73FF5" w:rsidP="008E0032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="008E0032" w:rsidRPr="00900B0D">
        <w:rPr>
          <w:rFonts w:eastAsia="Arial" w:cs="Arial"/>
          <w:lang w:val="es-ES_tradnl" w:eastAsia="es-MX"/>
        </w:rPr>
        <w:t xml:space="preserve">Vicente Viveros Reyes, </w:t>
      </w:r>
      <w:r w:rsidR="008E0032">
        <w:rPr>
          <w:rFonts w:eastAsia="Arial" w:cs="Arial"/>
          <w:lang w:val="es-ES_tradnl" w:eastAsia="es-MX"/>
        </w:rPr>
        <w:t>presente</w:t>
      </w:r>
    </w:p>
    <w:p w14:paraId="322CEEF8" w14:textId="55DF2F2A" w:rsidR="00E15B69" w:rsidRPr="00E15B69" w:rsidRDefault="008E0032" w:rsidP="00E15B69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Neyra </w:t>
      </w:r>
      <w:r w:rsidR="00F73FF5">
        <w:rPr>
          <w:rFonts w:eastAsia="Arial" w:cs="Arial"/>
          <w:lang w:val="es-ES_tradnl" w:eastAsia="es-MX"/>
        </w:rPr>
        <w:t xml:space="preserve">Josefa </w:t>
      </w:r>
      <w:r>
        <w:rPr>
          <w:rFonts w:eastAsia="Arial" w:cs="Arial"/>
          <w:lang w:val="es-ES_tradnl" w:eastAsia="es-MX"/>
        </w:rPr>
        <w:t xml:space="preserve">Godoy </w:t>
      </w:r>
      <w:r w:rsidR="003408B1">
        <w:rPr>
          <w:rFonts w:eastAsia="Arial" w:cs="Arial"/>
          <w:lang w:val="es-ES_tradnl" w:eastAsia="es-MX"/>
        </w:rPr>
        <w:t>Rodríguez, presente</w:t>
      </w:r>
    </w:p>
    <w:p w14:paraId="22113291" w14:textId="5138B444" w:rsidR="008E0032" w:rsidRDefault="00F73FF5" w:rsidP="00D25661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>Haimé</w:t>
      </w:r>
      <w:r w:rsidRPr="00900B0D">
        <w:rPr>
          <w:rFonts w:eastAsia="Arial" w:cs="Arial"/>
          <w:lang w:val="es-ES_tradnl" w:eastAsia="es-MX"/>
        </w:rPr>
        <w:t xml:space="preserve"> </w:t>
      </w:r>
      <w:r w:rsidR="008E0032" w:rsidRPr="00900B0D">
        <w:rPr>
          <w:rFonts w:eastAsia="Arial" w:cs="Arial"/>
          <w:lang w:val="es-ES_tradnl" w:eastAsia="es-MX"/>
        </w:rPr>
        <w:t xml:space="preserve">Figueroa Neri, </w:t>
      </w:r>
      <w:r w:rsidR="0070208A">
        <w:rPr>
          <w:rFonts w:eastAsia="Arial" w:cs="Arial"/>
          <w:lang w:val="es-ES_tradnl" w:eastAsia="es-MX"/>
        </w:rPr>
        <w:t>presente</w:t>
      </w:r>
    </w:p>
    <w:p w14:paraId="5BDD704F" w14:textId="1B3E06DB" w:rsidR="00F73FF5" w:rsidRPr="00DD3D89" w:rsidRDefault="00DD3D89" w:rsidP="00DD3D89">
      <w:pPr>
        <w:ind w:left="360"/>
        <w:rPr>
          <w:rFonts w:eastAsia="Arial" w:cs="Arial"/>
          <w:szCs w:val="22"/>
        </w:rPr>
      </w:pPr>
      <w:r>
        <w:rPr>
          <w:rFonts w:eastAsia="Arial" w:cs="Arial"/>
          <w:szCs w:val="22"/>
        </w:rPr>
        <w:lastRenderedPageBreak/>
        <w:t>A</w:t>
      </w:r>
      <w:r w:rsidRPr="00DD3D89">
        <w:rPr>
          <w:rFonts w:eastAsia="Arial" w:cs="Arial"/>
          <w:szCs w:val="22"/>
        </w:rPr>
        <w:t>s</w:t>
      </w:r>
      <w:r w:rsidR="00D33D2E">
        <w:rPr>
          <w:rFonts w:eastAsia="Arial" w:cs="Arial"/>
          <w:szCs w:val="22"/>
        </w:rPr>
        <w:t>i</w:t>
      </w:r>
      <w:r w:rsidRPr="00DD3D89">
        <w:rPr>
          <w:rFonts w:eastAsia="Arial" w:cs="Arial"/>
          <w:szCs w:val="22"/>
        </w:rPr>
        <w:t xml:space="preserve">mismo da cuenta de que están cuatro de cinco integrantes de la Comisión Ejecutiva por lo que hay el </w:t>
      </w:r>
      <w:r w:rsidRPr="00DD3D89">
        <w:rPr>
          <w:rFonts w:eastAsia="Arial" w:cs="Arial"/>
          <w:i/>
          <w:iCs/>
          <w:szCs w:val="22"/>
        </w:rPr>
        <w:t>quorum</w:t>
      </w:r>
      <w:r w:rsidRPr="00DD3D89">
        <w:rPr>
          <w:rFonts w:eastAsia="Arial" w:cs="Arial"/>
          <w:szCs w:val="22"/>
        </w:rPr>
        <w:t xml:space="preserve"> para declarar abierta la sesión</w:t>
      </w:r>
      <w:r>
        <w:rPr>
          <w:rFonts w:eastAsia="Arial" w:cs="Arial"/>
          <w:szCs w:val="22"/>
        </w:rPr>
        <w:t>.</w:t>
      </w:r>
    </w:p>
    <w:p w14:paraId="42354ED2" w14:textId="77777777" w:rsidR="008A1B4A" w:rsidRPr="00D25661" w:rsidRDefault="008A1B4A" w:rsidP="00D25661">
      <w:pPr>
        <w:rPr>
          <w:rFonts w:eastAsia="Arial" w:cs="Arial"/>
          <w:szCs w:val="22"/>
          <w:lang w:val="es-ES"/>
        </w:rPr>
      </w:pPr>
    </w:p>
    <w:p w14:paraId="72EEB76A" w14:textId="06CDA079" w:rsidR="002803DF" w:rsidRPr="002803D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2803DF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2296F576" w14:textId="77CF782A" w:rsidR="00F523A5" w:rsidRDefault="00665687" w:rsidP="00BF3617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>La Secretaria Técnica da lectura al Orden del día</w:t>
      </w:r>
      <w:r w:rsidR="00652AAC">
        <w:rPr>
          <w:rFonts w:eastAsia="Arial" w:cs="Arial"/>
          <w:lang w:eastAsia="es-MX"/>
        </w:rPr>
        <w:t>:</w:t>
      </w:r>
    </w:p>
    <w:p w14:paraId="2A267A07" w14:textId="77777777" w:rsidR="0070208A" w:rsidRPr="00987AAA" w:rsidRDefault="0070208A" w:rsidP="0070208A">
      <w:pPr>
        <w:rPr>
          <w:rFonts w:eastAsia="Arial" w:cs="Arial"/>
          <w:szCs w:val="22"/>
        </w:rPr>
      </w:pPr>
    </w:p>
    <w:p w14:paraId="3E05C8B6" w14:textId="3599B608" w:rsidR="00E337C2" w:rsidRPr="00B20A53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Lista de asistencia, declaratoria de </w:t>
      </w:r>
      <w:r w:rsidRPr="006F3D5C">
        <w:rPr>
          <w:rFonts w:eastAsia="Arial" w:cs="Arial"/>
          <w:i/>
          <w:iCs/>
          <w:szCs w:val="22"/>
          <w:lang w:val="es-ES_tradnl"/>
        </w:rPr>
        <w:t>quorum</w:t>
      </w:r>
      <w:r w:rsidRPr="00B20A53">
        <w:rPr>
          <w:rFonts w:eastAsia="Arial" w:cs="Arial"/>
          <w:szCs w:val="22"/>
          <w:lang w:val="es-ES_tradnl"/>
        </w:rPr>
        <w:t xml:space="preserve"> y apertura de la </w:t>
      </w:r>
      <w:r w:rsidR="004C3621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esión</w:t>
      </w:r>
    </w:p>
    <w:p w14:paraId="7EF1BE10" w14:textId="60674F91" w:rsidR="00E337C2" w:rsidRPr="00B20A53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Lectura y</w:t>
      </w:r>
      <w:r w:rsidR="004C3621">
        <w:rPr>
          <w:rFonts w:eastAsia="Arial" w:cs="Arial"/>
          <w:szCs w:val="22"/>
          <w:lang w:val="es-ES_tradnl"/>
        </w:rPr>
        <w:t>,</w:t>
      </w:r>
      <w:r w:rsidRPr="00B20A53">
        <w:rPr>
          <w:rFonts w:eastAsia="Arial" w:cs="Arial"/>
          <w:szCs w:val="22"/>
          <w:lang w:val="es-ES_tradnl"/>
        </w:rPr>
        <w:t xml:space="preserve"> en su caso, aprobación del Orden del </w:t>
      </w:r>
      <w:r w:rsidR="004C3621">
        <w:rPr>
          <w:rFonts w:eastAsia="Arial" w:cs="Arial"/>
          <w:szCs w:val="22"/>
          <w:lang w:val="es-ES_tradnl"/>
        </w:rPr>
        <w:t>d</w:t>
      </w:r>
      <w:r w:rsidRPr="00B20A53">
        <w:rPr>
          <w:rFonts w:eastAsia="Arial" w:cs="Arial"/>
          <w:szCs w:val="22"/>
          <w:lang w:val="es-ES_tradnl"/>
        </w:rPr>
        <w:t>ía</w:t>
      </w:r>
    </w:p>
    <w:p w14:paraId="1B1564C0" w14:textId="2539C4AC" w:rsidR="00E337C2" w:rsidRPr="00B20A53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Lectura y</w:t>
      </w:r>
      <w:r w:rsidR="004C3621">
        <w:rPr>
          <w:rFonts w:eastAsia="Arial" w:cs="Arial"/>
          <w:szCs w:val="22"/>
          <w:lang w:val="es-ES_tradnl"/>
        </w:rPr>
        <w:t>,</w:t>
      </w:r>
      <w:r w:rsidRPr="00B20A53">
        <w:rPr>
          <w:rFonts w:eastAsia="Arial" w:cs="Arial"/>
          <w:szCs w:val="22"/>
          <w:lang w:val="es-ES_tradnl"/>
        </w:rPr>
        <w:t xml:space="preserve"> en su caso, aprobación y firma de</w:t>
      </w:r>
      <w:r>
        <w:rPr>
          <w:rFonts w:eastAsia="Arial" w:cs="Arial"/>
          <w:szCs w:val="22"/>
          <w:lang w:val="es-ES_tradnl"/>
        </w:rPr>
        <w:t xml:space="preserve"> las </w:t>
      </w:r>
      <w:r w:rsidR="004C3621">
        <w:rPr>
          <w:rFonts w:eastAsia="Arial" w:cs="Arial"/>
          <w:szCs w:val="22"/>
          <w:lang w:val="es-ES_tradnl"/>
        </w:rPr>
        <w:t>a</w:t>
      </w:r>
      <w:r w:rsidRPr="00B20A53">
        <w:rPr>
          <w:rFonts w:eastAsia="Arial" w:cs="Arial"/>
          <w:szCs w:val="22"/>
          <w:lang w:val="es-ES_tradnl"/>
        </w:rPr>
        <w:t>cta</w:t>
      </w:r>
      <w:r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 xml:space="preserve"> de la</w:t>
      </w:r>
      <w:r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 xml:space="preserve"> </w:t>
      </w:r>
      <w:r w:rsidR="004C3621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</w:t>
      </w:r>
      <w:r>
        <w:rPr>
          <w:rFonts w:eastAsia="Arial" w:cs="Arial"/>
          <w:szCs w:val="22"/>
          <w:lang w:val="es-ES_tradnl"/>
        </w:rPr>
        <w:t>o</w:t>
      </w:r>
      <w:r w:rsidRPr="00B20A53">
        <w:rPr>
          <w:rFonts w:eastAsia="Arial" w:cs="Arial"/>
          <w:szCs w:val="22"/>
          <w:lang w:val="es-ES_tradnl"/>
        </w:rPr>
        <w:t>n</w:t>
      </w:r>
      <w:r>
        <w:rPr>
          <w:rFonts w:eastAsia="Arial" w:cs="Arial"/>
          <w:szCs w:val="22"/>
          <w:lang w:val="es-ES_tradnl"/>
        </w:rPr>
        <w:t>es</w:t>
      </w:r>
      <w:r w:rsidRPr="00B20A53">
        <w:rPr>
          <w:rFonts w:eastAsia="Arial" w:cs="Arial"/>
          <w:szCs w:val="22"/>
          <w:lang w:val="es-ES_tradnl"/>
        </w:rPr>
        <w:t xml:space="preserve"> celebrada</w:t>
      </w:r>
      <w:r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 xml:space="preserve"> el </w:t>
      </w:r>
      <w:r>
        <w:rPr>
          <w:rFonts w:eastAsia="Arial" w:cs="Arial"/>
          <w:szCs w:val="22"/>
          <w:lang w:val="es-ES_tradnl"/>
        </w:rPr>
        <w:t>5 de octubre y 23</w:t>
      </w:r>
      <w:r w:rsidRPr="00B20A53">
        <w:rPr>
          <w:rFonts w:eastAsia="Arial" w:cs="Arial"/>
          <w:szCs w:val="22"/>
          <w:lang w:val="es-ES_tradnl"/>
        </w:rPr>
        <w:t xml:space="preserve"> de </w:t>
      </w:r>
      <w:r>
        <w:rPr>
          <w:rFonts w:eastAsia="Arial" w:cs="Arial"/>
          <w:szCs w:val="22"/>
          <w:lang w:val="es-ES_tradnl"/>
        </w:rPr>
        <w:t>noviembre</w:t>
      </w:r>
      <w:r w:rsidRPr="00B20A53">
        <w:rPr>
          <w:rFonts w:eastAsia="Arial" w:cs="Arial"/>
          <w:szCs w:val="22"/>
          <w:lang w:val="es-ES_tradnl"/>
        </w:rPr>
        <w:t xml:space="preserve"> de 20</w:t>
      </w:r>
      <w:r>
        <w:rPr>
          <w:rFonts w:eastAsia="Arial" w:cs="Arial"/>
          <w:szCs w:val="22"/>
          <w:lang w:val="es-ES_tradnl"/>
        </w:rPr>
        <w:t>21</w:t>
      </w:r>
    </w:p>
    <w:p w14:paraId="1EC6D3D2" w14:textId="343ABA2D" w:rsidR="00E337C2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Presentación del seguimiento de </w:t>
      </w:r>
      <w:r w:rsidR="004C3621">
        <w:rPr>
          <w:rFonts w:eastAsia="Arial" w:cs="Arial"/>
          <w:szCs w:val="22"/>
          <w:lang w:val="es-ES_tradnl"/>
        </w:rPr>
        <w:t>a</w:t>
      </w:r>
      <w:r w:rsidRPr="00B20A53">
        <w:rPr>
          <w:rFonts w:eastAsia="Arial" w:cs="Arial"/>
          <w:szCs w:val="22"/>
          <w:lang w:val="es-ES_tradnl"/>
        </w:rPr>
        <w:t>cuerdos</w:t>
      </w:r>
    </w:p>
    <w:p w14:paraId="4CB8F05C" w14:textId="4C051E76" w:rsidR="00E337C2" w:rsidRPr="00DA46AA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9919C7">
        <w:rPr>
          <w:rFonts w:eastAsia="Arial" w:cs="Arial"/>
          <w:szCs w:val="22"/>
          <w:lang w:val="es-ES_tradnl"/>
        </w:rPr>
        <w:t>Actividades del Programa de Trabajo</w:t>
      </w:r>
      <w:r w:rsidR="004C3621">
        <w:rPr>
          <w:rFonts w:eastAsia="Arial" w:cs="Arial"/>
          <w:szCs w:val="22"/>
          <w:lang w:val="es-ES_tradnl"/>
        </w:rPr>
        <w:t xml:space="preserve"> Anual 2022</w:t>
      </w:r>
      <w:r w:rsidRPr="009919C7">
        <w:rPr>
          <w:rFonts w:eastAsia="Arial" w:cs="Arial"/>
          <w:szCs w:val="22"/>
          <w:lang w:val="es-ES_tradnl"/>
        </w:rPr>
        <w:t xml:space="preserve"> de la SESAJ en las que participa la </w:t>
      </w:r>
      <w:r w:rsidRPr="00DA46AA">
        <w:rPr>
          <w:rFonts w:eastAsia="Arial" w:cs="Arial"/>
          <w:szCs w:val="22"/>
          <w:lang w:val="es-ES_tradnl"/>
        </w:rPr>
        <w:t>Comisión Ejecutiva</w:t>
      </w:r>
    </w:p>
    <w:p w14:paraId="6DE9E7CA" w14:textId="77777777" w:rsidR="00E337C2" w:rsidRPr="00DA46AA" w:rsidRDefault="00E337C2" w:rsidP="00E337C2">
      <w:pPr>
        <w:pStyle w:val="Prrafodelista"/>
        <w:numPr>
          <w:ilvl w:val="0"/>
          <w:numId w:val="47"/>
        </w:numPr>
        <w:jc w:val="both"/>
        <w:rPr>
          <w:rFonts w:eastAsia="Arial" w:cs="Arial"/>
          <w:szCs w:val="22"/>
          <w:lang w:val="es-ES_tradnl"/>
        </w:rPr>
      </w:pPr>
      <w:r w:rsidRPr="00DA46AA">
        <w:rPr>
          <w:rFonts w:eastAsia="Arial" w:cs="Arial"/>
          <w:szCs w:val="22"/>
          <w:lang w:val="es-ES_tradnl"/>
        </w:rPr>
        <w:t>Presentación del Programa de Implementación de la Política Nacional Anticorrupción</w:t>
      </w:r>
    </w:p>
    <w:p w14:paraId="416E1F94" w14:textId="55CC60A2" w:rsidR="00E337C2" w:rsidRPr="00370948" w:rsidRDefault="00E337C2" w:rsidP="00E337C2">
      <w:pPr>
        <w:pStyle w:val="Prrafodelista"/>
        <w:numPr>
          <w:ilvl w:val="0"/>
          <w:numId w:val="47"/>
        </w:numPr>
        <w:jc w:val="both"/>
        <w:rPr>
          <w:rFonts w:eastAsia="Arial" w:cs="Arial"/>
          <w:szCs w:val="22"/>
          <w:lang w:val="es-ES_tradnl"/>
        </w:rPr>
      </w:pPr>
      <w:r w:rsidRPr="00370948">
        <w:rPr>
          <w:rFonts w:eastAsia="Arial" w:cs="Arial"/>
          <w:szCs w:val="22"/>
          <w:lang w:val="es-ES_tradnl"/>
        </w:rPr>
        <w:t>Presentación y</w:t>
      </w:r>
      <w:r w:rsidR="004C3621">
        <w:rPr>
          <w:rFonts w:eastAsia="Arial" w:cs="Arial"/>
          <w:szCs w:val="22"/>
          <w:lang w:val="es-ES_tradnl"/>
        </w:rPr>
        <w:t>,</w:t>
      </w:r>
      <w:r w:rsidRPr="00370948">
        <w:rPr>
          <w:rFonts w:eastAsia="Arial" w:cs="Arial"/>
          <w:szCs w:val="22"/>
          <w:lang w:val="es-ES_tradnl"/>
        </w:rPr>
        <w:t xml:space="preserve"> en su caso, aprobación del Calendario de sesiones 202</w:t>
      </w:r>
      <w:r w:rsidR="008E7E0F">
        <w:rPr>
          <w:rFonts w:eastAsia="Arial" w:cs="Arial"/>
          <w:szCs w:val="22"/>
          <w:lang w:val="es-ES_tradnl"/>
        </w:rPr>
        <w:t>2</w:t>
      </w:r>
    </w:p>
    <w:p w14:paraId="38BE3986" w14:textId="1CA416DF" w:rsidR="00E337C2" w:rsidRPr="00B20A53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Asuntos </w:t>
      </w:r>
      <w:r w:rsidR="004C3621">
        <w:rPr>
          <w:rFonts w:eastAsia="Arial" w:cs="Arial"/>
          <w:szCs w:val="22"/>
          <w:lang w:val="es-ES_tradnl"/>
        </w:rPr>
        <w:t>g</w:t>
      </w:r>
      <w:r w:rsidRPr="00B20A53">
        <w:rPr>
          <w:rFonts w:eastAsia="Arial" w:cs="Arial"/>
          <w:szCs w:val="22"/>
          <w:lang w:val="es-ES_tradnl"/>
        </w:rPr>
        <w:t>enerales</w:t>
      </w:r>
    </w:p>
    <w:p w14:paraId="74B18B77" w14:textId="77777777" w:rsidR="00E337C2" w:rsidRPr="00B20A53" w:rsidRDefault="00E337C2" w:rsidP="00E337C2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Acuerdos</w:t>
      </w:r>
    </w:p>
    <w:p w14:paraId="7FF76CE3" w14:textId="1E404102" w:rsidR="00712CC0" w:rsidRDefault="00E337C2" w:rsidP="006F3D5C">
      <w:pPr>
        <w:pStyle w:val="Prrafodelista"/>
        <w:numPr>
          <w:ilvl w:val="0"/>
          <w:numId w:val="47"/>
        </w:numPr>
        <w:spacing w:after="160"/>
        <w:contextualSpacing/>
        <w:jc w:val="both"/>
        <w:rPr>
          <w:rFonts w:eastAsia="Arial"/>
          <w:lang w:eastAsia="es-MX"/>
        </w:rPr>
      </w:pPr>
      <w:r w:rsidRPr="00B20A53">
        <w:rPr>
          <w:rFonts w:eastAsia="Arial" w:cs="Arial"/>
          <w:szCs w:val="22"/>
          <w:lang w:val="es-ES_tradnl"/>
        </w:rPr>
        <w:t xml:space="preserve">Clausura de la </w:t>
      </w:r>
      <w:r w:rsidR="004C3621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esión</w:t>
      </w:r>
    </w:p>
    <w:p w14:paraId="5A5F68EF" w14:textId="220AA645" w:rsidR="00E92EAE" w:rsidRDefault="00837B1F" w:rsidP="00BF3617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</w:t>
      </w:r>
      <w:r w:rsidRPr="00837B1F">
        <w:rPr>
          <w:rFonts w:eastAsia="Arial" w:cs="Arial"/>
          <w:lang w:eastAsia="es-MX"/>
        </w:rPr>
        <w:t xml:space="preserve"> da la bienvenida a Nancy García Vázquez, quien se encuentra </w:t>
      </w:r>
      <w:r w:rsidR="00BB53D6">
        <w:rPr>
          <w:rFonts w:eastAsia="Arial" w:cs="Arial"/>
          <w:lang w:eastAsia="es-MX"/>
        </w:rPr>
        <w:t>presente</w:t>
      </w:r>
      <w:r w:rsidRPr="00837B1F">
        <w:rPr>
          <w:rFonts w:eastAsia="Arial" w:cs="Arial"/>
          <w:lang w:eastAsia="es-MX"/>
        </w:rPr>
        <w:t xml:space="preserve"> y registra su asistencia, con lo cual </w:t>
      </w:r>
      <w:r w:rsidR="00BB53D6">
        <w:rPr>
          <w:rFonts w:eastAsia="Arial" w:cs="Arial"/>
          <w:lang w:eastAsia="es-MX"/>
        </w:rPr>
        <w:t>se</w:t>
      </w:r>
      <w:r w:rsidRPr="00837B1F">
        <w:rPr>
          <w:rFonts w:eastAsia="Arial" w:cs="Arial"/>
          <w:lang w:eastAsia="es-MX"/>
        </w:rPr>
        <w:t xml:space="preserve"> enc</w:t>
      </w:r>
      <w:r w:rsidR="00BB53D6">
        <w:rPr>
          <w:rFonts w:eastAsia="Arial" w:cs="Arial"/>
          <w:lang w:eastAsia="es-MX"/>
        </w:rPr>
        <w:t>ue</w:t>
      </w:r>
      <w:r w:rsidRPr="00837B1F">
        <w:rPr>
          <w:rFonts w:eastAsia="Arial" w:cs="Arial"/>
          <w:lang w:eastAsia="es-MX"/>
        </w:rPr>
        <w:t>ntra la totalidad de integrantes de la Comisión Ejecutiva.</w:t>
      </w:r>
    </w:p>
    <w:p w14:paraId="4C5CC9E3" w14:textId="77777777" w:rsidR="00BB53D6" w:rsidRDefault="00BB53D6" w:rsidP="00BF3617">
      <w:pPr>
        <w:rPr>
          <w:rFonts w:eastAsia="Arial" w:cs="Arial"/>
          <w:lang w:eastAsia="es-MX"/>
        </w:rPr>
      </w:pPr>
    </w:p>
    <w:p w14:paraId="65B9529B" w14:textId="53BDBA50" w:rsidR="002B5D64" w:rsidRDefault="002B5D64" w:rsidP="002B5D6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 pide</w:t>
      </w:r>
      <w:r w:rsidRPr="002B5D64">
        <w:rPr>
          <w:rFonts w:eastAsia="Arial" w:cs="Arial"/>
          <w:lang w:eastAsia="es-MX"/>
        </w:rPr>
        <w:t xml:space="preserve"> que manif</w:t>
      </w:r>
      <w:r>
        <w:rPr>
          <w:rFonts w:eastAsia="Arial" w:cs="Arial"/>
          <w:lang w:eastAsia="es-MX"/>
        </w:rPr>
        <w:t>iesten</w:t>
      </w:r>
      <w:r w:rsidRPr="002B5D64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el</w:t>
      </w:r>
      <w:r w:rsidRPr="002B5D64">
        <w:rPr>
          <w:rFonts w:eastAsia="Arial" w:cs="Arial"/>
          <w:lang w:eastAsia="es-MX"/>
        </w:rPr>
        <w:t xml:space="preserve"> voto respecto del </w:t>
      </w:r>
      <w:r w:rsidR="008E7E0F">
        <w:rPr>
          <w:rFonts w:eastAsia="Arial" w:cs="Arial"/>
          <w:lang w:eastAsia="es-MX"/>
        </w:rPr>
        <w:t>O</w:t>
      </w:r>
      <w:r w:rsidRPr="002B5D64">
        <w:rPr>
          <w:rFonts w:eastAsia="Arial" w:cs="Arial"/>
          <w:lang w:eastAsia="es-MX"/>
        </w:rPr>
        <w:t>rden del día</w:t>
      </w:r>
      <w:r w:rsidR="008E7E0F">
        <w:rPr>
          <w:rFonts w:eastAsia="Arial" w:cs="Arial"/>
          <w:lang w:eastAsia="es-MX"/>
        </w:rPr>
        <w:t>;</w:t>
      </w:r>
      <w:r w:rsidRPr="002B5D64">
        <w:rPr>
          <w:rFonts w:eastAsia="Arial" w:cs="Arial"/>
          <w:lang w:eastAsia="es-MX"/>
        </w:rPr>
        <w:t xml:space="preserve"> si están de acuerdo</w:t>
      </w:r>
      <w:r w:rsidR="009A1BE0">
        <w:rPr>
          <w:rFonts w:eastAsia="Arial" w:cs="Arial"/>
          <w:lang w:eastAsia="es-MX"/>
        </w:rPr>
        <w:t xml:space="preserve"> pasará </w:t>
      </w:r>
      <w:r w:rsidR="008B0EC3">
        <w:rPr>
          <w:rFonts w:eastAsia="Arial" w:cs="Arial"/>
          <w:lang w:eastAsia="es-MX"/>
        </w:rPr>
        <w:t>por</w:t>
      </w:r>
      <w:r w:rsidRPr="002B5D64">
        <w:rPr>
          <w:rFonts w:eastAsia="Arial" w:cs="Arial"/>
          <w:lang w:eastAsia="es-MX"/>
        </w:rPr>
        <w:t xml:space="preserve"> nombres</w:t>
      </w:r>
      <w:r w:rsidR="008B0EC3">
        <w:rPr>
          <w:rFonts w:eastAsia="Arial" w:cs="Arial"/>
          <w:lang w:eastAsia="es-MX"/>
        </w:rPr>
        <w:t xml:space="preserve"> de</w:t>
      </w:r>
      <w:r w:rsidR="008E7E0F">
        <w:rPr>
          <w:rFonts w:eastAsia="Arial" w:cs="Arial"/>
          <w:lang w:eastAsia="es-MX"/>
        </w:rPr>
        <w:t xml:space="preserve"> cada </w:t>
      </w:r>
      <w:r w:rsidR="008B0EC3">
        <w:rPr>
          <w:rFonts w:eastAsia="Arial" w:cs="Arial"/>
          <w:lang w:eastAsia="es-MX"/>
        </w:rPr>
        <w:t>integrante</w:t>
      </w:r>
      <w:r w:rsidRPr="002B5D64">
        <w:rPr>
          <w:rFonts w:eastAsia="Arial" w:cs="Arial"/>
          <w:lang w:eastAsia="es-MX"/>
        </w:rPr>
        <w:t xml:space="preserve"> para que </w:t>
      </w:r>
      <w:r w:rsidR="008B0EC3">
        <w:rPr>
          <w:rFonts w:eastAsia="Arial" w:cs="Arial"/>
          <w:lang w:eastAsia="es-MX"/>
        </w:rPr>
        <w:t>digan el sentido del</w:t>
      </w:r>
      <w:r w:rsidRPr="002B5D64">
        <w:rPr>
          <w:rFonts w:eastAsia="Arial" w:cs="Arial"/>
          <w:lang w:eastAsia="es-MX"/>
        </w:rPr>
        <w:t xml:space="preserve"> voto</w:t>
      </w:r>
      <w:r w:rsidR="008B0EC3">
        <w:rPr>
          <w:rFonts w:eastAsia="Arial" w:cs="Arial"/>
          <w:lang w:eastAsia="es-MX"/>
        </w:rPr>
        <w:t xml:space="preserve">. </w:t>
      </w:r>
    </w:p>
    <w:p w14:paraId="692F71B9" w14:textId="77777777" w:rsidR="00E337C2" w:rsidRDefault="00E337C2" w:rsidP="00BF3617">
      <w:pPr>
        <w:rPr>
          <w:rFonts w:eastAsia="Arial" w:cs="Arial"/>
          <w:lang w:eastAsia="es-MX"/>
        </w:rPr>
      </w:pPr>
    </w:p>
    <w:p w14:paraId="1D320C83" w14:textId="3ED0BEAB" w:rsidR="00C8745A" w:rsidRDefault="0070208A" w:rsidP="00BF3617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T</w:t>
      </w:r>
      <w:r w:rsidR="00E52694">
        <w:rPr>
          <w:rFonts w:eastAsia="Arial" w:cs="Arial"/>
          <w:lang w:eastAsia="es-MX"/>
        </w:rPr>
        <w:t xml:space="preserve">oma la votación correspondiente: </w:t>
      </w:r>
    </w:p>
    <w:p w14:paraId="2319FE99" w14:textId="77777777" w:rsidR="00900B0D" w:rsidRDefault="00900B0D" w:rsidP="00BF3617">
      <w:pPr>
        <w:rPr>
          <w:rFonts w:eastAsia="Arial" w:cs="Arial"/>
          <w:lang w:eastAsia="es-MX"/>
        </w:rPr>
      </w:pPr>
    </w:p>
    <w:p w14:paraId="3984504D" w14:textId="1BC0A3D8" w:rsidR="0070208A" w:rsidRDefault="0070208A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751881BF" w14:textId="6663225D" w:rsidR="005E18EE" w:rsidRPr="008E0032" w:rsidRDefault="005E18EE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E15B69">
        <w:rPr>
          <w:rFonts w:eastAsia="Arial" w:cs="Arial"/>
          <w:lang w:val="es-ES_tradnl" w:eastAsia="es-MX"/>
        </w:rPr>
        <w:t>David Gómez-Álvarez Pérez</w:t>
      </w:r>
      <w:r>
        <w:rPr>
          <w:rFonts w:eastAsia="Arial" w:cs="Arial"/>
          <w:lang w:val="es-ES_tradnl" w:eastAsia="es-MX"/>
        </w:rPr>
        <w:t>, a favor</w:t>
      </w:r>
    </w:p>
    <w:p w14:paraId="240959E3" w14:textId="7B16BF87" w:rsidR="0070208A" w:rsidRDefault="00652AAC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="0070208A" w:rsidRPr="00900B0D">
        <w:rPr>
          <w:rFonts w:eastAsia="Arial" w:cs="Arial"/>
          <w:lang w:val="es-ES_tradnl" w:eastAsia="es-MX"/>
        </w:rPr>
        <w:t xml:space="preserve">Vicente Viveros Reyes, </w:t>
      </w:r>
      <w:r w:rsidR="0070208A">
        <w:rPr>
          <w:rFonts w:eastAsia="Arial" w:cs="Arial"/>
          <w:lang w:val="es-ES_tradnl" w:eastAsia="es-MX"/>
        </w:rPr>
        <w:t>a favor</w:t>
      </w:r>
    </w:p>
    <w:p w14:paraId="15CA30FC" w14:textId="5C5CFF74" w:rsidR="0070208A" w:rsidRPr="00900B0D" w:rsidRDefault="0070208A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Neyra </w:t>
      </w:r>
      <w:r w:rsidR="00652AAC">
        <w:rPr>
          <w:rFonts w:eastAsia="Arial" w:cs="Arial"/>
          <w:lang w:val="es-ES_tradnl" w:eastAsia="es-MX"/>
        </w:rPr>
        <w:t xml:space="preserve">Josefa </w:t>
      </w:r>
      <w:r>
        <w:rPr>
          <w:rFonts w:eastAsia="Arial" w:cs="Arial"/>
          <w:lang w:val="es-ES_tradnl" w:eastAsia="es-MX"/>
        </w:rPr>
        <w:t>Godoy Rodríguez, a favor</w:t>
      </w:r>
    </w:p>
    <w:p w14:paraId="08C5ED05" w14:textId="048F0371" w:rsidR="0070208A" w:rsidRDefault="00652AAC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>Haimé</w:t>
      </w:r>
      <w:r w:rsidRPr="00900B0D">
        <w:rPr>
          <w:rFonts w:eastAsia="Arial" w:cs="Arial"/>
          <w:lang w:val="es-ES_tradnl" w:eastAsia="es-MX"/>
        </w:rPr>
        <w:t xml:space="preserve"> </w:t>
      </w:r>
      <w:r w:rsidR="0070208A" w:rsidRPr="00900B0D">
        <w:rPr>
          <w:rFonts w:eastAsia="Arial" w:cs="Arial"/>
          <w:lang w:val="es-ES_tradnl" w:eastAsia="es-MX"/>
        </w:rPr>
        <w:t>Figueroa Neri, a favor</w:t>
      </w:r>
    </w:p>
    <w:p w14:paraId="4E1E9282" w14:textId="3439E2C6" w:rsidR="00900B0D" w:rsidRDefault="00900B0D" w:rsidP="00900B0D">
      <w:pPr>
        <w:rPr>
          <w:rFonts w:eastAsia="Arial" w:cs="Arial"/>
          <w:lang w:eastAsia="es-MX"/>
        </w:rPr>
      </w:pPr>
    </w:p>
    <w:p w14:paraId="2BBD84CC" w14:textId="3FE49390" w:rsidR="00900B0D" w:rsidRPr="00900B0D" w:rsidRDefault="00900B0D" w:rsidP="00900B0D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 da cuenta de que es aprobad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 el 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rden del día </w:t>
      </w:r>
      <w:r w:rsidR="00406944">
        <w:rPr>
          <w:rFonts w:eastAsia="Arial" w:cs="Arial"/>
          <w:lang w:eastAsia="es-MX"/>
        </w:rPr>
        <w:t xml:space="preserve">por unanimidad. </w:t>
      </w:r>
    </w:p>
    <w:p w14:paraId="3D7BE65E" w14:textId="71608599" w:rsidR="00F263DE" w:rsidRDefault="00F263DE" w:rsidP="00C86FA3">
      <w:pPr>
        <w:rPr>
          <w:rFonts w:eastAsia="Arial" w:cs="Arial"/>
          <w:lang w:eastAsia="es-MX"/>
        </w:rPr>
      </w:pPr>
    </w:p>
    <w:p w14:paraId="1EF2459B" w14:textId="77777777" w:rsidR="00652AAC" w:rsidRPr="001C71DF" w:rsidRDefault="00652AAC" w:rsidP="00C86FA3">
      <w:pPr>
        <w:rPr>
          <w:rFonts w:eastAsia="Arial" w:cs="Arial"/>
          <w:lang w:eastAsia="es-MX"/>
        </w:rPr>
      </w:pPr>
    </w:p>
    <w:p w14:paraId="37C248BE" w14:textId="7A485A7A" w:rsidR="00FE5F0D" w:rsidRPr="005A22BC" w:rsidRDefault="005A22BC" w:rsidP="005A22BC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5A22BC">
        <w:rPr>
          <w:rFonts w:eastAsia="Arial" w:cs="Arial"/>
          <w:b/>
          <w:bCs/>
          <w:color w:val="006078"/>
          <w:szCs w:val="22"/>
        </w:rPr>
        <w:t>Lectura y</w:t>
      </w:r>
      <w:r w:rsidR="008E7E0F">
        <w:rPr>
          <w:rFonts w:eastAsia="Arial" w:cs="Arial"/>
          <w:b/>
          <w:bCs/>
          <w:color w:val="006078"/>
          <w:szCs w:val="22"/>
        </w:rPr>
        <w:t>,</w:t>
      </w:r>
      <w:r w:rsidRPr="005A22BC">
        <w:rPr>
          <w:rFonts w:eastAsia="Arial" w:cs="Arial"/>
          <w:b/>
          <w:bCs/>
          <w:color w:val="006078"/>
          <w:szCs w:val="22"/>
        </w:rPr>
        <w:t xml:space="preserve"> en su caso, aprobación y firma de las </w:t>
      </w:r>
      <w:r w:rsidR="008E7E0F">
        <w:rPr>
          <w:rFonts w:eastAsia="Arial" w:cs="Arial"/>
          <w:b/>
          <w:bCs/>
          <w:color w:val="006078"/>
          <w:szCs w:val="22"/>
        </w:rPr>
        <w:t>a</w:t>
      </w:r>
      <w:r w:rsidRPr="005A22BC">
        <w:rPr>
          <w:rFonts w:eastAsia="Arial" w:cs="Arial"/>
          <w:b/>
          <w:bCs/>
          <w:color w:val="006078"/>
          <w:szCs w:val="22"/>
        </w:rPr>
        <w:t xml:space="preserve">ctas de las </w:t>
      </w:r>
      <w:r w:rsidR="008E7E0F">
        <w:rPr>
          <w:rFonts w:eastAsia="Arial" w:cs="Arial"/>
          <w:b/>
          <w:bCs/>
          <w:color w:val="006078"/>
          <w:szCs w:val="22"/>
        </w:rPr>
        <w:t>s</w:t>
      </w:r>
      <w:r w:rsidRPr="005A22BC">
        <w:rPr>
          <w:rFonts w:eastAsia="Arial" w:cs="Arial"/>
          <w:b/>
          <w:bCs/>
          <w:color w:val="006078"/>
          <w:szCs w:val="22"/>
        </w:rPr>
        <w:t>esiones celebradas el 5 de octubre y 23 de noviembre de 2021</w:t>
      </w:r>
    </w:p>
    <w:p w14:paraId="524A9DF1" w14:textId="77777777" w:rsid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31930A33" w14:textId="77777777" w:rsidR="005634C1" w:rsidRDefault="00652AAC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r w:rsidR="00A23BF5">
        <w:rPr>
          <w:rFonts w:eastAsia="Arial" w:cs="Arial"/>
          <w:lang w:eastAsia="es-MX"/>
        </w:rPr>
        <w:t>Secretaria Técnica</w:t>
      </w:r>
      <w:r w:rsidR="008C2367" w:rsidRPr="008C2367">
        <w:t xml:space="preserve"> </w:t>
      </w:r>
      <w:r w:rsidR="00E266E3">
        <w:t>resalta que,</w:t>
      </w:r>
      <w:r w:rsidR="00D8033A" w:rsidRPr="00D8033A">
        <w:rPr>
          <w:rFonts w:eastAsia="Arial" w:cs="Arial"/>
          <w:lang w:eastAsia="es-MX"/>
        </w:rPr>
        <w:t xml:space="preserve"> como es usual </w:t>
      </w:r>
      <w:r w:rsidR="00E266E3">
        <w:rPr>
          <w:rFonts w:eastAsia="Arial" w:cs="Arial"/>
          <w:lang w:eastAsia="es-MX"/>
        </w:rPr>
        <w:t>y como se ha hecho en los</w:t>
      </w:r>
      <w:r w:rsidR="00D8033A" w:rsidRPr="00D8033A">
        <w:rPr>
          <w:rFonts w:eastAsia="Arial" w:cs="Arial"/>
          <w:lang w:eastAsia="es-MX"/>
        </w:rPr>
        <w:t xml:space="preserve"> últimos años, se envió y</w:t>
      </w:r>
      <w:r w:rsidR="00E266E3">
        <w:rPr>
          <w:rFonts w:eastAsia="Arial" w:cs="Arial"/>
          <w:lang w:eastAsia="es-MX"/>
        </w:rPr>
        <w:t xml:space="preserve"> se</w:t>
      </w:r>
      <w:r w:rsidR="00D8033A" w:rsidRPr="00D8033A">
        <w:rPr>
          <w:rFonts w:eastAsia="Arial" w:cs="Arial"/>
          <w:lang w:eastAsia="es-MX"/>
        </w:rPr>
        <w:t xml:space="preserve"> recibi</w:t>
      </w:r>
      <w:r w:rsidR="00E266E3">
        <w:rPr>
          <w:rFonts w:eastAsia="Arial" w:cs="Arial"/>
          <w:lang w:eastAsia="es-MX"/>
        </w:rPr>
        <w:t>eron</w:t>
      </w:r>
      <w:r w:rsidR="00D8033A" w:rsidRPr="00D8033A">
        <w:rPr>
          <w:rFonts w:eastAsia="Arial" w:cs="Arial"/>
          <w:lang w:eastAsia="es-MX"/>
        </w:rPr>
        <w:t xml:space="preserve"> algunas observaciones de mejora, se hicieron las correcciones y </w:t>
      </w:r>
      <w:r w:rsidR="00E266E3">
        <w:rPr>
          <w:rFonts w:eastAsia="Arial" w:cs="Arial"/>
          <w:lang w:eastAsia="es-MX"/>
        </w:rPr>
        <w:t xml:space="preserve">pide se obvie </w:t>
      </w:r>
      <w:r w:rsidR="00D8033A" w:rsidRPr="00D8033A">
        <w:rPr>
          <w:rFonts w:eastAsia="Arial" w:cs="Arial"/>
          <w:lang w:eastAsia="es-MX"/>
        </w:rPr>
        <w:t>la lectura</w:t>
      </w:r>
      <w:r w:rsidR="005634C1">
        <w:rPr>
          <w:rFonts w:eastAsia="Arial" w:cs="Arial"/>
          <w:lang w:eastAsia="es-MX"/>
        </w:rPr>
        <w:t xml:space="preserve">. </w:t>
      </w:r>
    </w:p>
    <w:p w14:paraId="6D1E276E" w14:textId="77777777" w:rsidR="005634C1" w:rsidRDefault="005634C1" w:rsidP="00A23BF5">
      <w:pPr>
        <w:rPr>
          <w:rFonts w:eastAsia="Arial" w:cs="Arial"/>
          <w:lang w:eastAsia="es-MX"/>
        </w:rPr>
      </w:pPr>
    </w:p>
    <w:p w14:paraId="7CD5DAF7" w14:textId="568AC5A8" w:rsidR="00A23BF5" w:rsidRDefault="005634C1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</w:t>
      </w:r>
      <w:r w:rsidR="00E266E3">
        <w:rPr>
          <w:rFonts w:eastAsia="Arial" w:cs="Arial"/>
          <w:lang w:eastAsia="es-MX"/>
        </w:rPr>
        <w:t>esalta que se recibieron</w:t>
      </w:r>
      <w:r w:rsidR="00D8033A" w:rsidRPr="00D8033A">
        <w:rPr>
          <w:rFonts w:eastAsia="Arial" w:cs="Arial"/>
          <w:lang w:eastAsia="es-MX"/>
        </w:rPr>
        <w:t xml:space="preserve"> comentarios de parte de </w:t>
      </w:r>
      <w:r w:rsidR="00E266E3">
        <w:rPr>
          <w:rFonts w:eastAsia="Arial" w:cs="Arial"/>
          <w:lang w:eastAsia="es-MX"/>
        </w:rPr>
        <w:t>Godoy</w:t>
      </w:r>
      <w:r>
        <w:rPr>
          <w:rFonts w:eastAsia="Arial" w:cs="Arial"/>
          <w:lang w:eastAsia="es-MX"/>
        </w:rPr>
        <w:t xml:space="preserve"> Rodríguez</w:t>
      </w:r>
      <w:r w:rsidR="00D8033A" w:rsidRPr="00D8033A">
        <w:rPr>
          <w:rFonts w:eastAsia="Arial" w:cs="Arial"/>
          <w:lang w:eastAsia="es-MX"/>
        </w:rPr>
        <w:t xml:space="preserve"> </w:t>
      </w:r>
      <w:r w:rsidR="00E266E3">
        <w:rPr>
          <w:rFonts w:eastAsia="Arial" w:cs="Arial"/>
          <w:lang w:eastAsia="es-MX"/>
        </w:rPr>
        <w:t>y</w:t>
      </w:r>
      <w:r w:rsidR="00D8033A" w:rsidRPr="00D8033A">
        <w:rPr>
          <w:rFonts w:eastAsia="Arial" w:cs="Arial"/>
          <w:lang w:eastAsia="es-MX"/>
        </w:rPr>
        <w:t xml:space="preserve"> </w:t>
      </w:r>
      <w:r w:rsidR="00E266E3">
        <w:rPr>
          <w:rFonts w:eastAsia="Arial" w:cs="Arial"/>
          <w:lang w:eastAsia="es-MX"/>
        </w:rPr>
        <w:t>García</w:t>
      </w:r>
      <w:r>
        <w:rPr>
          <w:rFonts w:eastAsia="Arial" w:cs="Arial"/>
          <w:lang w:eastAsia="es-MX"/>
        </w:rPr>
        <w:t xml:space="preserve"> Vázquez</w:t>
      </w:r>
      <w:r w:rsidR="00D8033A" w:rsidRPr="00D8033A">
        <w:rPr>
          <w:rFonts w:eastAsia="Arial" w:cs="Arial"/>
          <w:lang w:eastAsia="es-MX"/>
        </w:rPr>
        <w:t>, de que no había ninguna observación</w:t>
      </w:r>
      <w:r w:rsidR="00E266E3">
        <w:rPr>
          <w:rFonts w:eastAsia="Arial" w:cs="Arial"/>
          <w:lang w:eastAsia="es-MX"/>
        </w:rPr>
        <w:t>. Reitera la solicitud de o</w:t>
      </w:r>
      <w:r w:rsidR="00D8033A" w:rsidRPr="00D8033A">
        <w:rPr>
          <w:rFonts w:eastAsia="Arial" w:cs="Arial"/>
          <w:lang w:eastAsia="es-MX"/>
        </w:rPr>
        <w:t xml:space="preserve">bviar la lectura </w:t>
      </w:r>
      <w:r w:rsidR="00AF64D8">
        <w:rPr>
          <w:rFonts w:eastAsia="Arial" w:cs="Arial"/>
          <w:lang w:eastAsia="es-MX"/>
        </w:rPr>
        <w:t>y puesto que están</w:t>
      </w:r>
      <w:r w:rsidR="00D8033A" w:rsidRPr="00D8033A">
        <w:rPr>
          <w:rFonts w:eastAsia="Arial" w:cs="Arial"/>
          <w:lang w:eastAsia="es-MX"/>
        </w:rPr>
        <w:t xml:space="preserve"> presentes, </w:t>
      </w:r>
      <w:r w:rsidR="00AF64D8">
        <w:rPr>
          <w:rFonts w:eastAsia="Arial" w:cs="Arial"/>
          <w:lang w:eastAsia="es-MX"/>
        </w:rPr>
        <w:t>se procede a recabar las firmas</w:t>
      </w:r>
      <w:r>
        <w:rPr>
          <w:rFonts w:eastAsia="Arial" w:cs="Arial"/>
          <w:lang w:eastAsia="es-MX"/>
        </w:rPr>
        <w:t>,</w:t>
      </w:r>
      <w:r w:rsidR="00AF64D8">
        <w:rPr>
          <w:rFonts w:eastAsia="Arial" w:cs="Arial"/>
          <w:lang w:eastAsia="es-MX"/>
        </w:rPr>
        <w:t xml:space="preserve"> si están de acuerdo. </w:t>
      </w:r>
    </w:p>
    <w:p w14:paraId="1D3F2A8F" w14:textId="77777777" w:rsidR="00136BAA" w:rsidRDefault="00136BAA" w:rsidP="00136BAA">
      <w:pPr>
        <w:rPr>
          <w:rFonts w:eastAsia="Arial" w:cs="Arial"/>
          <w:lang w:eastAsia="es-MX"/>
        </w:rPr>
      </w:pPr>
    </w:p>
    <w:p w14:paraId="1B506394" w14:textId="77777777" w:rsidR="00136BAA" w:rsidRDefault="00136BAA" w:rsidP="00136BA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Toma la votación correspondiente: </w:t>
      </w:r>
    </w:p>
    <w:p w14:paraId="7608DE02" w14:textId="77777777" w:rsidR="00136BAA" w:rsidRDefault="00136BAA" w:rsidP="00136BAA">
      <w:pPr>
        <w:rPr>
          <w:rFonts w:eastAsia="Arial" w:cs="Arial"/>
          <w:lang w:eastAsia="es-MX"/>
        </w:rPr>
      </w:pPr>
    </w:p>
    <w:p w14:paraId="3E0D6A03" w14:textId="77777777" w:rsidR="00791823" w:rsidRDefault="00791823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23A8D3A7" w14:textId="77777777" w:rsidR="00791823" w:rsidRPr="008E0032" w:rsidRDefault="00791823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E15B69">
        <w:rPr>
          <w:rFonts w:eastAsia="Arial" w:cs="Arial"/>
          <w:lang w:val="es-ES_tradnl" w:eastAsia="es-MX"/>
        </w:rPr>
        <w:t>David Gómez-Álvarez Pérez</w:t>
      </w:r>
      <w:r>
        <w:rPr>
          <w:rFonts w:eastAsia="Arial" w:cs="Arial"/>
          <w:lang w:val="es-ES_tradnl" w:eastAsia="es-MX"/>
        </w:rPr>
        <w:t>, a favor</w:t>
      </w:r>
    </w:p>
    <w:p w14:paraId="1ECC69FD" w14:textId="77777777" w:rsidR="00791823" w:rsidRDefault="00791823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Pr="00900B0D">
        <w:rPr>
          <w:rFonts w:eastAsia="Arial" w:cs="Arial"/>
          <w:lang w:val="es-ES_tradnl" w:eastAsia="es-MX"/>
        </w:rPr>
        <w:t xml:space="preserve">Vicente Viveros Reyes, </w:t>
      </w:r>
      <w:r>
        <w:rPr>
          <w:rFonts w:eastAsia="Arial" w:cs="Arial"/>
          <w:lang w:val="es-ES_tradnl" w:eastAsia="es-MX"/>
        </w:rPr>
        <w:t>a favor</w:t>
      </w:r>
    </w:p>
    <w:p w14:paraId="230ACADB" w14:textId="77777777" w:rsidR="00791823" w:rsidRPr="00900B0D" w:rsidRDefault="00791823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>Neyra Josefa Godoy Rodríguez, a favor</w:t>
      </w:r>
    </w:p>
    <w:p w14:paraId="7014F305" w14:textId="77777777" w:rsidR="00791823" w:rsidRDefault="00791823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>Haimé</w:t>
      </w:r>
      <w:r w:rsidRPr="00900B0D">
        <w:rPr>
          <w:rFonts w:eastAsia="Arial" w:cs="Arial"/>
          <w:lang w:val="es-ES_tradnl" w:eastAsia="es-MX"/>
        </w:rPr>
        <w:t xml:space="preserve"> Figueroa Neri, a favor</w:t>
      </w:r>
    </w:p>
    <w:p w14:paraId="248C1E67" w14:textId="77777777" w:rsidR="00136BAA" w:rsidRDefault="00136BAA" w:rsidP="00136BAA">
      <w:pPr>
        <w:rPr>
          <w:rFonts w:eastAsia="Arial" w:cs="Arial"/>
          <w:lang w:eastAsia="es-MX"/>
        </w:rPr>
      </w:pPr>
    </w:p>
    <w:p w14:paraId="61359793" w14:textId="543C7904" w:rsidR="00F2443C" w:rsidRDefault="00136BAA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da cuenta de que </w:t>
      </w:r>
      <w:r w:rsidR="00791823">
        <w:rPr>
          <w:rFonts w:eastAsia="Arial" w:cs="Arial"/>
          <w:lang w:eastAsia="es-MX"/>
        </w:rPr>
        <w:t xml:space="preserve">son aprobadas las actas </w:t>
      </w:r>
      <w:r>
        <w:rPr>
          <w:rFonts w:eastAsia="Arial" w:cs="Arial"/>
          <w:lang w:eastAsia="es-MX"/>
        </w:rPr>
        <w:t>de referenciad</w:t>
      </w:r>
      <w:r w:rsidR="00E4024D">
        <w:rPr>
          <w:rFonts w:eastAsia="Arial" w:cs="Arial"/>
          <w:lang w:eastAsia="es-MX"/>
        </w:rPr>
        <w:t>as</w:t>
      </w:r>
      <w:r>
        <w:rPr>
          <w:rFonts w:eastAsia="Arial" w:cs="Arial"/>
          <w:lang w:eastAsia="es-MX"/>
        </w:rPr>
        <w:t xml:space="preserve"> por unanimidad. </w:t>
      </w:r>
    </w:p>
    <w:p w14:paraId="51175A5A" w14:textId="77777777" w:rsidR="00A23BF5" w:rsidRP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166E1BC8" w14:textId="262FC9E6" w:rsidR="00FE5F0D" w:rsidRPr="00FE5F0D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A23BF5">
        <w:rPr>
          <w:rFonts w:eastAsia="Arial" w:cs="Arial"/>
          <w:b/>
          <w:bCs/>
          <w:color w:val="006078"/>
          <w:szCs w:val="22"/>
        </w:rPr>
        <w:t xml:space="preserve">Presentación del seguimiento de </w:t>
      </w:r>
      <w:r w:rsidR="00347A7F">
        <w:rPr>
          <w:rFonts w:eastAsia="Arial" w:cs="Arial"/>
          <w:b/>
          <w:bCs/>
          <w:color w:val="006078"/>
          <w:szCs w:val="22"/>
        </w:rPr>
        <w:t>a</w:t>
      </w:r>
      <w:r w:rsidRPr="00A23BF5">
        <w:rPr>
          <w:rFonts w:eastAsia="Arial" w:cs="Arial"/>
          <w:b/>
          <w:bCs/>
          <w:color w:val="006078"/>
          <w:szCs w:val="22"/>
        </w:rPr>
        <w:t>cuerdos</w:t>
      </w:r>
    </w:p>
    <w:p w14:paraId="5ED03D37" w14:textId="77777777" w:rsidR="0003088E" w:rsidRDefault="0003088E" w:rsidP="00C86FA3">
      <w:pPr>
        <w:rPr>
          <w:rFonts w:cs="Arial"/>
        </w:rPr>
      </w:pPr>
    </w:p>
    <w:p w14:paraId="7EDFF82F" w14:textId="624A5BCF" w:rsidR="00C86FA3" w:rsidRPr="00A401B8" w:rsidRDefault="00B84336" w:rsidP="00C86FA3">
      <w:pPr>
        <w:rPr>
          <w:rFonts w:cs="Arial"/>
        </w:rPr>
      </w:pPr>
      <w:r w:rsidRPr="006D79F7">
        <w:rPr>
          <w:rFonts w:cs="Arial"/>
        </w:rPr>
        <w:t>La Secretaria Técnica da lectura a los acuerdos que se encuentran en proceso:</w:t>
      </w:r>
    </w:p>
    <w:p w14:paraId="3A37362E" w14:textId="7EBA2B10" w:rsidR="00055E84" w:rsidRDefault="00055E84" w:rsidP="00055E84">
      <w:pPr>
        <w:contextualSpacing/>
      </w:pP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1158"/>
        <w:gridCol w:w="1462"/>
        <w:gridCol w:w="2904"/>
        <w:gridCol w:w="3814"/>
      </w:tblGrid>
      <w:tr w:rsidR="00A5251A" w:rsidRPr="00C570A0" w14:paraId="3AF2D075" w14:textId="77777777" w:rsidTr="00B3619E">
        <w:tc>
          <w:tcPr>
            <w:tcW w:w="620" w:type="pct"/>
            <w:shd w:val="clear" w:color="auto" w:fill="002060"/>
          </w:tcPr>
          <w:p w14:paraId="3DBA69E4" w14:textId="77777777" w:rsidR="00A5251A" w:rsidRPr="00A65777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A65777">
              <w:rPr>
                <w:rFonts w:cs="Arial"/>
                <w:b/>
                <w:sz w:val="20"/>
                <w:szCs w:val="19"/>
              </w:rPr>
              <w:t xml:space="preserve">Año </w:t>
            </w:r>
          </w:p>
        </w:tc>
        <w:tc>
          <w:tcPr>
            <w:tcW w:w="783" w:type="pct"/>
            <w:shd w:val="clear" w:color="auto" w:fill="002060"/>
          </w:tcPr>
          <w:p w14:paraId="337D1C8E" w14:textId="77777777" w:rsidR="00A5251A" w:rsidRPr="00A65777" w:rsidRDefault="00A5251A" w:rsidP="001D6B15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A65777">
              <w:rPr>
                <w:rFonts w:cs="Arial"/>
                <w:b/>
                <w:sz w:val="20"/>
                <w:szCs w:val="19"/>
              </w:rPr>
              <w:t>Acuerdo</w:t>
            </w:r>
          </w:p>
        </w:tc>
        <w:tc>
          <w:tcPr>
            <w:tcW w:w="1555" w:type="pct"/>
            <w:shd w:val="clear" w:color="auto" w:fill="002060"/>
          </w:tcPr>
          <w:p w14:paraId="61BD4D6C" w14:textId="77777777" w:rsidR="00A5251A" w:rsidRPr="00A65777" w:rsidRDefault="00A5251A" w:rsidP="001D6B15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A65777">
              <w:rPr>
                <w:rFonts w:cs="Arial"/>
                <w:b/>
                <w:sz w:val="20"/>
                <w:szCs w:val="19"/>
              </w:rPr>
              <w:t>Asunto</w:t>
            </w:r>
          </w:p>
        </w:tc>
        <w:tc>
          <w:tcPr>
            <w:tcW w:w="2042" w:type="pct"/>
            <w:shd w:val="clear" w:color="auto" w:fill="002060"/>
          </w:tcPr>
          <w:p w14:paraId="36502045" w14:textId="77777777" w:rsidR="00A5251A" w:rsidRPr="00A65777" w:rsidRDefault="00A5251A" w:rsidP="001D6B15">
            <w:pPr>
              <w:ind w:left="317" w:hanging="284"/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A65777">
              <w:rPr>
                <w:rFonts w:cs="Arial"/>
                <w:b/>
                <w:sz w:val="20"/>
                <w:szCs w:val="19"/>
              </w:rPr>
              <w:t>Estado</w:t>
            </w:r>
          </w:p>
        </w:tc>
      </w:tr>
      <w:tr w:rsidR="00B3619E" w:rsidRPr="0039525D" w14:paraId="117BF098" w14:textId="77777777" w:rsidTr="00B3619E">
        <w:trPr>
          <w:trHeight w:val="473"/>
        </w:trPr>
        <w:tc>
          <w:tcPr>
            <w:tcW w:w="620" w:type="pct"/>
            <w:vMerge w:val="restart"/>
          </w:tcPr>
          <w:p w14:paraId="3B8F1883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93AC941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6A37E55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E15B9D5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B0138A4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A5E1275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694292FD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2D0FFED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B39BC64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658871AB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3869C51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73E51DB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17F81DD" w14:textId="77777777" w:rsidR="00C31B7B" w:rsidRDefault="00C31B7B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7F07608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5F64955" w14:textId="3784254A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2020</w:t>
            </w:r>
          </w:p>
        </w:tc>
        <w:tc>
          <w:tcPr>
            <w:tcW w:w="783" w:type="pct"/>
            <w:shd w:val="clear" w:color="auto" w:fill="auto"/>
          </w:tcPr>
          <w:p w14:paraId="261BF6BB" w14:textId="24CD8FB4" w:rsidR="00B3619E" w:rsidRDefault="00B3619E" w:rsidP="00B3619E">
            <w:pPr>
              <w:ind w:left="1"/>
            </w:pPr>
            <w:r>
              <w:rPr>
                <w:rFonts w:eastAsia="Arial" w:cs="Arial"/>
              </w:rPr>
              <w:t xml:space="preserve">A.CE.2020.4 de </w:t>
            </w:r>
          </w:p>
          <w:p w14:paraId="746819B1" w14:textId="19D51FE1" w:rsidR="00B3619E" w:rsidRPr="00CA68E8" w:rsidRDefault="00B3619E" w:rsidP="00B3619E">
            <w:pPr>
              <w:jc w:val="left"/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 xml:space="preserve">21.04.2020 </w:t>
            </w:r>
          </w:p>
        </w:tc>
        <w:tc>
          <w:tcPr>
            <w:tcW w:w="1555" w:type="pct"/>
            <w:shd w:val="clear" w:color="auto" w:fill="auto"/>
          </w:tcPr>
          <w:p w14:paraId="2034BA34" w14:textId="7D0EC5C7" w:rsidR="00B3619E" w:rsidRDefault="00B3619E" w:rsidP="00B3619E">
            <w:pPr>
              <w:spacing w:after="2" w:line="238" w:lineRule="auto"/>
              <w:ind w:left="5" w:right="98"/>
            </w:pPr>
            <w:r>
              <w:rPr>
                <w:rFonts w:eastAsia="Arial" w:cs="Arial"/>
              </w:rPr>
              <w:t xml:space="preserve">Se aprueba la estrategia de difusión y capacitación de la </w:t>
            </w:r>
            <w:r w:rsidR="005634C1">
              <w:rPr>
                <w:rFonts w:eastAsia="Arial" w:cs="Arial"/>
              </w:rPr>
              <w:t>G</w:t>
            </w:r>
            <w:r>
              <w:rPr>
                <w:rFonts w:eastAsia="Arial" w:cs="Arial"/>
              </w:rPr>
              <w:t xml:space="preserve">uía para la presentación de denuncias por faltas administrativas y hechos de corrupción. </w:t>
            </w:r>
          </w:p>
          <w:p w14:paraId="58AE9702" w14:textId="21D830F6" w:rsidR="00B3619E" w:rsidRPr="00CA68E8" w:rsidRDefault="00B3619E" w:rsidP="00B3619E">
            <w:pPr>
              <w:jc w:val="left"/>
              <w:rPr>
                <w:rFonts w:eastAsia="Times New Roman" w:cs="Arial"/>
                <w:szCs w:val="20"/>
                <w:lang w:val="es-ES"/>
              </w:rPr>
            </w:pP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2042" w:type="pct"/>
            <w:shd w:val="clear" w:color="auto" w:fill="auto"/>
          </w:tcPr>
          <w:p w14:paraId="7DDB1F8F" w14:textId="3AC657E2" w:rsidR="00B3619E" w:rsidRPr="006F3D5C" w:rsidRDefault="00B3619E" w:rsidP="00B3619E">
            <w:pPr>
              <w:shd w:val="clear" w:color="auto" w:fill="FFFFFF" w:themeFill="background1"/>
              <w:ind w:left="5"/>
              <w:rPr>
                <w:rFonts w:eastAsia="Arial" w:cs="Arial"/>
                <w:b/>
                <w:bCs/>
              </w:rPr>
            </w:pPr>
            <w:r w:rsidRPr="006F3D5C">
              <w:rPr>
                <w:rFonts w:eastAsia="Arial" w:cs="Arial"/>
                <w:b/>
                <w:bCs/>
              </w:rPr>
              <w:t>Se propone darlo por concluido</w:t>
            </w:r>
          </w:p>
          <w:p w14:paraId="3DD2F27F" w14:textId="77777777" w:rsidR="00C31B7B" w:rsidRPr="00C31B7B" w:rsidRDefault="00B3619E" w:rsidP="00C31B7B">
            <w:pPr>
              <w:pStyle w:val="Prrafodelista"/>
              <w:numPr>
                <w:ilvl w:val="0"/>
                <w:numId w:val="45"/>
              </w:numPr>
              <w:ind w:left="314" w:hanging="314"/>
              <w:contextualSpacing/>
              <w:jc w:val="both"/>
              <w:rPr>
                <w:rFonts w:cs="Arial"/>
              </w:rPr>
            </w:pPr>
            <w:r w:rsidRPr="00C31B7B">
              <w:rPr>
                <w:rFonts w:cs="Arial"/>
              </w:rPr>
              <w:t xml:space="preserve">La campaña de difusión de la Guía de Denuncias comenzó tras la aprobación del documento por parte del Comité Coordinador en su Segunda Sesión Ordinaria, celebrada el 9 de junio de 2020. </w:t>
            </w:r>
          </w:p>
          <w:p w14:paraId="069CD497" w14:textId="662644DA" w:rsidR="00C31B7B" w:rsidRPr="00C31B7B" w:rsidRDefault="00B3619E" w:rsidP="00C31B7B">
            <w:pPr>
              <w:pStyle w:val="Prrafodelista"/>
              <w:numPr>
                <w:ilvl w:val="0"/>
                <w:numId w:val="45"/>
              </w:numPr>
              <w:ind w:left="314" w:hanging="314"/>
              <w:contextualSpacing/>
              <w:jc w:val="both"/>
              <w:rPr>
                <w:rFonts w:cs="Arial"/>
              </w:rPr>
            </w:pPr>
            <w:r w:rsidRPr="00C31B7B">
              <w:rPr>
                <w:rFonts w:cs="Arial"/>
              </w:rPr>
              <w:t>Las 62 publicaciones que promueven la guía han sido vistas desde entonces y a la fecha por 39 mil 377 personas usuarias de las redes sociales Twitter y Facebook</w:t>
            </w:r>
            <w:r w:rsidR="005634C1">
              <w:rPr>
                <w:rFonts w:cs="Arial"/>
              </w:rPr>
              <w:t>.</w:t>
            </w:r>
          </w:p>
          <w:p w14:paraId="7B023D59" w14:textId="77777777" w:rsidR="00C31B7B" w:rsidRPr="00C31B7B" w:rsidRDefault="00B3619E" w:rsidP="00C31B7B">
            <w:pPr>
              <w:pStyle w:val="Prrafodelista"/>
              <w:numPr>
                <w:ilvl w:val="0"/>
                <w:numId w:val="45"/>
              </w:numPr>
              <w:ind w:left="314" w:hanging="314"/>
              <w:contextualSpacing/>
              <w:jc w:val="both"/>
              <w:rPr>
                <w:rFonts w:cs="Arial"/>
              </w:rPr>
            </w:pPr>
            <w:r w:rsidRPr="00C31B7B">
              <w:rPr>
                <w:rFonts w:cs="Arial"/>
              </w:rPr>
              <w:t xml:space="preserve">A esta cifra podrían sumarse las visitas de personas usuarias que han descargado las tres versiones del documento y de quienes han accedido directamente a través de los </w:t>
            </w:r>
            <w:r w:rsidRPr="006F3D5C">
              <w:rPr>
                <w:rFonts w:cs="Arial"/>
                <w:i/>
                <w:iCs/>
              </w:rPr>
              <w:t>banners</w:t>
            </w:r>
            <w:r w:rsidRPr="00C31B7B">
              <w:rPr>
                <w:rFonts w:cs="Arial"/>
              </w:rPr>
              <w:t xml:space="preserve"> colocados en el </w:t>
            </w:r>
            <w:r w:rsidRPr="006F3D5C">
              <w:rPr>
                <w:rFonts w:cs="Arial"/>
                <w:i/>
                <w:iCs/>
              </w:rPr>
              <w:t>home</w:t>
            </w:r>
            <w:r w:rsidRPr="00C31B7B">
              <w:rPr>
                <w:rFonts w:cs="Arial"/>
              </w:rPr>
              <w:t xml:space="preserve"> del sitio web de la SESAJ y del portal del SEAJAL.</w:t>
            </w:r>
          </w:p>
          <w:p w14:paraId="3CE3FD5F" w14:textId="7040D5A6" w:rsidR="00B3619E" w:rsidRPr="00C31B7B" w:rsidRDefault="00B3619E" w:rsidP="00C31B7B">
            <w:pPr>
              <w:pStyle w:val="Prrafodelista"/>
              <w:numPr>
                <w:ilvl w:val="0"/>
                <w:numId w:val="45"/>
              </w:numPr>
              <w:ind w:left="314" w:hanging="314"/>
              <w:contextualSpacing/>
              <w:jc w:val="both"/>
              <w:rPr>
                <w:rFonts w:cs="Arial"/>
              </w:rPr>
            </w:pPr>
            <w:r w:rsidRPr="00C31B7B">
              <w:rPr>
                <w:rFonts w:cs="Arial"/>
              </w:rPr>
              <w:t>En razón de lo anterior y considerando que la difusión de la Guía es un ejercicio que es y será permanente, así como también se informa que adicionalmente acompaña el proceso de capacitación en esa materia</w:t>
            </w:r>
            <w:r w:rsidR="005634C1">
              <w:rPr>
                <w:rFonts w:cs="Arial"/>
              </w:rPr>
              <w:t>,</w:t>
            </w:r>
            <w:r w:rsidRPr="00C31B7B">
              <w:rPr>
                <w:rFonts w:cs="Arial"/>
              </w:rPr>
              <w:t xml:space="preserve"> por lo que acorde al Plan de Trabajo </w:t>
            </w:r>
            <w:r w:rsidR="005634C1">
              <w:rPr>
                <w:rFonts w:cs="Arial"/>
              </w:rPr>
              <w:t xml:space="preserve">Anual </w:t>
            </w:r>
            <w:r w:rsidRPr="00C31B7B">
              <w:rPr>
                <w:rFonts w:cs="Arial"/>
              </w:rPr>
              <w:t xml:space="preserve">de la SESAJ 2022 se </w:t>
            </w:r>
            <w:r w:rsidRPr="00C31B7B">
              <w:rPr>
                <w:rFonts w:cs="Arial"/>
              </w:rPr>
              <w:lastRenderedPageBreak/>
              <w:t>propone que este acuerdo se de por concluido.</w:t>
            </w:r>
          </w:p>
        </w:tc>
      </w:tr>
      <w:tr w:rsidR="00B3619E" w:rsidRPr="0039525D" w14:paraId="458119F7" w14:textId="77777777" w:rsidTr="00B3619E">
        <w:trPr>
          <w:trHeight w:val="473"/>
        </w:trPr>
        <w:tc>
          <w:tcPr>
            <w:tcW w:w="620" w:type="pct"/>
            <w:vMerge/>
          </w:tcPr>
          <w:p w14:paraId="4F27F6C1" w14:textId="77777777" w:rsidR="00B3619E" w:rsidRDefault="00B3619E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4B32399B" w14:textId="2F982D16" w:rsidR="00B3619E" w:rsidRPr="00CA68E8" w:rsidRDefault="00B3619E" w:rsidP="00B3619E">
            <w:pPr>
              <w:rPr>
                <w:rFonts w:cs="Arial"/>
                <w:szCs w:val="20"/>
              </w:rPr>
            </w:pPr>
            <w:r w:rsidRPr="00901D76">
              <w:rPr>
                <w:rFonts w:cs="Arial"/>
                <w:szCs w:val="20"/>
              </w:rPr>
              <w:t>A.CE.2020.19 de 06.10.2020</w:t>
            </w:r>
          </w:p>
        </w:tc>
        <w:tc>
          <w:tcPr>
            <w:tcW w:w="1555" w:type="pct"/>
            <w:shd w:val="clear" w:color="auto" w:fill="FFFFFF" w:themeFill="background1"/>
          </w:tcPr>
          <w:p w14:paraId="60D8D3F0" w14:textId="5B35635C" w:rsidR="00B3619E" w:rsidRPr="00901D76" w:rsidRDefault="00B3619E" w:rsidP="00B3619E">
            <w:pPr>
              <w:rPr>
                <w:rFonts w:eastAsia="Times New Roman" w:cs="Arial"/>
                <w:szCs w:val="20"/>
                <w:lang w:val="es-ES"/>
              </w:rPr>
            </w:pPr>
            <w:r w:rsidRPr="00901D76">
              <w:rPr>
                <w:rFonts w:eastAsia="Times New Roman" w:cs="Arial"/>
                <w:szCs w:val="20"/>
                <w:lang w:val="es-ES"/>
              </w:rPr>
              <w:t xml:space="preserve">Se aprueba la </w:t>
            </w:r>
            <w:r>
              <w:rPr>
                <w:rFonts w:eastAsia="Times New Roman" w:cs="Arial"/>
                <w:szCs w:val="20"/>
                <w:lang w:val="es-ES"/>
              </w:rPr>
              <w:t>M</w:t>
            </w:r>
            <w:r w:rsidRPr="00901D76">
              <w:rPr>
                <w:rFonts w:eastAsia="Times New Roman" w:cs="Arial"/>
                <w:szCs w:val="20"/>
                <w:lang w:val="es-ES"/>
              </w:rPr>
              <w:t>etodología para identificar riesgos de faltas administrativas y hechos de corrupción en los procesos de adquisiciones de los entes públicos y proponer un plan para su mitigación, con base en observaciones emitidas por la Auditoría Superior del Estado</w:t>
            </w:r>
            <w:r>
              <w:rPr>
                <w:rFonts w:eastAsia="Times New Roman" w:cs="Arial"/>
                <w:szCs w:val="20"/>
                <w:lang w:val="es-ES"/>
              </w:rPr>
              <w:t xml:space="preserve"> de Jalisco</w:t>
            </w:r>
            <w:r w:rsidRPr="00901D76">
              <w:rPr>
                <w:rFonts w:eastAsia="Times New Roman" w:cs="Arial"/>
                <w:szCs w:val="20"/>
                <w:lang w:val="es-ES"/>
              </w:rPr>
              <w:t>, la Contraloría del Estado y el Instituto de Transparencia, Información Pública y Protección de Datos Personales del Estado de Jalisco.</w:t>
            </w:r>
          </w:p>
        </w:tc>
        <w:tc>
          <w:tcPr>
            <w:tcW w:w="2042" w:type="pct"/>
            <w:shd w:val="clear" w:color="auto" w:fill="FFFFFF" w:themeFill="background1"/>
          </w:tcPr>
          <w:p w14:paraId="1EA87BE0" w14:textId="52B57F01" w:rsidR="00B3619E" w:rsidRPr="009D4E5C" w:rsidRDefault="00B3619E" w:rsidP="00B3619E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9D4E5C">
              <w:rPr>
                <w:rFonts w:cs="Arial"/>
                <w:b/>
                <w:bCs/>
                <w:szCs w:val="20"/>
              </w:rPr>
              <w:t>En proceso</w:t>
            </w:r>
          </w:p>
          <w:p w14:paraId="794775DA" w14:textId="2D177533" w:rsidR="00B3619E" w:rsidRPr="00901D76" w:rsidRDefault="00B3619E" w:rsidP="00B3619E">
            <w:pPr>
              <w:pStyle w:val="Prrafodelista"/>
              <w:numPr>
                <w:ilvl w:val="0"/>
                <w:numId w:val="41"/>
              </w:numPr>
              <w:ind w:left="178" w:hanging="178"/>
              <w:contextualSpacing/>
              <w:jc w:val="both"/>
              <w:rPr>
                <w:rFonts w:cs="Arial"/>
                <w:szCs w:val="20"/>
              </w:rPr>
            </w:pPr>
            <w:r w:rsidRPr="00901D76">
              <w:rPr>
                <w:rFonts w:cs="Arial"/>
                <w:szCs w:val="20"/>
              </w:rPr>
              <w:t>En espera de los lineamientos que emita la SESNA.</w:t>
            </w:r>
          </w:p>
        </w:tc>
      </w:tr>
      <w:tr w:rsidR="000F7415" w:rsidRPr="0039525D" w14:paraId="0527D77E" w14:textId="77777777" w:rsidTr="00B3619E">
        <w:trPr>
          <w:trHeight w:val="473"/>
        </w:trPr>
        <w:tc>
          <w:tcPr>
            <w:tcW w:w="620" w:type="pct"/>
            <w:vMerge w:val="restart"/>
          </w:tcPr>
          <w:p w14:paraId="70C73DBB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5AE9666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500717B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4EEE129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D778C96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6F4B6E1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1229AEC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7EA7261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F1AB3A4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F835DC9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4A0E689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460866B" w14:textId="0DB1AF5B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2021</w:t>
            </w:r>
          </w:p>
        </w:tc>
        <w:tc>
          <w:tcPr>
            <w:tcW w:w="783" w:type="pct"/>
            <w:shd w:val="clear" w:color="auto" w:fill="auto"/>
          </w:tcPr>
          <w:p w14:paraId="77118078" w14:textId="02513C31" w:rsidR="000F7415" w:rsidRDefault="000F7415" w:rsidP="000F7415">
            <w:pPr>
              <w:ind w:left="1"/>
            </w:pPr>
            <w:r>
              <w:rPr>
                <w:rFonts w:eastAsia="Arial" w:cs="Arial"/>
              </w:rPr>
              <w:t xml:space="preserve">A.CE.2021.8 de </w:t>
            </w:r>
          </w:p>
          <w:p w14:paraId="56118206" w14:textId="757A6910" w:rsidR="000F7415" w:rsidRPr="00901D76" w:rsidRDefault="000F7415" w:rsidP="000F7415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23.11.2021</w:t>
            </w:r>
          </w:p>
        </w:tc>
        <w:tc>
          <w:tcPr>
            <w:tcW w:w="1555" w:type="pct"/>
            <w:shd w:val="clear" w:color="auto" w:fill="FFFFFF" w:themeFill="background1"/>
          </w:tcPr>
          <w:p w14:paraId="78B60122" w14:textId="741D732F" w:rsidR="000F7415" w:rsidRPr="00901D76" w:rsidRDefault="000F7415" w:rsidP="000F7415">
            <w:pPr>
              <w:rPr>
                <w:rFonts w:eastAsia="Times New Roman" w:cs="Arial"/>
                <w:szCs w:val="20"/>
                <w:lang w:val="es-ES"/>
              </w:rPr>
            </w:pPr>
            <w:r w:rsidRPr="00573533">
              <w:rPr>
                <w:rFonts w:eastAsia="Arial" w:cs="Arial"/>
              </w:rPr>
              <w:t>Se aprueba el Proyecto de Modelo de Implementación de la Política Estatal Anticorrupción de Jalisco (MI-PEAJAL), incluido el modelo de implementación en el ámbito municipal y se instruye a la Secretaria Técnica para que lo presente al Comité Coordinador.</w:t>
            </w:r>
          </w:p>
        </w:tc>
        <w:tc>
          <w:tcPr>
            <w:tcW w:w="2042" w:type="pct"/>
            <w:shd w:val="clear" w:color="auto" w:fill="FFFFFF" w:themeFill="background1"/>
          </w:tcPr>
          <w:p w14:paraId="28D8D354" w14:textId="017ED316" w:rsidR="000F7415" w:rsidRPr="006F3D5C" w:rsidRDefault="000F7415" w:rsidP="000F7415">
            <w:pPr>
              <w:ind w:left="5"/>
              <w:rPr>
                <w:rFonts w:eastAsia="Arial" w:cs="Arial"/>
                <w:b/>
                <w:bCs/>
              </w:rPr>
            </w:pPr>
            <w:r w:rsidRPr="006F3D5C">
              <w:rPr>
                <w:rFonts w:eastAsia="Arial" w:cs="Arial"/>
                <w:b/>
                <w:bCs/>
              </w:rPr>
              <w:t xml:space="preserve">Se propone darlo por concluido </w:t>
            </w:r>
          </w:p>
          <w:p w14:paraId="79567733" w14:textId="4B11FE2B" w:rsidR="000F7415" w:rsidRPr="00A65777" w:rsidRDefault="000F7415" w:rsidP="000F7415">
            <w:pPr>
              <w:pStyle w:val="Prrafodelista"/>
              <w:numPr>
                <w:ilvl w:val="0"/>
                <w:numId w:val="46"/>
              </w:numPr>
              <w:contextualSpacing/>
              <w:jc w:val="both"/>
              <w:rPr>
                <w:rFonts w:eastAsia="Arial" w:cs="Arial"/>
              </w:rPr>
            </w:pPr>
            <w:r w:rsidRPr="00A65777">
              <w:rPr>
                <w:rFonts w:eastAsia="Arial" w:cs="Arial"/>
              </w:rPr>
              <w:t xml:space="preserve">En razón de que fue presentado al Comité Coordinador en sesión celebrada el 29 de noviembre. Grabación disponible en: </w:t>
            </w:r>
            <w:hyperlink r:id="rId12" w:history="1">
              <w:r w:rsidR="00007477" w:rsidRPr="000A7299">
                <w:rPr>
                  <w:rStyle w:val="Hipervnculo"/>
                  <w:rFonts w:eastAsia="Arial" w:cs="Arial"/>
                </w:rPr>
                <w:t>https://www.youtube.com/watch?v=xeKSyieNxKg&amp;ab_channel=InstitutodeTransparenciaITEI</w:t>
              </w:r>
            </w:hyperlink>
            <w:r w:rsidR="00007477">
              <w:rPr>
                <w:rFonts w:eastAsia="Arial" w:cs="Arial"/>
              </w:rPr>
              <w:t xml:space="preserve"> </w:t>
            </w:r>
          </w:p>
        </w:tc>
      </w:tr>
      <w:tr w:rsidR="000F7415" w:rsidRPr="0039525D" w14:paraId="42F9A290" w14:textId="77777777" w:rsidTr="00B3619E">
        <w:trPr>
          <w:trHeight w:val="473"/>
        </w:trPr>
        <w:tc>
          <w:tcPr>
            <w:tcW w:w="620" w:type="pct"/>
            <w:vMerge/>
          </w:tcPr>
          <w:p w14:paraId="10E46123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47A89BB7" w14:textId="797497B5" w:rsidR="000F7415" w:rsidRDefault="000F7415" w:rsidP="000F7415">
            <w:pPr>
              <w:ind w:left="1"/>
            </w:pPr>
            <w:r>
              <w:rPr>
                <w:rFonts w:eastAsia="Arial" w:cs="Arial"/>
              </w:rPr>
              <w:t xml:space="preserve">A.CE.2021.9 de </w:t>
            </w:r>
          </w:p>
          <w:p w14:paraId="246F247A" w14:textId="2A6AA308" w:rsidR="000F7415" w:rsidRPr="00901D76" w:rsidRDefault="000F7415" w:rsidP="000F7415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23.11.2021</w:t>
            </w:r>
          </w:p>
        </w:tc>
        <w:tc>
          <w:tcPr>
            <w:tcW w:w="1555" w:type="pct"/>
            <w:shd w:val="clear" w:color="auto" w:fill="FFFFFF" w:themeFill="background1"/>
          </w:tcPr>
          <w:p w14:paraId="56D72EF7" w14:textId="57FD44CB" w:rsidR="000F7415" w:rsidRPr="00901D76" w:rsidRDefault="000F7415" w:rsidP="000F7415">
            <w:pPr>
              <w:rPr>
                <w:rFonts w:eastAsia="Times New Roman" w:cs="Arial"/>
                <w:szCs w:val="20"/>
                <w:lang w:val="es-ES"/>
              </w:rPr>
            </w:pPr>
            <w:r w:rsidRPr="00F45239">
              <w:rPr>
                <w:rFonts w:eastAsia="Arial" w:cs="Arial"/>
              </w:rPr>
              <w:t>Se aprueba la Propuesta de Directrices para el Diseño de la Metodología para la Elaboración de los Programas Marco de Implementación de la Política Estatal Anticorrupción (Programas MI-PEAJAL) y se instruye a la Secretaria Técnica para que lo presente al Comité Coordinador.</w:t>
            </w:r>
          </w:p>
        </w:tc>
        <w:tc>
          <w:tcPr>
            <w:tcW w:w="2042" w:type="pct"/>
            <w:shd w:val="clear" w:color="auto" w:fill="FFFFFF" w:themeFill="background1"/>
          </w:tcPr>
          <w:p w14:paraId="2A450640" w14:textId="08ECEBBE" w:rsidR="000F7415" w:rsidRPr="006F3D5C" w:rsidRDefault="000F7415" w:rsidP="000F7415">
            <w:pPr>
              <w:ind w:left="5"/>
              <w:rPr>
                <w:rFonts w:eastAsia="Arial" w:cs="Arial"/>
                <w:b/>
                <w:bCs/>
              </w:rPr>
            </w:pPr>
            <w:r w:rsidRPr="006F3D5C">
              <w:rPr>
                <w:rFonts w:eastAsia="Arial" w:cs="Arial"/>
                <w:b/>
                <w:bCs/>
              </w:rPr>
              <w:t xml:space="preserve">Se propone darlo por concluido </w:t>
            </w:r>
          </w:p>
          <w:p w14:paraId="1831A0FC" w14:textId="7A502302" w:rsidR="000F7415" w:rsidRPr="000F7415" w:rsidRDefault="000F7415" w:rsidP="000F7415">
            <w:pPr>
              <w:pStyle w:val="Prrafodelista"/>
              <w:numPr>
                <w:ilvl w:val="0"/>
                <w:numId w:val="46"/>
              </w:numPr>
              <w:contextualSpacing/>
              <w:jc w:val="both"/>
              <w:rPr>
                <w:rFonts w:eastAsia="Arial" w:cs="Arial"/>
              </w:rPr>
            </w:pPr>
            <w:r w:rsidRPr="00284ECA">
              <w:rPr>
                <w:rFonts w:eastAsia="Arial" w:cs="Arial"/>
              </w:rPr>
              <w:t xml:space="preserve">En razón de que fue presentado al Comité Coordinador en sesión celebrada el 29 de noviembre. </w:t>
            </w:r>
            <w:r w:rsidRPr="000F7415">
              <w:rPr>
                <w:rFonts w:eastAsia="Arial" w:cs="Arial"/>
              </w:rPr>
              <w:t xml:space="preserve">Grabación disponible en: </w:t>
            </w:r>
            <w:hyperlink r:id="rId13" w:history="1">
              <w:r w:rsidR="00007477" w:rsidRPr="000A7299">
                <w:rPr>
                  <w:rStyle w:val="Hipervnculo"/>
                  <w:rFonts w:eastAsia="Arial" w:cs="Arial"/>
                </w:rPr>
                <w:t>https://www.youtube.com/watch?v=xeKSyieNxKg&amp;ab_channel=InstitutodeTransparenciaITEI</w:t>
              </w:r>
            </w:hyperlink>
            <w:r w:rsidR="00007477">
              <w:rPr>
                <w:rFonts w:eastAsia="Arial" w:cs="Arial"/>
              </w:rPr>
              <w:t xml:space="preserve"> </w:t>
            </w:r>
          </w:p>
        </w:tc>
      </w:tr>
      <w:tr w:rsidR="000F7415" w:rsidRPr="0039525D" w14:paraId="38B863F9" w14:textId="77777777" w:rsidTr="00B3619E">
        <w:trPr>
          <w:trHeight w:val="473"/>
        </w:trPr>
        <w:tc>
          <w:tcPr>
            <w:tcW w:w="620" w:type="pct"/>
            <w:vMerge/>
          </w:tcPr>
          <w:p w14:paraId="5133D70B" w14:textId="77777777" w:rsidR="000F7415" w:rsidRDefault="000F7415" w:rsidP="000F741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78863DCB" w14:textId="041C9B8A" w:rsidR="000F7415" w:rsidRDefault="000F7415" w:rsidP="000F7415">
            <w:pPr>
              <w:ind w:left="1"/>
            </w:pPr>
            <w:r>
              <w:rPr>
                <w:rFonts w:eastAsia="Arial" w:cs="Arial"/>
              </w:rPr>
              <w:t xml:space="preserve">A.CE.2021.10 de </w:t>
            </w:r>
          </w:p>
          <w:p w14:paraId="4CCD8FD2" w14:textId="50FD9985" w:rsidR="000F7415" w:rsidRPr="00901D76" w:rsidRDefault="000F7415" w:rsidP="000F7415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23.11.2021</w:t>
            </w:r>
          </w:p>
        </w:tc>
        <w:tc>
          <w:tcPr>
            <w:tcW w:w="1555" w:type="pct"/>
            <w:shd w:val="clear" w:color="auto" w:fill="FFFFFF" w:themeFill="background1"/>
          </w:tcPr>
          <w:p w14:paraId="0513486E" w14:textId="2BF75810" w:rsidR="000F7415" w:rsidRPr="00901D76" w:rsidRDefault="000F7415" w:rsidP="000F7415">
            <w:pPr>
              <w:rPr>
                <w:rFonts w:eastAsia="Times New Roman" w:cs="Arial"/>
                <w:szCs w:val="20"/>
                <w:lang w:val="es-ES"/>
              </w:rPr>
            </w:pPr>
            <w:r w:rsidRPr="005D3FF3">
              <w:rPr>
                <w:rFonts w:eastAsia="Arial" w:cs="Arial"/>
              </w:rPr>
              <w:t xml:space="preserve">Se aprueba la propuesta de Modelo de Seguimiento y Evaluación de la Corrupción para Jalisco (MOSEC-JAL), presentada por la Secretaria Técnica, misma que deberá </w:t>
            </w:r>
            <w:r w:rsidRPr="005D3FF3">
              <w:rPr>
                <w:rFonts w:eastAsia="Arial" w:cs="Arial"/>
              </w:rPr>
              <w:lastRenderedPageBreak/>
              <w:t>presentarse al Comité Coordinador para su aprobación y, en su caso, ajustarse conforme a las adecuaciones que esta instancia colegiada determine.</w:t>
            </w:r>
          </w:p>
        </w:tc>
        <w:tc>
          <w:tcPr>
            <w:tcW w:w="2042" w:type="pct"/>
            <w:shd w:val="clear" w:color="auto" w:fill="FFFFFF" w:themeFill="background1"/>
          </w:tcPr>
          <w:p w14:paraId="4AFA21FF" w14:textId="5887A37F" w:rsidR="000F7415" w:rsidRPr="006F3D5C" w:rsidRDefault="000F7415" w:rsidP="000F7415">
            <w:pPr>
              <w:ind w:left="5"/>
              <w:rPr>
                <w:rFonts w:eastAsia="Arial" w:cs="Arial"/>
                <w:b/>
                <w:bCs/>
              </w:rPr>
            </w:pPr>
            <w:r w:rsidRPr="006F3D5C">
              <w:rPr>
                <w:rFonts w:eastAsia="Arial" w:cs="Arial"/>
                <w:b/>
                <w:bCs/>
              </w:rPr>
              <w:lastRenderedPageBreak/>
              <w:t xml:space="preserve">Se propone darlo por concluido </w:t>
            </w:r>
          </w:p>
          <w:p w14:paraId="4FCE4EF8" w14:textId="1C5B3841" w:rsidR="000F7415" w:rsidRPr="000F7415" w:rsidRDefault="000F7415" w:rsidP="000F7415">
            <w:pPr>
              <w:pStyle w:val="Prrafodelista"/>
              <w:numPr>
                <w:ilvl w:val="0"/>
                <w:numId w:val="46"/>
              </w:numPr>
              <w:contextualSpacing/>
              <w:jc w:val="both"/>
              <w:rPr>
                <w:rFonts w:eastAsia="Arial" w:cs="Arial"/>
              </w:rPr>
            </w:pPr>
            <w:r w:rsidRPr="00284ECA">
              <w:rPr>
                <w:rFonts w:eastAsia="Arial" w:cs="Arial"/>
              </w:rPr>
              <w:t xml:space="preserve">En razón de que fue presentado al Comité Coordinador en sesión celebrada el 29 de noviembre. </w:t>
            </w:r>
            <w:r w:rsidRPr="000F7415">
              <w:rPr>
                <w:rFonts w:eastAsia="Arial" w:cs="Arial"/>
              </w:rPr>
              <w:t xml:space="preserve">Grabación disponible en: </w:t>
            </w:r>
            <w:hyperlink r:id="rId14" w:history="1">
              <w:r w:rsidR="00007477" w:rsidRPr="000A7299">
                <w:rPr>
                  <w:rStyle w:val="Hipervnculo"/>
                  <w:rFonts w:eastAsia="Arial" w:cs="Arial"/>
                </w:rPr>
                <w:t>https://www.youtube.com/watch?</w:t>
              </w:r>
              <w:r w:rsidR="00007477" w:rsidRPr="000A7299">
                <w:rPr>
                  <w:rStyle w:val="Hipervnculo"/>
                  <w:rFonts w:eastAsia="Arial" w:cs="Arial"/>
                </w:rPr>
                <w:lastRenderedPageBreak/>
                <w:t>v=xeKSyieNxKg&amp;ab_channel=InstitutodeTransparenciaITEI</w:t>
              </w:r>
            </w:hyperlink>
            <w:r w:rsidR="00007477">
              <w:rPr>
                <w:rFonts w:eastAsia="Arial" w:cs="Arial"/>
              </w:rPr>
              <w:t xml:space="preserve"> </w:t>
            </w:r>
          </w:p>
        </w:tc>
      </w:tr>
    </w:tbl>
    <w:p w14:paraId="42396B94" w14:textId="77777777" w:rsidR="00C86FA3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30F90C7C" w14:textId="20D028AC" w:rsidR="00232E1F" w:rsidRDefault="005754E1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r w:rsidR="00144D21">
        <w:rPr>
          <w:rFonts w:eastAsia="Arial" w:cs="Arial"/>
          <w:bCs/>
          <w:lang w:eastAsia="es-MX"/>
        </w:rPr>
        <w:t xml:space="preserve">Secretaria Técnica </w:t>
      </w:r>
      <w:r w:rsidR="00310319">
        <w:rPr>
          <w:rFonts w:eastAsia="Arial" w:cs="Arial"/>
          <w:bCs/>
          <w:lang w:eastAsia="es-MX"/>
        </w:rPr>
        <w:t>hace referencia al</w:t>
      </w:r>
      <w:r w:rsidR="00310319" w:rsidRPr="00310319">
        <w:rPr>
          <w:rFonts w:eastAsia="Arial" w:cs="Arial"/>
          <w:bCs/>
          <w:lang w:eastAsia="es-MX"/>
        </w:rPr>
        <w:t xml:space="preserve"> acuerdo </w:t>
      </w:r>
      <w:r w:rsidR="00310319">
        <w:rPr>
          <w:rFonts w:eastAsia="Arial" w:cs="Arial"/>
          <w:bCs/>
          <w:lang w:eastAsia="es-MX"/>
        </w:rPr>
        <w:t xml:space="preserve">número </w:t>
      </w:r>
      <w:r w:rsidR="00310319" w:rsidRPr="00310319">
        <w:rPr>
          <w:rFonts w:eastAsia="Arial" w:cs="Arial"/>
          <w:bCs/>
          <w:lang w:eastAsia="es-MX"/>
        </w:rPr>
        <w:t>4 del 21</w:t>
      </w:r>
      <w:r w:rsidR="00310319">
        <w:rPr>
          <w:rFonts w:eastAsia="Arial" w:cs="Arial"/>
          <w:bCs/>
          <w:lang w:eastAsia="es-MX"/>
        </w:rPr>
        <w:t xml:space="preserve"> </w:t>
      </w:r>
      <w:r w:rsidR="00310319" w:rsidRPr="00310319">
        <w:rPr>
          <w:rFonts w:eastAsia="Arial" w:cs="Arial"/>
          <w:bCs/>
          <w:lang w:eastAsia="es-MX"/>
        </w:rPr>
        <w:t xml:space="preserve">de abril de 2020, </w:t>
      </w:r>
      <w:r w:rsidR="00310319">
        <w:rPr>
          <w:rFonts w:eastAsia="Arial" w:cs="Arial"/>
          <w:bCs/>
          <w:lang w:eastAsia="es-MX"/>
        </w:rPr>
        <w:t xml:space="preserve">“se </w:t>
      </w:r>
      <w:r w:rsidR="00310319" w:rsidRPr="00310319">
        <w:rPr>
          <w:rFonts w:eastAsia="Arial" w:cs="Arial"/>
          <w:bCs/>
          <w:lang w:eastAsia="es-MX"/>
        </w:rPr>
        <w:t xml:space="preserve">aprueba la estrategia de difusión y capacitación de la </w:t>
      </w:r>
      <w:r w:rsidR="00232E1F">
        <w:rPr>
          <w:rFonts w:eastAsia="Arial" w:cs="Arial"/>
          <w:bCs/>
          <w:lang w:eastAsia="es-MX"/>
        </w:rPr>
        <w:t>G</w:t>
      </w:r>
      <w:r w:rsidR="00310319" w:rsidRPr="00310319">
        <w:rPr>
          <w:rFonts w:eastAsia="Arial" w:cs="Arial"/>
          <w:bCs/>
          <w:lang w:eastAsia="es-MX"/>
        </w:rPr>
        <w:t>uía para la presentación de denuncias por faltas administrativas y hechos de corrupción</w:t>
      </w:r>
      <w:r w:rsidR="00310319">
        <w:rPr>
          <w:rFonts w:eastAsia="Arial" w:cs="Arial"/>
          <w:bCs/>
          <w:lang w:eastAsia="es-MX"/>
        </w:rPr>
        <w:t>”</w:t>
      </w:r>
      <w:r w:rsidR="00232E1F">
        <w:rPr>
          <w:rFonts w:eastAsia="Arial" w:cs="Arial"/>
          <w:bCs/>
          <w:lang w:eastAsia="es-MX"/>
        </w:rPr>
        <w:t>.</w:t>
      </w:r>
      <w:r w:rsidR="00310319" w:rsidRPr="00310319">
        <w:rPr>
          <w:rFonts w:eastAsia="Arial" w:cs="Arial"/>
          <w:bCs/>
          <w:lang w:eastAsia="es-MX"/>
        </w:rPr>
        <w:t xml:space="preserve"> </w:t>
      </w:r>
    </w:p>
    <w:p w14:paraId="64AD7FA3" w14:textId="77777777" w:rsidR="00232E1F" w:rsidRDefault="00232E1F" w:rsidP="00B428C2">
      <w:pPr>
        <w:rPr>
          <w:rFonts w:eastAsia="Arial" w:cs="Arial"/>
          <w:bCs/>
          <w:lang w:eastAsia="es-MX"/>
        </w:rPr>
      </w:pPr>
    </w:p>
    <w:p w14:paraId="65615E45" w14:textId="7A26E8DC" w:rsidR="00232E1F" w:rsidRDefault="00232E1F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C</w:t>
      </w:r>
      <w:r w:rsidR="00310319" w:rsidRPr="00310319">
        <w:rPr>
          <w:rFonts w:eastAsia="Arial" w:cs="Arial"/>
          <w:bCs/>
          <w:lang w:eastAsia="es-MX"/>
        </w:rPr>
        <w:t>onsidera que es un acuerdo que fue implementado y que las campañas de difusión</w:t>
      </w:r>
      <w:r w:rsidR="00310319">
        <w:rPr>
          <w:rFonts w:eastAsia="Arial" w:cs="Arial"/>
          <w:bCs/>
          <w:lang w:eastAsia="es-MX"/>
        </w:rPr>
        <w:t>,</w:t>
      </w:r>
      <w:r w:rsidR="00310319" w:rsidRPr="00310319">
        <w:rPr>
          <w:rFonts w:eastAsia="Arial" w:cs="Arial"/>
          <w:bCs/>
          <w:lang w:eastAsia="es-MX"/>
        </w:rPr>
        <w:t xml:space="preserve"> como </w:t>
      </w:r>
      <w:r w:rsidR="00310319">
        <w:rPr>
          <w:rFonts w:eastAsia="Arial" w:cs="Arial"/>
          <w:bCs/>
          <w:lang w:eastAsia="es-MX"/>
        </w:rPr>
        <w:t>se puede</w:t>
      </w:r>
      <w:r w:rsidR="00310319" w:rsidRPr="00310319">
        <w:rPr>
          <w:rFonts w:eastAsia="Arial" w:cs="Arial"/>
          <w:bCs/>
          <w:lang w:eastAsia="es-MX"/>
        </w:rPr>
        <w:t xml:space="preserve"> ver en el programa de trabajo que se les envió, son permanentes </w:t>
      </w:r>
      <w:r>
        <w:rPr>
          <w:rFonts w:eastAsia="Arial" w:cs="Arial"/>
          <w:bCs/>
          <w:lang w:eastAsia="es-MX"/>
        </w:rPr>
        <w:t xml:space="preserve">y </w:t>
      </w:r>
      <w:r w:rsidR="00310319">
        <w:rPr>
          <w:rFonts w:eastAsia="Arial" w:cs="Arial"/>
          <w:bCs/>
          <w:lang w:eastAsia="es-MX"/>
        </w:rPr>
        <w:t>propone</w:t>
      </w:r>
      <w:r w:rsidR="00310319" w:rsidRPr="00310319">
        <w:rPr>
          <w:rFonts w:eastAsia="Arial" w:cs="Arial"/>
          <w:bCs/>
          <w:lang w:eastAsia="es-MX"/>
        </w:rPr>
        <w:t xml:space="preserve"> darlo por concluido, no </w:t>
      </w:r>
      <w:r w:rsidR="00310319">
        <w:rPr>
          <w:rFonts w:eastAsia="Arial" w:cs="Arial"/>
          <w:bCs/>
          <w:lang w:eastAsia="es-MX"/>
        </w:rPr>
        <w:t xml:space="preserve">porque </w:t>
      </w:r>
      <w:r w:rsidR="00310319" w:rsidRPr="00310319">
        <w:rPr>
          <w:rFonts w:eastAsia="Arial" w:cs="Arial"/>
          <w:bCs/>
          <w:lang w:eastAsia="es-MX"/>
        </w:rPr>
        <w:t>se vaya a acabar la campaña</w:t>
      </w:r>
      <w:r>
        <w:rPr>
          <w:rFonts w:eastAsia="Arial" w:cs="Arial"/>
          <w:bCs/>
          <w:lang w:eastAsia="es-MX"/>
        </w:rPr>
        <w:t xml:space="preserve">. </w:t>
      </w:r>
    </w:p>
    <w:p w14:paraId="071B1454" w14:textId="77777777" w:rsidR="00232E1F" w:rsidRDefault="00232E1F" w:rsidP="00B428C2">
      <w:pPr>
        <w:rPr>
          <w:rFonts w:eastAsia="Arial" w:cs="Arial"/>
          <w:bCs/>
          <w:lang w:eastAsia="es-MX"/>
        </w:rPr>
      </w:pPr>
    </w:p>
    <w:p w14:paraId="25B03F1D" w14:textId="65196A8D" w:rsidR="00232E1F" w:rsidRDefault="00232E1F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L</w:t>
      </w:r>
      <w:r w:rsidR="00DB3AB9">
        <w:rPr>
          <w:rFonts w:eastAsia="Arial" w:cs="Arial"/>
          <w:bCs/>
          <w:lang w:eastAsia="es-MX"/>
        </w:rPr>
        <w:t xml:space="preserve">a </w:t>
      </w:r>
      <w:r w:rsidR="00310319" w:rsidRPr="00310319">
        <w:rPr>
          <w:rFonts w:eastAsia="Arial" w:cs="Arial"/>
          <w:bCs/>
          <w:lang w:eastAsia="es-MX"/>
        </w:rPr>
        <w:t>estrategia es de tracto sucesivo de continuidad</w:t>
      </w:r>
      <w:r>
        <w:rPr>
          <w:rFonts w:eastAsia="Arial" w:cs="Arial"/>
          <w:bCs/>
          <w:lang w:eastAsia="es-MX"/>
        </w:rPr>
        <w:t>, explica,</w:t>
      </w:r>
      <w:r w:rsidR="00310319" w:rsidRPr="00310319">
        <w:rPr>
          <w:rFonts w:eastAsia="Arial" w:cs="Arial"/>
          <w:bCs/>
          <w:lang w:eastAsia="es-MX"/>
        </w:rPr>
        <w:t xml:space="preserve"> y si </w:t>
      </w:r>
      <w:r w:rsidR="006A6680">
        <w:rPr>
          <w:rFonts w:eastAsia="Arial" w:cs="Arial"/>
          <w:bCs/>
          <w:lang w:eastAsia="es-MX"/>
        </w:rPr>
        <w:t>se</w:t>
      </w:r>
      <w:r w:rsidR="00310319" w:rsidRPr="00310319">
        <w:rPr>
          <w:rFonts w:eastAsia="Arial" w:cs="Arial"/>
          <w:bCs/>
          <w:lang w:eastAsia="es-MX"/>
        </w:rPr>
        <w:t xml:space="preserve"> coloca siempre en proceso parece como que no </w:t>
      </w:r>
      <w:r w:rsidR="0065578E">
        <w:rPr>
          <w:rFonts w:eastAsia="Arial" w:cs="Arial"/>
          <w:bCs/>
          <w:lang w:eastAsia="es-MX"/>
        </w:rPr>
        <w:t>se ha</w:t>
      </w:r>
      <w:r w:rsidR="00310319" w:rsidRPr="00310319">
        <w:rPr>
          <w:rFonts w:eastAsia="Arial" w:cs="Arial"/>
          <w:bCs/>
          <w:lang w:eastAsia="es-MX"/>
        </w:rPr>
        <w:t xml:space="preserve"> finiquitado</w:t>
      </w:r>
      <w:r>
        <w:rPr>
          <w:rFonts w:eastAsia="Arial" w:cs="Arial"/>
          <w:bCs/>
          <w:lang w:eastAsia="es-MX"/>
        </w:rPr>
        <w:t>,</w:t>
      </w:r>
      <w:r w:rsidR="00310319" w:rsidRPr="00310319">
        <w:rPr>
          <w:rFonts w:eastAsia="Arial" w:cs="Arial"/>
          <w:bCs/>
          <w:lang w:eastAsia="es-MX"/>
        </w:rPr>
        <w:t xml:space="preserve"> y en realidad el acuerdo ya se cumplió y lo único que sigue es </w:t>
      </w:r>
      <w:r w:rsidR="0065578E">
        <w:rPr>
          <w:rFonts w:eastAsia="Arial" w:cs="Arial"/>
          <w:bCs/>
          <w:lang w:eastAsia="es-MX"/>
        </w:rPr>
        <w:t xml:space="preserve">dar </w:t>
      </w:r>
      <w:r w:rsidR="00310319" w:rsidRPr="00310319">
        <w:rPr>
          <w:rFonts w:eastAsia="Arial" w:cs="Arial"/>
          <w:bCs/>
          <w:lang w:eastAsia="es-MX"/>
        </w:rPr>
        <w:t>mantenimiento</w:t>
      </w:r>
      <w:r w:rsidR="0065578E">
        <w:rPr>
          <w:rFonts w:eastAsia="Arial" w:cs="Arial"/>
          <w:bCs/>
          <w:lang w:eastAsia="es-MX"/>
        </w:rPr>
        <w:t xml:space="preserve">. </w:t>
      </w:r>
    </w:p>
    <w:p w14:paraId="3174BA89" w14:textId="77777777" w:rsidR="00232E1F" w:rsidRDefault="00232E1F" w:rsidP="00B428C2">
      <w:pPr>
        <w:rPr>
          <w:rFonts w:eastAsia="Arial" w:cs="Arial"/>
          <w:bCs/>
          <w:lang w:eastAsia="es-MX"/>
        </w:rPr>
      </w:pPr>
    </w:p>
    <w:p w14:paraId="43F0D30D" w14:textId="6A25A4EC" w:rsidR="00B428C2" w:rsidRDefault="0065578E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Resalta </w:t>
      </w:r>
      <w:r w:rsidR="00266E2E">
        <w:rPr>
          <w:rFonts w:eastAsia="Arial" w:cs="Arial"/>
          <w:bCs/>
          <w:lang w:eastAsia="es-MX"/>
        </w:rPr>
        <w:t>que</w:t>
      </w:r>
      <w:r w:rsidR="00232E1F">
        <w:rPr>
          <w:rFonts w:eastAsia="Arial" w:cs="Arial"/>
          <w:bCs/>
          <w:lang w:eastAsia="es-MX"/>
        </w:rPr>
        <w:t>,</w:t>
      </w:r>
      <w:r w:rsidR="00266E2E">
        <w:rPr>
          <w:rFonts w:eastAsia="Arial" w:cs="Arial"/>
          <w:bCs/>
          <w:lang w:eastAsia="es-MX"/>
        </w:rPr>
        <w:t xml:space="preserve"> </w:t>
      </w:r>
      <w:r w:rsidR="00266E2E" w:rsidRPr="00310319">
        <w:rPr>
          <w:rFonts w:eastAsia="Arial" w:cs="Arial"/>
          <w:bCs/>
          <w:lang w:eastAsia="es-MX"/>
        </w:rPr>
        <w:t>como</w:t>
      </w:r>
      <w:r w:rsidR="00310319" w:rsidRPr="00310319">
        <w:rPr>
          <w:rFonts w:eastAsia="Arial" w:cs="Arial"/>
          <w:bCs/>
          <w:lang w:eastAsia="es-MX"/>
        </w:rPr>
        <w:t xml:space="preserve"> se anotó</w:t>
      </w:r>
      <w:r>
        <w:rPr>
          <w:rFonts w:eastAsia="Arial" w:cs="Arial"/>
          <w:bCs/>
          <w:lang w:eastAsia="es-MX"/>
        </w:rPr>
        <w:t>,</w:t>
      </w:r>
      <w:r w:rsidR="00310319" w:rsidRPr="00310319">
        <w:rPr>
          <w:rFonts w:eastAsia="Arial" w:cs="Arial"/>
          <w:bCs/>
          <w:lang w:eastAsia="es-MX"/>
        </w:rPr>
        <w:t xml:space="preserve"> la guía fue actualizada</w:t>
      </w:r>
      <w:r w:rsidR="00902665">
        <w:rPr>
          <w:rFonts w:eastAsia="Arial" w:cs="Arial"/>
          <w:bCs/>
          <w:lang w:eastAsia="es-MX"/>
        </w:rPr>
        <w:t>, está</w:t>
      </w:r>
      <w:r w:rsidR="00266E2E">
        <w:rPr>
          <w:rFonts w:eastAsia="Arial" w:cs="Arial"/>
          <w:bCs/>
          <w:lang w:eastAsia="es-MX"/>
        </w:rPr>
        <w:t xml:space="preserve"> en su </w:t>
      </w:r>
      <w:r w:rsidR="00232E1F">
        <w:rPr>
          <w:rFonts w:eastAsia="Arial" w:cs="Arial"/>
          <w:bCs/>
          <w:lang w:eastAsia="es-MX"/>
        </w:rPr>
        <w:t xml:space="preserve">segunda </w:t>
      </w:r>
      <w:r w:rsidR="00266E2E">
        <w:rPr>
          <w:rFonts w:eastAsia="Arial" w:cs="Arial"/>
          <w:bCs/>
          <w:lang w:eastAsia="es-MX"/>
        </w:rPr>
        <w:t>versión</w:t>
      </w:r>
      <w:r w:rsidR="00232E1F">
        <w:rPr>
          <w:rFonts w:eastAsia="Arial" w:cs="Arial"/>
          <w:bCs/>
          <w:lang w:eastAsia="es-MX"/>
        </w:rPr>
        <w:t>,</w:t>
      </w:r>
      <w:r w:rsidR="00310319" w:rsidRPr="00310319">
        <w:rPr>
          <w:rFonts w:eastAsia="Arial" w:cs="Arial"/>
          <w:bCs/>
          <w:lang w:eastAsia="es-MX"/>
        </w:rPr>
        <w:t xml:space="preserve"> </w:t>
      </w:r>
      <w:r w:rsidR="00902665">
        <w:rPr>
          <w:rFonts w:eastAsia="Arial" w:cs="Arial"/>
          <w:bCs/>
          <w:lang w:eastAsia="es-MX"/>
        </w:rPr>
        <w:t xml:space="preserve">se </w:t>
      </w:r>
      <w:r w:rsidR="00FB5564">
        <w:rPr>
          <w:rFonts w:eastAsia="Arial" w:cs="Arial"/>
          <w:bCs/>
          <w:lang w:eastAsia="es-MX"/>
        </w:rPr>
        <w:t>publicó</w:t>
      </w:r>
      <w:r w:rsidR="00310319" w:rsidRPr="00310319">
        <w:rPr>
          <w:rFonts w:eastAsia="Arial" w:cs="Arial"/>
          <w:bCs/>
          <w:lang w:eastAsia="es-MX"/>
        </w:rPr>
        <w:t xml:space="preserve"> recientemente</w:t>
      </w:r>
      <w:r w:rsidR="00902665">
        <w:rPr>
          <w:rFonts w:eastAsia="Arial" w:cs="Arial"/>
          <w:bCs/>
          <w:lang w:eastAsia="es-MX"/>
        </w:rPr>
        <w:t xml:space="preserve"> y</w:t>
      </w:r>
      <w:r w:rsidR="00FB5564">
        <w:rPr>
          <w:rFonts w:eastAsia="Arial" w:cs="Arial"/>
          <w:bCs/>
          <w:lang w:eastAsia="es-MX"/>
        </w:rPr>
        <w:t xml:space="preserve"> </w:t>
      </w:r>
      <w:r w:rsidR="00310319" w:rsidRPr="00310319">
        <w:rPr>
          <w:rFonts w:eastAsia="Arial" w:cs="Arial"/>
          <w:bCs/>
          <w:lang w:eastAsia="es-MX"/>
        </w:rPr>
        <w:t>es de actualización continua</w:t>
      </w:r>
      <w:r w:rsidR="00232E1F">
        <w:rPr>
          <w:rFonts w:eastAsia="Arial" w:cs="Arial"/>
          <w:bCs/>
          <w:lang w:eastAsia="es-MX"/>
        </w:rPr>
        <w:t>. R</w:t>
      </w:r>
      <w:r w:rsidR="00FB5564">
        <w:rPr>
          <w:rFonts w:eastAsia="Arial" w:cs="Arial"/>
          <w:bCs/>
          <w:lang w:eastAsia="es-MX"/>
        </w:rPr>
        <w:t>eitera que se propone</w:t>
      </w:r>
      <w:r w:rsidR="00310319" w:rsidRPr="00310319">
        <w:rPr>
          <w:rFonts w:eastAsia="Arial" w:cs="Arial"/>
          <w:bCs/>
          <w:lang w:eastAsia="es-MX"/>
        </w:rPr>
        <w:t xml:space="preserve"> dar por concluido respecto de este para no tener que abordarlo en cada sesión</w:t>
      </w:r>
      <w:r w:rsidR="00232E1F">
        <w:rPr>
          <w:rFonts w:eastAsia="Arial" w:cs="Arial"/>
          <w:bCs/>
          <w:lang w:eastAsia="es-MX"/>
        </w:rPr>
        <w:t>,</w:t>
      </w:r>
      <w:r w:rsidR="00310319" w:rsidRPr="00310319">
        <w:rPr>
          <w:rFonts w:eastAsia="Arial" w:cs="Arial"/>
          <w:bCs/>
          <w:lang w:eastAsia="es-MX"/>
        </w:rPr>
        <w:t xml:space="preserve"> sino en los informes rutinarios trimestrales que hace la Secretaría Ejecutiva.</w:t>
      </w:r>
    </w:p>
    <w:p w14:paraId="0E70754A" w14:textId="77777777" w:rsidR="00310319" w:rsidRDefault="00310319" w:rsidP="00B428C2">
      <w:pPr>
        <w:rPr>
          <w:rFonts w:eastAsia="Arial" w:cs="Arial"/>
          <w:bCs/>
          <w:lang w:eastAsia="es-MX"/>
        </w:rPr>
      </w:pPr>
    </w:p>
    <w:p w14:paraId="1CDD7FAC" w14:textId="4DB1FD8C" w:rsidR="00AA3D3F" w:rsidRDefault="00BA23C5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La Secretaria Técnica menciona que el siguiente acuerdo igualmente data de</w:t>
      </w:r>
      <w:r w:rsidR="00AA3D3F">
        <w:rPr>
          <w:rFonts w:eastAsia="Arial" w:cs="Arial"/>
          <w:bCs/>
          <w:lang w:eastAsia="es-MX"/>
        </w:rPr>
        <w:t xml:space="preserve">l 5 de octubre de 2020, </w:t>
      </w:r>
      <w:r w:rsidR="002B1791" w:rsidRPr="002B1791">
        <w:rPr>
          <w:rFonts w:eastAsia="Arial" w:cs="Arial"/>
          <w:bCs/>
          <w:lang w:eastAsia="es-MX"/>
        </w:rPr>
        <w:t xml:space="preserve">relativo a </w:t>
      </w:r>
      <w:r>
        <w:rPr>
          <w:rFonts w:eastAsia="Arial" w:cs="Arial"/>
          <w:bCs/>
          <w:lang w:eastAsia="es-MX"/>
        </w:rPr>
        <w:t>la</w:t>
      </w:r>
      <w:r w:rsidR="002B1791" w:rsidRPr="002B1791">
        <w:rPr>
          <w:rFonts w:eastAsia="Arial" w:cs="Arial"/>
          <w:bCs/>
          <w:lang w:eastAsia="es-MX"/>
        </w:rPr>
        <w:t xml:space="preserve"> aproba</w:t>
      </w:r>
      <w:r>
        <w:rPr>
          <w:rFonts w:eastAsia="Arial" w:cs="Arial"/>
          <w:bCs/>
          <w:lang w:eastAsia="es-MX"/>
        </w:rPr>
        <w:t>ción</w:t>
      </w:r>
      <w:r w:rsidR="002B1791" w:rsidRPr="002B1791">
        <w:rPr>
          <w:rFonts w:eastAsia="Arial" w:cs="Arial"/>
          <w:bCs/>
          <w:lang w:eastAsia="es-MX"/>
        </w:rPr>
        <w:t xml:space="preserve"> </w:t>
      </w:r>
      <w:r>
        <w:rPr>
          <w:rFonts w:eastAsia="Arial" w:cs="Arial"/>
          <w:bCs/>
          <w:lang w:eastAsia="es-MX"/>
        </w:rPr>
        <w:t>de</w:t>
      </w:r>
      <w:r w:rsidR="002B1791" w:rsidRPr="002B1791">
        <w:rPr>
          <w:rFonts w:eastAsia="Arial" w:cs="Arial"/>
          <w:bCs/>
          <w:lang w:eastAsia="es-MX"/>
        </w:rPr>
        <w:t xml:space="preserve"> la </w:t>
      </w:r>
      <w:r w:rsidR="00AA3D3F">
        <w:rPr>
          <w:rFonts w:eastAsia="Arial" w:cs="Arial"/>
          <w:bCs/>
          <w:lang w:eastAsia="es-MX"/>
        </w:rPr>
        <w:t>M</w:t>
      </w:r>
      <w:r w:rsidR="002B1791" w:rsidRPr="002B1791">
        <w:rPr>
          <w:rFonts w:eastAsia="Arial" w:cs="Arial"/>
          <w:bCs/>
          <w:lang w:eastAsia="es-MX"/>
        </w:rPr>
        <w:t>etodología para identificar riesgos de faltas administrativas y hechos de corrupción e</w:t>
      </w:r>
      <w:r w:rsidR="00AC6C93">
        <w:rPr>
          <w:rFonts w:eastAsia="Arial" w:cs="Arial"/>
          <w:bCs/>
          <w:lang w:eastAsia="es-MX"/>
        </w:rPr>
        <w:t>n</w:t>
      </w:r>
      <w:r w:rsidR="002B1791" w:rsidRPr="002B1791">
        <w:rPr>
          <w:rFonts w:eastAsia="Arial" w:cs="Arial"/>
          <w:bCs/>
          <w:lang w:eastAsia="es-MX"/>
        </w:rPr>
        <w:t xml:space="preserve"> los procesos de adquisiciones de los entes públicos y proponer un plan de mitigación</w:t>
      </w:r>
      <w:r w:rsidR="00AA3D3F">
        <w:rPr>
          <w:rFonts w:eastAsia="Arial" w:cs="Arial"/>
          <w:bCs/>
          <w:lang w:eastAsia="es-MX"/>
        </w:rPr>
        <w:t>.</w:t>
      </w:r>
    </w:p>
    <w:p w14:paraId="20DE6EC1" w14:textId="77777777" w:rsidR="00AA3D3F" w:rsidRDefault="00AA3D3F" w:rsidP="00B428C2">
      <w:pPr>
        <w:rPr>
          <w:rFonts w:eastAsia="Arial" w:cs="Arial"/>
          <w:bCs/>
          <w:lang w:eastAsia="es-MX"/>
        </w:rPr>
      </w:pPr>
    </w:p>
    <w:p w14:paraId="3280C0F3" w14:textId="287DA1AC" w:rsidR="00480EFE" w:rsidRDefault="00AA3D3F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E</w:t>
      </w:r>
      <w:r w:rsidR="002B1791" w:rsidRPr="002B1791">
        <w:rPr>
          <w:rFonts w:eastAsia="Arial" w:cs="Arial"/>
          <w:bCs/>
          <w:lang w:eastAsia="es-MX"/>
        </w:rPr>
        <w:t>n consecuencia</w:t>
      </w:r>
      <w:r>
        <w:rPr>
          <w:rFonts w:eastAsia="Arial" w:cs="Arial"/>
          <w:bCs/>
          <w:lang w:eastAsia="es-MX"/>
        </w:rPr>
        <w:t>,</w:t>
      </w:r>
      <w:r w:rsidR="002B1791" w:rsidRPr="002B1791">
        <w:rPr>
          <w:rFonts w:eastAsia="Arial" w:cs="Arial"/>
          <w:bCs/>
          <w:lang w:eastAsia="es-MX"/>
        </w:rPr>
        <w:t xml:space="preserve"> en ese momento y en un año anterior se había tocado la idea de tener un caso concreto suministrado con información que diera la Auditoría Superior del Estado de Jalisco, la Contraloría del Estado y el ITEI</w:t>
      </w:r>
      <w:r w:rsidR="00480EFE">
        <w:rPr>
          <w:rFonts w:eastAsia="Arial" w:cs="Arial"/>
          <w:bCs/>
          <w:lang w:eastAsia="es-MX"/>
        </w:rPr>
        <w:t>.</w:t>
      </w:r>
    </w:p>
    <w:p w14:paraId="3D6D8C88" w14:textId="77777777" w:rsidR="00480EFE" w:rsidRDefault="00480EFE" w:rsidP="00B428C2">
      <w:pPr>
        <w:rPr>
          <w:rFonts w:eastAsia="Arial" w:cs="Arial"/>
          <w:bCs/>
          <w:lang w:eastAsia="es-MX"/>
        </w:rPr>
      </w:pPr>
    </w:p>
    <w:p w14:paraId="1790528E" w14:textId="6145C832" w:rsidR="0031233E" w:rsidRDefault="00480EFE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S</w:t>
      </w:r>
      <w:r w:rsidR="002B1791" w:rsidRPr="002B1791">
        <w:rPr>
          <w:rFonts w:eastAsia="Arial" w:cs="Arial"/>
          <w:bCs/>
          <w:lang w:eastAsia="es-MX"/>
        </w:rPr>
        <w:t>in embargo</w:t>
      </w:r>
      <w:r w:rsidR="00AA3D3F">
        <w:rPr>
          <w:rFonts w:eastAsia="Arial" w:cs="Arial"/>
          <w:bCs/>
          <w:lang w:eastAsia="es-MX"/>
        </w:rPr>
        <w:t>,</w:t>
      </w:r>
      <w:r w:rsidR="002B1791" w:rsidRPr="002B1791">
        <w:rPr>
          <w:rFonts w:eastAsia="Arial" w:cs="Arial"/>
          <w:bCs/>
          <w:lang w:eastAsia="es-MX"/>
        </w:rPr>
        <w:t xml:space="preserve"> hubo</w:t>
      </w:r>
      <w:r w:rsidR="00403FCB">
        <w:rPr>
          <w:rFonts w:eastAsia="Arial" w:cs="Arial"/>
          <w:bCs/>
          <w:lang w:eastAsia="es-MX"/>
        </w:rPr>
        <w:t xml:space="preserve"> muchas</w:t>
      </w:r>
      <w:r w:rsidR="002B1791" w:rsidRPr="002B1791">
        <w:rPr>
          <w:rFonts w:eastAsia="Arial" w:cs="Arial"/>
          <w:bCs/>
          <w:lang w:eastAsia="es-MX"/>
        </w:rPr>
        <w:t xml:space="preserve"> contingencias</w:t>
      </w:r>
      <w:r w:rsidR="00E53E51">
        <w:rPr>
          <w:rFonts w:eastAsia="Arial" w:cs="Arial"/>
          <w:bCs/>
          <w:lang w:eastAsia="es-MX"/>
        </w:rPr>
        <w:t xml:space="preserve"> </w:t>
      </w:r>
      <w:r w:rsidR="002B1791" w:rsidRPr="002B1791">
        <w:rPr>
          <w:rFonts w:eastAsia="Arial" w:cs="Arial"/>
          <w:bCs/>
          <w:lang w:eastAsia="es-MX"/>
        </w:rPr>
        <w:t>derivadas de la pandemia y al mismo tiempo sucedió que la SESNA</w:t>
      </w:r>
      <w:r>
        <w:rPr>
          <w:rFonts w:eastAsia="Arial" w:cs="Arial"/>
          <w:bCs/>
          <w:lang w:eastAsia="es-MX"/>
        </w:rPr>
        <w:t>,</w:t>
      </w:r>
      <w:r w:rsidR="002B1791" w:rsidRPr="002B1791">
        <w:rPr>
          <w:rFonts w:eastAsia="Arial" w:cs="Arial"/>
          <w:bCs/>
          <w:lang w:eastAsia="es-MX"/>
        </w:rPr>
        <w:t xml:space="preserve"> junto con organizaciones de la sociedad civil y el PNUD</w:t>
      </w:r>
      <w:r>
        <w:rPr>
          <w:rFonts w:eastAsia="Arial" w:cs="Arial"/>
          <w:bCs/>
          <w:lang w:eastAsia="es-MX"/>
        </w:rPr>
        <w:t>,</w:t>
      </w:r>
      <w:r w:rsidR="002B1791" w:rsidRPr="002B1791">
        <w:rPr>
          <w:rFonts w:eastAsia="Arial" w:cs="Arial"/>
          <w:bCs/>
          <w:lang w:eastAsia="es-MX"/>
        </w:rPr>
        <w:t xml:space="preserve"> lanzaron una metodología específica</w:t>
      </w:r>
      <w:r>
        <w:rPr>
          <w:rFonts w:eastAsia="Arial" w:cs="Arial"/>
          <w:bCs/>
          <w:lang w:eastAsia="es-MX"/>
        </w:rPr>
        <w:t>,</w:t>
      </w:r>
      <w:r w:rsidR="002B1791" w:rsidRPr="002B1791">
        <w:rPr>
          <w:rFonts w:eastAsia="Arial" w:cs="Arial"/>
          <w:bCs/>
          <w:lang w:eastAsia="es-MX"/>
        </w:rPr>
        <w:t xml:space="preserve"> </w:t>
      </w:r>
      <w:r w:rsidR="00E53E51">
        <w:rPr>
          <w:rFonts w:eastAsia="Arial" w:cs="Arial"/>
          <w:bCs/>
          <w:lang w:eastAsia="es-MX"/>
        </w:rPr>
        <w:t>por lo que se está a la espera de</w:t>
      </w:r>
      <w:r w:rsidR="002B1791" w:rsidRPr="002B1791">
        <w:rPr>
          <w:rFonts w:eastAsia="Arial" w:cs="Arial"/>
          <w:bCs/>
          <w:lang w:eastAsia="es-MX"/>
        </w:rPr>
        <w:t xml:space="preserve"> definirse, homologar </w:t>
      </w:r>
      <w:r w:rsidR="006044B4">
        <w:rPr>
          <w:rFonts w:eastAsia="Arial" w:cs="Arial"/>
          <w:bCs/>
          <w:lang w:eastAsia="es-MX"/>
        </w:rPr>
        <w:t>esta</w:t>
      </w:r>
      <w:r w:rsidR="002B1791" w:rsidRPr="002B1791">
        <w:rPr>
          <w:rFonts w:eastAsia="Arial" w:cs="Arial"/>
          <w:bCs/>
          <w:lang w:eastAsia="es-MX"/>
        </w:rPr>
        <w:t xml:space="preserve"> metodología que tenía </w:t>
      </w:r>
      <w:r w:rsidR="006044B4">
        <w:rPr>
          <w:rFonts w:eastAsia="Arial" w:cs="Arial"/>
          <w:bCs/>
          <w:lang w:eastAsia="es-MX"/>
        </w:rPr>
        <w:t xml:space="preserve">mucha </w:t>
      </w:r>
      <w:r w:rsidR="002B1791" w:rsidRPr="002B1791">
        <w:rPr>
          <w:rFonts w:eastAsia="Arial" w:cs="Arial"/>
          <w:bCs/>
          <w:lang w:eastAsia="es-MX"/>
        </w:rPr>
        <w:t>participación ciudadana</w:t>
      </w:r>
      <w:r w:rsidR="007A4390">
        <w:rPr>
          <w:rFonts w:eastAsia="Arial" w:cs="Arial"/>
          <w:bCs/>
          <w:lang w:eastAsia="es-MX"/>
        </w:rPr>
        <w:t xml:space="preserve">. </w:t>
      </w:r>
      <w:r>
        <w:rPr>
          <w:rFonts w:eastAsia="Arial" w:cs="Arial"/>
          <w:bCs/>
          <w:lang w:eastAsia="es-MX"/>
        </w:rPr>
        <w:t>P</w:t>
      </w:r>
      <w:r w:rsidR="002B1791" w:rsidRPr="002B1791">
        <w:rPr>
          <w:rFonts w:eastAsia="Arial" w:cs="Arial"/>
          <w:bCs/>
          <w:lang w:eastAsia="es-MX"/>
        </w:rPr>
        <w:t>or lo tanto</w:t>
      </w:r>
      <w:r>
        <w:rPr>
          <w:rFonts w:eastAsia="Arial" w:cs="Arial"/>
          <w:bCs/>
          <w:lang w:eastAsia="es-MX"/>
        </w:rPr>
        <w:t>,</w:t>
      </w:r>
      <w:r w:rsidR="002B1791" w:rsidRPr="002B1791">
        <w:rPr>
          <w:rFonts w:eastAsia="Arial" w:cs="Arial"/>
          <w:bCs/>
          <w:lang w:eastAsia="es-MX"/>
        </w:rPr>
        <w:t xml:space="preserve"> está en proceso</w:t>
      </w:r>
      <w:r w:rsidR="00163D98">
        <w:rPr>
          <w:rFonts w:eastAsia="Arial" w:cs="Arial"/>
          <w:bCs/>
          <w:lang w:eastAsia="es-MX"/>
        </w:rPr>
        <w:t>.</w:t>
      </w:r>
    </w:p>
    <w:p w14:paraId="1C457AB3" w14:textId="77777777" w:rsidR="00163D98" w:rsidRDefault="00163D98" w:rsidP="00B428C2">
      <w:pPr>
        <w:rPr>
          <w:rFonts w:eastAsia="Arial" w:cs="Arial"/>
          <w:bCs/>
          <w:lang w:eastAsia="es-MX"/>
        </w:rPr>
      </w:pPr>
    </w:p>
    <w:p w14:paraId="5B3230B2" w14:textId="27F01E76" w:rsidR="00163D98" w:rsidRDefault="006A686E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Propone </w:t>
      </w:r>
      <w:r w:rsidR="00C5621A">
        <w:rPr>
          <w:rFonts w:eastAsia="Arial" w:cs="Arial"/>
          <w:bCs/>
          <w:lang w:eastAsia="es-MX"/>
        </w:rPr>
        <w:t>la Secretaria Técnica que l</w:t>
      </w:r>
      <w:r w:rsidR="00C5621A" w:rsidRPr="00C5621A">
        <w:rPr>
          <w:rFonts w:eastAsia="Arial" w:cs="Arial"/>
          <w:bCs/>
          <w:lang w:eastAsia="es-MX"/>
        </w:rPr>
        <w:t xml:space="preserve">os otros </w:t>
      </w:r>
      <w:r w:rsidR="000D0870">
        <w:rPr>
          <w:rFonts w:eastAsia="Arial" w:cs="Arial"/>
          <w:bCs/>
          <w:lang w:eastAsia="es-MX"/>
        </w:rPr>
        <w:t>tres</w:t>
      </w:r>
      <w:r w:rsidR="00C5621A" w:rsidRPr="00C5621A">
        <w:rPr>
          <w:rFonts w:eastAsia="Arial" w:cs="Arial"/>
          <w:bCs/>
          <w:lang w:eastAsia="es-MX"/>
        </w:rPr>
        <w:t xml:space="preserve"> acuerdos </w:t>
      </w:r>
      <w:r w:rsidR="00C5621A">
        <w:rPr>
          <w:rFonts w:eastAsia="Arial" w:cs="Arial"/>
          <w:bCs/>
          <w:lang w:eastAsia="es-MX"/>
        </w:rPr>
        <w:t>se den</w:t>
      </w:r>
      <w:r w:rsidR="00C5621A" w:rsidRPr="00C5621A">
        <w:rPr>
          <w:rFonts w:eastAsia="Arial" w:cs="Arial"/>
          <w:bCs/>
          <w:lang w:eastAsia="es-MX"/>
        </w:rPr>
        <w:t xml:space="preserve"> por concluidos</w:t>
      </w:r>
      <w:r w:rsidR="00C5621A">
        <w:rPr>
          <w:rFonts w:eastAsia="Arial" w:cs="Arial"/>
          <w:bCs/>
          <w:lang w:eastAsia="es-MX"/>
        </w:rPr>
        <w:t>,</w:t>
      </w:r>
      <w:r w:rsidR="00C5621A" w:rsidRPr="00C5621A">
        <w:rPr>
          <w:rFonts w:eastAsia="Arial" w:cs="Arial"/>
          <w:bCs/>
          <w:lang w:eastAsia="es-MX"/>
        </w:rPr>
        <w:t xml:space="preserve"> ya</w:t>
      </w:r>
      <w:r w:rsidR="00C5621A">
        <w:rPr>
          <w:rFonts w:eastAsia="Arial" w:cs="Arial"/>
          <w:bCs/>
          <w:lang w:eastAsia="es-MX"/>
        </w:rPr>
        <w:t xml:space="preserve"> que</w:t>
      </w:r>
      <w:r w:rsidR="00C5621A" w:rsidRPr="00C5621A">
        <w:rPr>
          <w:rFonts w:eastAsia="Arial" w:cs="Arial"/>
          <w:bCs/>
          <w:lang w:eastAsia="es-MX"/>
        </w:rPr>
        <w:t xml:space="preserve"> </w:t>
      </w:r>
      <w:r w:rsidRPr="00C5621A">
        <w:rPr>
          <w:rFonts w:eastAsia="Arial" w:cs="Arial"/>
          <w:bCs/>
          <w:lang w:eastAsia="es-MX"/>
        </w:rPr>
        <w:t>todos es</w:t>
      </w:r>
      <w:r>
        <w:rPr>
          <w:rFonts w:eastAsia="Arial" w:cs="Arial"/>
          <w:bCs/>
          <w:lang w:eastAsia="es-MX"/>
        </w:rPr>
        <w:t>os</w:t>
      </w:r>
      <w:r w:rsidRPr="00C5621A">
        <w:rPr>
          <w:rFonts w:eastAsia="Arial" w:cs="Arial"/>
          <w:bCs/>
          <w:lang w:eastAsia="es-MX"/>
        </w:rPr>
        <w:t xml:space="preserve"> insumos </w:t>
      </w:r>
      <w:r w:rsidR="00C5621A" w:rsidRPr="00C5621A">
        <w:rPr>
          <w:rFonts w:eastAsia="Arial" w:cs="Arial"/>
          <w:bCs/>
          <w:lang w:eastAsia="es-MX"/>
        </w:rPr>
        <w:t xml:space="preserve">fueron presentados al Comité Coordinador en la sesión del </w:t>
      </w:r>
      <w:r>
        <w:rPr>
          <w:rFonts w:eastAsia="Arial" w:cs="Arial"/>
          <w:bCs/>
          <w:lang w:eastAsia="es-MX"/>
        </w:rPr>
        <w:t>29 de noviembre:</w:t>
      </w:r>
      <w:r w:rsidR="00C5621A" w:rsidRPr="00C5621A">
        <w:rPr>
          <w:rFonts w:eastAsia="Arial" w:cs="Arial"/>
          <w:bCs/>
          <w:lang w:eastAsia="es-MX"/>
        </w:rPr>
        <w:t xml:space="preserve"> el proyecto del </w:t>
      </w:r>
      <w:r>
        <w:rPr>
          <w:rFonts w:eastAsia="Arial" w:cs="Arial"/>
          <w:bCs/>
          <w:lang w:eastAsia="es-MX"/>
        </w:rPr>
        <w:t>M</w:t>
      </w:r>
      <w:r w:rsidR="00C5621A" w:rsidRPr="00C5621A">
        <w:rPr>
          <w:rFonts w:eastAsia="Arial" w:cs="Arial"/>
          <w:bCs/>
          <w:lang w:eastAsia="es-MX"/>
        </w:rPr>
        <w:t xml:space="preserve">odelo de </w:t>
      </w:r>
      <w:r>
        <w:rPr>
          <w:rFonts w:eastAsia="Arial" w:cs="Arial"/>
          <w:bCs/>
          <w:lang w:eastAsia="es-MX"/>
        </w:rPr>
        <w:t>I</w:t>
      </w:r>
      <w:r w:rsidR="00C5621A" w:rsidRPr="00C5621A">
        <w:rPr>
          <w:rFonts w:eastAsia="Arial" w:cs="Arial"/>
          <w:bCs/>
          <w:lang w:eastAsia="es-MX"/>
        </w:rPr>
        <w:t xml:space="preserve">mplementación de la PEAJAL, las directrices de diseño y metodología para la elaboración de los </w:t>
      </w:r>
      <w:r>
        <w:rPr>
          <w:rFonts w:eastAsia="Arial" w:cs="Arial"/>
          <w:bCs/>
          <w:lang w:eastAsia="es-MX"/>
        </w:rPr>
        <w:t>P</w:t>
      </w:r>
      <w:r w:rsidR="00C5621A" w:rsidRPr="00C5621A">
        <w:rPr>
          <w:rFonts w:eastAsia="Arial" w:cs="Arial"/>
          <w:bCs/>
          <w:lang w:eastAsia="es-MX"/>
        </w:rPr>
        <w:t xml:space="preserve">rogramas </w:t>
      </w:r>
      <w:r>
        <w:rPr>
          <w:rFonts w:eastAsia="Arial" w:cs="Arial"/>
          <w:bCs/>
          <w:lang w:eastAsia="es-MX"/>
        </w:rPr>
        <w:t>M</w:t>
      </w:r>
      <w:r w:rsidR="00C5621A" w:rsidRPr="00C5621A">
        <w:rPr>
          <w:rFonts w:eastAsia="Arial" w:cs="Arial"/>
          <w:bCs/>
          <w:lang w:eastAsia="es-MX"/>
        </w:rPr>
        <w:t xml:space="preserve">arco de </w:t>
      </w:r>
      <w:r>
        <w:rPr>
          <w:rFonts w:eastAsia="Arial" w:cs="Arial"/>
          <w:bCs/>
          <w:lang w:eastAsia="es-MX"/>
        </w:rPr>
        <w:t>I</w:t>
      </w:r>
      <w:r w:rsidR="00C5621A" w:rsidRPr="00C5621A">
        <w:rPr>
          <w:rFonts w:eastAsia="Arial" w:cs="Arial"/>
          <w:bCs/>
          <w:lang w:eastAsia="es-MX"/>
        </w:rPr>
        <w:t xml:space="preserve">mplementación de la PEAJAL y la propuesta del </w:t>
      </w:r>
      <w:r>
        <w:rPr>
          <w:rFonts w:eastAsia="Arial" w:cs="Arial"/>
          <w:bCs/>
          <w:lang w:eastAsia="es-MX"/>
        </w:rPr>
        <w:t>M</w:t>
      </w:r>
      <w:r w:rsidR="00C5621A" w:rsidRPr="00C5621A">
        <w:rPr>
          <w:rFonts w:eastAsia="Arial" w:cs="Arial"/>
          <w:bCs/>
          <w:lang w:eastAsia="es-MX"/>
        </w:rPr>
        <w:t xml:space="preserve">odelo de </w:t>
      </w:r>
      <w:r>
        <w:rPr>
          <w:rFonts w:eastAsia="Arial" w:cs="Arial"/>
          <w:bCs/>
          <w:lang w:eastAsia="es-MX"/>
        </w:rPr>
        <w:t>S</w:t>
      </w:r>
      <w:r w:rsidR="00C5621A" w:rsidRPr="00C5621A">
        <w:rPr>
          <w:rFonts w:eastAsia="Arial" w:cs="Arial"/>
          <w:bCs/>
          <w:lang w:eastAsia="es-MX"/>
        </w:rPr>
        <w:t xml:space="preserve">eguimiento y </w:t>
      </w:r>
      <w:r>
        <w:rPr>
          <w:rFonts w:eastAsia="Arial" w:cs="Arial"/>
          <w:bCs/>
          <w:lang w:eastAsia="es-MX"/>
        </w:rPr>
        <w:t>E</w:t>
      </w:r>
      <w:r w:rsidR="00C5621A" w:rsidRPr="00C5621A">
        <w:rPr>
          <w:rFonts w:eastAsia="Arial" w:cs="Arial"/>
          <w:bCs/>
          <w:lang w:eastAsia="es-MX"/>
        </w:rPr>
        <w:t>valuación (MOSEC</w:t>
      </w:r>
      <w:r w:rsidR="004B32E5">
        <w:rPr>
          <w:rFonts w:eastAsia="Arial" w:cs="Arial"/>
          <w:bCs/>
          <w:lang w:eastAsia="es-MX"/>
        </w:rPr>
        <w:t>-JAL</w:t>
      </w:r>
      <w:r w:rsidR="00C5621A" w:rsidRPr="00C5621A">
        <w:rPr>
          <w:rFonts w:eastAsia="Arial" w:cs="Arial"/>
          <w:bCs/>
          <w:lang w:eastAsia="es-MX"/>
        </w:rPr>
        <w:t>)</w:t>
      </w:r>
      <w:r>
        <w:rPr>
          <w:rFonts w:eastAsia="Arial" w:cs="Arial"/>
          <w:bCs/>
          <w:lang w:eastAsia="es-MX"/>
        </w:rPr>
        <w:t>;</w:t>
      </w:r>
      <w:r w:rsidR="00C5621A" w:rsidRPr="00C5621A">
        <w:rPr>
          <w:rFonts w:eastAsia="Arial" w:cs="Arial"/>
          <w:bCs/>
          <w:lang w:eastAsia="es-MX"/>
        </w:rPr>
        <w:t xml:space="preserve"> todo e</w:t>
      </w:r>
      <w:r w:rsidR="0025004D">
        <w:rPr>
          <w:rFonts w:eastAsia="Arial" w:cs="Arial"/>
          <w:bCs/>
          <w:lang w:eastAsia="es-MX"/>
        </w:rPr>
        <w:t>stá</w:t>
      </w:r>
      <w:r w:rsidR="00C5621A" w:rsidRPr="00C5621A">
        <w:rPr>
          <w:rFonts w:eastAsia="Arial" w:cs="Arial"/>
          <w:bCs/>
          <w:lang w:eastAsia="es-MX"/>
        </w:rPr>
        <w:t xml:space="preserve"> en las manos de </w:t>
      </w:r>
      <w:r>
        <w:rPr>
          <w:rFonts w:eastAsia="Arial" w:cs="Arial"/>
          <w:bCs/>
          <w:lang w:eastAsia="es-MX"/>
        </w:rPr>
        <w:t>T</w:t>
      </w:r>
      <w:r w:rsidR="00C5621A" w:rsidRPr="00C5621A">
        <w:rPr>
          <w:rFonts w:eastAsia="Arial" w:cs="Arial"/>
          <w:bCs/>
          <w:lang w:eastAsia="es-MX"/>
        </w:rPr>
        <w:t>itulares del Comité Coordinador</w:t>
      </w:r>
      <w:r>
        <w:rPr>
          <w:rFonts w:eastAsia="Arial" w:cs="Arial"/>
          <w:bCs/>
          <w:lang w:eastAsia="es-MX"/>
        </w:rPr>
        <w:t>, p</w:t>
      </w:r>
      <w:r w:rsidR="0025004D">
        <w:rPr>
          <w:rFonts w:eastAsia="Arial" w:cs="Arial"/>
          <w:bCs/>
          <w:lang w:eastAsia="es-MX"/>
        </w:rPr>
        <w:t>or lo que se dan por</w:t>
      </w:r>
      <w:r w:rsidR="00C5621A" w:rsidRPr="00C5621A">
        <w:rPr>
          <w:rFonts w:eastAsia="Arial" w:cs="Arial"/>
          <w:bCs/>
          <w:lang w:eastAsia="es-MX"/>
        </w:rPr>
        <w:t xml:space="preserve"> concluidos</w:t>
      </w:r>
      <w:r>
        <w:rPr>
          <w:rFonts w:eastAsia="Arial" w:cs="Arial"/>
          <w:bCs/>
          <w:lang w:eastAsia="es-MX"/>
        </w:rPr>
        <w:t>,</w:t>
      </w:r>
      <w:r w:rsidR="00C5621A" w:rsidRPr="00C5621A">
        <w:rPr>
          <w:rFonts w:eastAsia="Arial" w:cs="Arial"/>
          <w:bCs/>
          <w:lang w:eastAsia="es-MX"/>
        </w:rPr>
        <w:t xml:space="preserve"> puesto que ya salieron de </w:t>
      </w:r>
      <w:r w:rsidR="0025004D">
        <w:rPr>
          <w:rFonts w:eastAsia="Arial" w:cs="Arial"/>
          <w:bCs/>
          <w:lang w:eastAsia="es-MX"/>
        </w:rPr>
        <w:t xml:space="preserve">esta </w:t>
      </w:r>
      <w:r w:rsidR="00C5621A" w:rsidRPr="00C5621A">
        <w:rPr>
          <w:rFonts w:eastAsia="Arial" w:cs="Arial"/>
          <w:bCs/>
          <w:lang w:eastAsia="es-MX"/>
        </w:rPr>
        <w:t>esfera y están en la siguiente.</w:t>
      </w:r>
    </w:p>
    <w:p w14:paraId="047B9E07" w14:textId="77777777" w:rsidR="00E864E4" w:rsidRDefault="00E864E4" w:rsidP="00053B2F">
      <w:pPr>
        <w:rPr>
          <w:rFonts w:eastAsia="Arial" w:cs="Arial"/>
          <w:bCs/>
          <w:lang w:eastAsia="es-MX"/>
        </w:rPr>
      </w:pPr>
    </w:p>
    <w:p w14:paraId="1057449E" w14:textId="0F5FF953" w:rsidR="00710DC0" w:rsidRDefault="00E864E4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Consulta si alguien tiene alguna duda o comentario. </w:t>
      </w:r>
      <w:r w:rsidR="00D737EC">
        <w:rPr>
          <w:rFonts w:eastAsia="Arial" w:cs="Arial"/>
          <w:bCs/>
          <w:lang w:eastAsia="es-MX"/>
        </w:rPr>
        <w:t xml:space="preserve">Al no haber </w:t>
      </w:r>
      <w:r w:rsidR="008F2344">
        <w:rPr>
          <w:rFonts w:eastAsia="Arial" w:cs="Arial"/>
          <w:bCs/>
          <w:lang w:eastAsia="es-MX"/>
        </w:rPr>
        <w:t>más</w:t>
      </w:r>
      <w:r w:rsidR="00D737EC">
        <w:rPr>
          <w:rFonts w:eastAsia="Arial" w:cs="Arial"/>
          <w:bCs/>
          <w:lang w:eastAsia="es-MX"/>
        </w:rPr>
        <w:t xml:space="preserve"> comentarios al respecto, </w:t>
      </w:r>
      <w:r w:rsidR="001001B0">
        <w:rPr>
          <w:rFonts w:eastAsia="Arial" w:cs="Arial"/>
          <w:bCs/>
          <w:lang w:eastAsia="es-MX"/>
        </w:rPr>
        <w:t>l</w:t>
      </w:r>
      <w:r w:rsidR="008F2344">
        <w:rPr>
          <w:rFonts w:eastAsia="Arial" w:cs="Arial"/>
          <w:bCs/>
          <w:lang w:eastAsia="es-MX"/>
        </w:rPr>
        <w:t xml:space="preserve">a Secretaria Técnica prosigue con el siguiente punto del </w:t>
      </w:r>
      <w:r w:rsidR="001001B0">
        <w:rPr>
          <w:rFonts w:eastAsia="Arial" w:cs="Arial"/>
          <w:bCs/>
          <w:lang w:eastAsia="es-MX"/>
        </w:rPr>
        <w:t>O</w:t>
      </w:r>
      <w:r w:rsidR="009744FE">
        <w:rPr>
          <w:rFonts w:eastAsia="Arial" w:cs="Arial"/>
          <w:bCs/>
          <w:lang w:eastAsia="es-MX"/>
        </w:rPr>
        <w:t>rden del día.</w:t>
      </w:r>
    </w:p>
    <w:p w14:paraId="61C9751A" w14:textId="77777777" w:rsidR="001001B0" w:rsidRDefault="001001B0" w:rsidP="00C82222">
      <w:pPr>
        <w:rPr>
          <w:rFonts w:eastAsia="Arial" w:cs="Arial"/>
          <w:bCs/>
          <w:lang w:eastAsia="es-MX"/>
        </w:rPr>
      </w:pPr>
    </w:p>
    <w:p w14:paraId="7E8C736B" w14:textId="41CD4F76" w:rsidR="000B63DE" w:rsidRPr="00607E8E" w:rsidRDefault="00607E8E" w:rsidP="00607E8E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607E8E">
        <w:rPr>
          <w:rFonts w:eastAsia="Arial" w:cs="Arial"/>
          <w:b/>
          <w:bCs/>
          <w:color w:val="006078"/>
          <w:szCs w:val="22"/>
        </w:rPr>
        <w:t xml:space="preserve">Actividades del Programa de Trabajo </w:t>
      </w:r>
      <w:r w:rsidR="00D53E79">
        <w:rPr>
          <w:rFonts w:eastAsia="Arial" w:cs="Arial"/>
          <w:b/>
          <w:bCs/>
          <w:color w:val="006078"/>
          <w:szCs w:val="22"/>
        </w:rPr>
        <w:t xml:space="preserve">Anual 2022 </w:t>
      </w:r>
      <w:r w:rsidRPr="00607E8E">
        <w:rPr>
          <w:rFonts w:eastAsia="Arial" w:cs="Arial"/>
          <w:b/>
          <w:bCs/>
          <w:color w:val="006078"/>
          <w:szCs w:val="22"/>
        </w:rPr>
        <w:t>de la SESAJ en las que participa la Comisión Ejecutiva</w:t>
      </w:r>
    </w:p>
    <w:p w14:paraId="63DF9851" w14:textId="77777777" w:rsidR="00B275B1" w:rsidRDefault="00B275B1" w:rsidP="00B275B1">
      <w:pPr>
        <w:rPr>
          <w:rFonts w:eastAsia="Arial" w:cs="Arial"/>
        </w:rPr>
      </w:pPr>
    </w:p>
    <w:p w14:paraId="4F03A6E3" w14:textId="7C6E3D5A" w:rsidR="00DF503A" w:rsidRDefault="00846E11" w:rsidP="003363BF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Secretaria Técnica </w:t>
      </w:r>
      <w:r w:rsidR="000A56EE">
        <w:rPr>
          <w:rFonts w:eastAsia="Arial" w:cs="Arial"/>
          <w:lang w:eastAsia="es-MX"/>
        </w:rPr>
        <w:t xml:space="preserve">para el desahogo del punto </w:t>
      </w:r>
      <w:r w:rsidR="003363BF">
        <w:rPr>
          <w:rFonts w:eastAsia="Arial" w:cs="Arial"/>
          <w:lang w:eastAsia="es-MX"/>
        </w:rPr>
        <w:t xml:space="preserve">cede el </w:t>
      </w:r>
      <w:r w:rsidR="003D6565">
        <w:rPr>
          <w:rFonts w:eastAsia="Arial" w:cs="Arial"/>
          <w:lang w:eastAsia="es-MX"/>
        </w:rPr>
        <w:t xml:space="preserve">uso </w:t>
      </w:r>
      <w:r w:rsidR="00D53E79">
        <w:rPr>
          <w:rFonts w:eastAsia="Arial" w:cs="Arial"/>
          <w:lang w:eastAsia="es-MX"/>
        </w:rPr>
        <w:t xml:space="preserve">de la voz </w:t>
      </w:r>
      <w:r w:rsidR="003D6565">
        <w:rPr>
          <w:rFonts w:eastAsia="Arial" w:cs="Arial"/>
          <w:lang w:eastAsia="es-MX"/>
        </w:rPr>
        <w:t>a</w:t>
      </w:r>
      <w:r w:rsidR="006B5517">
        <w:rPr>
          <w:rFonts w:eastAsia="Arial" w:cs="Arial"/>
          <w:lang w:eastAsia="es-MX"/>
        </w:rPr>
        <w:t>l Mtro. Oscar González</w:t>
      </w:r>
      <w:r w:rsidR="00D53E79">
        <w:rPr>
          <w:rFonts w:eastAsia="Arial" w:cs="Arial"/>
          <w:lang w:eastAsia="es-MX"/>
        </w:rPr>
        <w:t xml:space="preserve"> Ruiz</w:t>
      </w:r>
      <w:r w:rsidR="006B5517">
        <w:rPr>
          <w:rFonts w:eastAsia="Arial" w:cs="Arial"/>
          <w:lang w:eastAsia="es-MX"/>
        </w:rPr>
        <w:t>,</w:t>
      </w:r>
      <w:r w:rsidR="000A56EE">
        <w:rPr>
          <w:rFonts w:eastAsia="Arial" w:cs="Arial"/>
          <w:lang w:eastAsia="es-MX"/>
        </w:rPr>
        <w:t xml:space="preserve"> </w:t>
      </w:r>
      <w:r w:rsidR="000A56EE" w:rsidRPr="000A56EE">
        <w:rPr>
          <w:rFonts w:eastAsia="Arial" w:cs="Arial"/>
          <w:lang w:eastAsia="es-MX"/>
        </w:rPr>
        <w:t>Subdirector de Diseño, Seguimiento y Evaluación de Políticas Públicas</w:t>
      </w:r>
      <w:r w:rsidR="000A56EE">
        <w:rPr>
          <w:rFonts w:eastAsia="Arial" w:cs="Arial"/>
          <w:lang w:eastAsia="es-MX"/>
        </w:rPr>
        <w:t>.</w:t>
      </w:r>
    </w:p>
    <w:p w14:paraId="1B8221D5" w14:textId="77777777" w:rsidR="000A56EE" w:rsidRDefault="000A56EE" w:rsidP="003363BF">
      <w:pPr>
        <w:rPr>
          <w:rFonts w:eastAsia="Arial" w:cs="Arial"/>
          <w:lang w:eastAsia="es-MX"/>
        </w:rPr>
      </w:pPr>
    </w:p>
    <w:p w14:paraId="5729B910" w14:textId="14784441" w:rsidR="00D53E79" w:rsidRDefault="00D53E79" w:rsidP="003363BF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Este</w:t>
      </w:r>
      <w:r w:rsidR="000A56EE">
        <w:rPr>
          <w:rFonts w:eastAsia="Arial" w:cs="Arial"/>
          <w:lang w:eastAsia="es-MX"/>
        </w:rPr>
        <w:t xml:space="preserve"> </w:t>
      </w:r>
      <w:r w:rsidR="0052716F">
        <w:rPr>
          <w:rFonts w:eastAsia="Arial" w:cs="Arial"/>
          <w:lang w:eastAsia="es-MX"/>
        </w:rPr>
        <w:t xml:space="preserve">puntualiza que </w:t>
      </w:r>
      <w:r w:rsidR="0052716F" w:rsidRPr="0052716F">
        <w:rPr>
          <w:rFonts w:eastAsia="Arial" w:cs="Arial"/>
          <w:lang w:eastAsia="es-MX"/>
        </w:rPr>
        <w:t xml:space="preserve">la idea de presentarles estas actividades del </w:t>
      </w:r>
      <w:r>
        <w:rPr>
          <w:rFonts w:eastAsia="Arial" w:cs="Arial"/>
          <w:lang w:eastAsia="es-MX"/>
        </w:rPr>
        <w:t>P</w:t>
      </w:r>
      <w:r w:rsidR="0052716F" w:rsidRPr="0052716F">
        <w:rPr>
          <w:rFonts w:eastAsia="Arial" w:cs="Arial"/>
          <w:lang w:eastAsia="es-MX"/>
        </w:rPr>
        <w:t xml:space="preserve">rograma de </w:t>
      </w:r>
      <w:r>
        <w:rPr>
          <w:rFonts w:eastAsia="Arial" w:cs="Arial"/>
          <w:lang w:eastAsia="es-MX"/>
        </w:rPr>
        <w:t>T</w:t>
      </w:r>
      <w:r w:rsidR="0058691C" w:rsidRPr="0052716F">
        <w:rPr>
          <w:rFonts w:eastAsia="Arial" w:cs="Arial"/>
          <w:lang w:eastAsia="es-MX"/>
        </w:rPr>
        <w:t>rabajo</w:t>
      </w:r>
      <w:r w:rsidR="0052716F" w:rsidRPr="0052716F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Anual </w:t>
      </w:r>
      <w:r w:rsidR="0052716F" w:rsidRPr="0052716F">
        <w:rPr>
          <w:rFonts w:eastAsia="Arial" w:cs="Arial"/>
          <w:lang w:eastAsia="es-MX"/>
        </w:rPr>
        <w:t xml:space="preserve">es </w:t>
      </w:r>
      <w:r w:rsidR="0052716F">
        <w:rPr>
          <w:rFonts w:eastAsia="Arial" w:cs="Arial"/>
          <w:lang w:eastAsia="es-MX"/>
        </w:rPr>
        <w:t>para que</w:t>
      </w:r>
      <w:r w:rsidR="0052716F" w:rsidRPr="0052716F">
        <w:rPr>
          <w:rFonts w:eastAsia="Arial" w:cs="Arial"/>
          <w:lang w:eastAsia="es-MX"/>
        </w:rPr>
        <w:t xml:space="preserve"> </w:t>
      </w:r>
      <w:r w:rsidR="0052716F">
        <w:rPr>
          <w:rFonts w:eastAsia="Arial" w:cs="Arial"/>
          <w:lang w:eastAsia="es-MX"/>
        </w:rPr>
        <w:t xml:space="preserve">las y los integrantes de la Comisión </w:t>
      </w:r>
      <w:r w:rsidR="0052716F" w:rsidRPr="0052716F">
        <w:rPr>
          <w:rFonts w:eastAsia="Arial" w:cs="Arial"/>
          <w:lang w:eastAsia="es-MX"/>
        </w:rPr>
        <w:t xml:space="preserve">puedan organizarse con </w:t>
      </w:r>
      <w:r w:rsidR="0052716F">
        <w:rPr>
          <w:rFonts w:eastAsia="Arial" w:cs="Arial"/>
          <w:lang w:eastAsia="es-MX"/>
        </w:rPr>
        <w:t>las</w:t>
      </w:r>
      <w:r w:rsidR="0052716F" w:rsidRPr="0052716F">
        <w:rPr>
          <w:rFonts w:eastAsia="Arial" w:cs="Arial"/>
          <w:lang w:eastAsia="es-MX"/>
        </w:rPr>
        <w:t xml:space="preserve"> agendas de trabajo, conozcan un poco de todo lo que contiene el programa y</w:t>
      </w:r>
      <w:r>
        <w:rPr>
          <w:rFonts w:eastAsia="Arial" w:cs="Arial"/>
          <w:lang w:eastAsia="es-MX"/>
        </w:rPr>
        <w:t>,</w:t>
      </w:r>
      <w:r w:rsidR="0052716F" w:rsidRPr="0052716F">
        <w:rPr>
          <w:rFonts w:eastAsia="Arial" w:cs="Arial"/>
          <w:lang w:eastAsia="es-MX"/>
        </w:rPr>
        <w:t xml:space="preserve"> en consecuencia</w:t>
      </w:r>
      <w:r>
        <w:rPr>
          <w:rFonts w:eastAsia="Arial" w:cs="Arial"/>
          <w:lang w:eastAsia="es-MX"/>
        </w:rPr>
        <w:t>,</w:t>
      </w:r>
      <w:r w:rsidR="0052716F" w:rsidRPr="0052716F">
        <w:rPr>
          <w:rFonts w:eastAsia="Arial" w:cs="Arial"/>
          <w:lang w:eastAsia="es-MX"/>
        </w:rPr>
        <w:t xml:space="preserve"> lo que puedan estar aportando en </w:t>
      </w:r>
      <w:r w:rsidR="00F2053E">
        <w:rPr>
          <w:rFonts w:eastAsia="Arial" w:cs="Arial"/>
          <w:lang w:eastAsia="es-MX"/>
        </w:rPr>
        <w:t>esto</w:t>
      </w:r>
      <w:r w:rsidR="0052716F" w:rsidRPr="0052716F">
        <w:rPr>
          <w:rFonts w:eastAsia="Arial" w:cs="Arial"/>
          <w:lang w:eastAsia="es-MX"/>
        </w:rPr>
        <w:t xml:space="preserve">. </w:t>
      </w:r>
    </w:p>
    <w:p w14:paraId="7A12DD4C" w14:textId="77777777" w:rsidR="00D53E79" w:rsidRDefault="00D53E79" w:rsidP="003363BF">
      <w:pPr>
        <w:rPr>
          <w:rFonts w:eastAsia="Arial" w:cs="Arial"/>
          <w:lang w:eastAsia="es-MX"/>
        </w:rPr>
      </w:pPr>
    </w:p>
    <w:p w14:paraId="67738ECB" w14:textId="41FC2F8A" w:rsidR="000A56EE" w:rsidRDefault="00D53E79" w:rsidP="003363BF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</w:t>
      </w:r>
      <w:r w:rsidR="0052716F" w:rsidRPr="0052716F">
        <w:rPr>
          <w:rFonts w:eastAsia="Arial" w:cs="Arial"/>
          <w:lang w:eastAsia="es-MX"/>
        </w:rPr>
        <w:t>rimero present</w:t>
      </w:r>
      <w:r w:rsidR="00573C1B">
        <w:rPr>
          <w:rFonts w:eastAsia="Arial" w:cs="Arial"/>
          <w:lang w:eastAsia="es-MX"/>
        </w:rPr>
        <w:t>a</w:t>
      </w:r>
      <w:r w:rsidR="0052716F" w:rsidRPr="0052716F">
        <w:rPr>
          <w:rFonts w:eastAsia="Arial" w:cs="Arial"/>
          <w:lang w:eastAsia="es-MX"/>
        </w:rPr>
        <w:t xml:space="preserve"> los antecedentes</w:t>
      </w:r>
      <w:r w:rsidR="001552D2">
        <w:rPr>
          <w:rFonts w:eastAsia="Arial" w:cs="Arial"/>
          <w:lang w:eastAsia="es-MX"/>
        </w:rPr>
        <w:t xml:space="preserve"> y, en cuanto a</w:t>
      </w:r>
      <w:r w:rsidR="001552D2" w:rsidRPr="0052716F">
        <w:rPr>
          <w:rFonts w:eastAsia="Arial" w:cs="Arial"/>
          <w:lang w:eastAsia="es-MX"/>
        </w:rPr>
        <w:t xml:space="preserve"> </w:t>
      </w:r>
      <w:r w:rsidR="001552D2">
        <w:rPr>
          <w:rFonts w:eastAsia="Arial" w:cs="Arial"/>
          <w:lang w:eastAsia="es-MX"/>
        </w:rPr>
        <w:t>C</w:t>
      </w:r>
      <w:r w:rsidR="001552D2" w:rsidRPr="0052716F">
        <w:rPr>
          <w:rFonts w:eastAsia="Arial" w:cs="Arial"/>
          <w:lang w:eastAsia="es-MX"/>
        </w:rPr>
        <w:t xml:space="preserve">oordinación </w:t>
      </w:r>
      <w:r w:rsidR="001552D2">
        <w:rPr>
          <w:rFonts w:eastAsia="Arial" w:cs="Arial"/>
          <w:lang w:eastAsia="es-MX"/>
        </w:rPr>
        <w:t>I</w:t>
      </w:r>
      <w:r w:rsidR="001552D2" w:rsidRPr="0052716F">
        <w:rPr>
          <w:rFonts w:eastAsia="Arial" w:cs="Arial"/>
          <w:lang w:eastAsia="es-MX"/>
        </w:rPr>
        <w:t>nterinstitucional</w:t>
      </w:r>
      <w:r w:rsidR="001552D2">
        <w:rPr>
          <w:rFonts w:eastAsia="Arial" w:cs="Arial"/>
          <w:lang w:eastAsia="es-MX"/>
        </w:rPr>
        <w:t xml:space="preserve">, enlista </w:t>
      </w:r>
      <w:r w:rsidR="0052716F" w:rsidRPr="0052716F">
        <w:rPr>
          <w:rFonts w:eastAsia="Arial" w:cs="Arial"/>
          <w:lang w:eastAsia="es-MX"/>
        </w:rPr>
        <w:t>algunos de los instrumentos que se han desarrollado</w:t>
      </w:r>
      <w:r w:rsidR="001552D2">
        <w:rPr>
          <w:rFonts w:eastAsia="Arial" w:cs="Arial"/>
          <w:lang w:eastAsia="es-MX"/>
        </w:rPr>
        <w:t>:</w:t>
      </w:r>
      <w:r w:rsidR="0052716F" w:rsidRPr="0052716F">
        <w:rPr>
          <w:rFonts w:eastAsia="Arial" w:cs="Arial"/>
          <w:lang w:eastAsia="es-MX"/>
        </w:rPr>
        <w:t xml:space="preserve"> el Modelo de Implementación aprobado se encuentra presentado al Comité Coordinador</w:t>
      </w:r>
      <w:r w:rsidR="001552D2">
        <w:rPr>
          <w:rFonts w:eastAsia="Arial" w:cs="Arial"/>
          <w:lang w:eastAsia="es-MX"/>
        </w:rPr>
        <w:t>;</w:t>
      </w:r>
      <w:r w:rsidR="0052716F" w:rsidRPr="0052716F">
        <w:rPr>
          <w:rFonts w:eastAsia="Arial" w:cs="Arial"/>
          <w:lang w:eastAsia="es-MX"/>
        </w:rPr>
        <w:t xml:space="preserve"> las directrices de diseño de la metodología para la elaboración de los programas están aprobadas y se encuentran en presentación del Comité Coordinador</w:t>
      </w:r>
      <w:r w:rsidR="001552D2">
        <w:rPr>
          <w:rFonts w:eastAsia="Arial" w:cs="Arial"/>
          <w:lang w:eastAsia="es-MX"/>
        </w:rPr>
        <w:t>;</w:t>
      </w:r>
      <w:r w:rsidR="0052716F" w:rsidRPr="0052716F">
        <w:rPr>
          <w:rFonts w:eastAsia="Arial" w:cs="Arial"/>
          <w:lang w:eastAsia="es-MX"/>
        </w:rPr>
        <w:t xml:space="preserve"> el modelo de implementación municipal </w:t>
      </w:r>
      <w:r w:rsidR="00943237">
        <w:rPr>
          <w:rFonts w:eastAsia="Arial" w:cs="Arial"/>
          <w:lang w:eastAsia="es-MX"/>
        </w:rPr>
        <w:t>igualmente</w:t>
      </w:r>
      <w:r w:rsidR="0052716F" w:rsidRPr="0052716F">
        <w:rPr>
          <w:rFonts w:eastAsia="Arial" w:cs="Arial"/>
          <w:lang w:eastAsia="es-MX"/>
        </w:rPr>
        <w:t xml:space="preserve"> fue aprobado y presentado el</w:t>
      </w:r>
      <w:r w:rsidR="00F2053E">
        <w:rPr>
          <w:rFonts w:eastAsia="Arial" w:cs="Arial"/>
          <w:lang w:eastAsia="es-MX"/>
        </w:rPr>
        <w:t xml:space="preserve"> </w:t>
      </w:r>
      <w:r w:rsidR="001552D2">
        <w:rPr>
          <w:rFonts w:eastAsia="Arial" w:cs="Arial"/>
          <w:lang w:eastAsia="es-MX"/>
        </w:rPr>
        <w:t xml:space="preserve">29 </w:t>
      </w:r>
      <w:r w:rsidR="0052716F" w:rsidRPr="0052716F">
        <w:rPr>
          <w:rFonts w:eastAsia="Arial" w:cs="Arial"/>
          <w:lang w:eastAsia="es-MX"/>
        </w:rPr>
        <w:t>de noviembre al Comité Coordinad</w:t>
      </w:r>
      <w:r w:rsidR="000247FD">
        <w:rPr>
          <w:rFonts w:eastAsia="Arial" w:cs="Arial"/>
          <w:lang w:eastAsia="es-MX"/>
        </w:rPr>
        <w:t>or</w:t>
      </w:r>
      <w:r w:rsidR="001552D2">
        <w:rPr>
          <w:rFonts w:eastAsia="Arial" w:cs="Arial"/>
          <w:lang w:eastAsia="es-MX"/>
        </w:rPr>
        <w:t>,</w:t>
      </w:r>
      <w:r w:rsidR="000247FD">
        <w:rPr>
          <w:rFonts w:eastAsia="Arial" w:cs="Arial"/>
          <w:lang w:eastAsia="es-MX"/>
        </w:rPr>
        <w:t xml:space="preserve"> </w:t>
      </w:r>
      <w:r w:rsidR="00943237">
        <w:rPr>
          <w:rFonts w:eastAsia="Arial" w:cs="Arial"/>
          <w:lang w:eastAsia="es-MX"/>
        </w:rPr>
        <w:t xml:space="preserve">y </w:t>
      </w:r>
      <w:r w:rsidR="0052716F" w:rsidRPr="0052716F">
        <w:rPr>
          <w:rFonts w:eastAsia="Arial" w:cs="Arial"/>
          <w:lang w:eastAsia="es-MX"/>
        </w:rPr>
        <w:t xml:space="preserve">un estudio especializado fue presentado </w:t>
      </w:r>
      <w:r w:rsidR="0087778D">
        <w:rPr>
          <w:rFonts w:eastAsia="Arial" w:cs="Arial"/>
          <w:lang w:eastAsia="es-MX"/>
        </w:rPr>
        <w:t xml:space="preserve">en esta Comisión </w:t>
      </w:r>
      <w:r w:rsidR="0052716F" w:rsidRPr="0052716F">
        <w:rPr>
          <w:rFonts w:eastAsia="Arial" w:cs="Arial"/>
          <w:lang w:eastAsia="es-MX"/>
        </w:rPr>
        <w:t>y</w:t>
      </w:r>
      <w:r w:rsidR="0087778D">
        <w:rPr>
          <w:rFonts w:eastAsia="Arial" w:cs="Arial"/>
          <w:lang w:eastAsia="es-MX"/>
        </w:rPr>
        <w:t xml:space="preserve"> </w:t>
      </w:r>
      <w:r w:rsidR="0052716F" w:rsidRPr="0052716F">
        <w:rPr>
          <w:rFonts w:eastAsia="Arial" w:cs="Arial"/>
          <w:lang w:eastAsia="es-MX"/>
        </w:rPr>
        <w:t>al propio Comité Coordinador.</w:t>
      </w:r>
    </w:p>
    <w:p w14:paraId="2337F74E" w14:textId="77777777" w:rsidR="0087778D" w:rsidRDefault="0087778D" w:rsidP="003363BF">
      <w:pPr>
        <w:rPr>
          <w:rFonts w:eastAsia="Arial" w:cs="Arial"/>
          <w:lang w:eastAsia="es-MX"/>
        </w:rPr>
      </w:pPr>
    </w:p>
    <w:p w14:paraId="557B66E9" w14:textId="39F4942B" w:rsidR="0087778D" w:rsidRDefault="00FB6B9D" w:rsidP="003363BF">
      <w:pPr>
        <w:rPr>
          <w:rFonts w:eastAsia="Arial" w:cs="Arial"/>
          <w:lang w:eastAsia="es-MX"/>
        </w:rPr>
      </w:pPr>
      <w:r w:rsidRPr="00FB6B9D">
        <w:rPr>
          <w:rFonts w:eastAsia="Arial" w:cs="Arial"/>
          <w:lang w:eastAsia="es-MX"/>
        </w:rPr>
        <w:t xml:space="preserve">En Políticas Públicas </w:t>
      </w:r>
      <w:r w:rsidR="00E50795">
        <w:rPr>
          <w:rFonts w:eastAsia="Arial" w:cs="Arial"/>
          <w:lang w:eastAsia="es-MX"/>
        </w:rPr>
        <w:t xml:space="preserve">menciona </w:t>
      </w:r>
      <w:r w:rsidR="002A142D">
        <w:rPr>
          <w:rFonts w:eastAsia="Arial" w:cs="Arial"/>
          <w:lang w:eastAsia="es-MX"/>
        </w:rPr>
        <w:t xml:space="preserve">que </w:t>
      </w:r>
      <w:r w:rsidRPr="00FB6B9D">
        <w:rPr>
          <w:rFonts w:eastAsia="Arial" w:cs="Arial"/>
          <w:lang w:eastAsia="es-MX"/>
        </w:rPr>
        <w:t>el MOSEC</w:t>
      </w:r>
      <w:r w:rsidR="004B32E5">
        <w:rPr>
          <w:rFonts w:eastAsia="Arial" w:cs="Arial"/>
          <w:lang w:eastAsia="es-MX"/>
        </w:rPr>
        <w:t>-JAL</w:t>
      </w:r>
      <w:r w:rsidRPr="00FB6B9D">
        <w:rPr>
          <w:rFonts w:eastAsia="Arial" w:cs="Arial"/>
          <w:lang w:eastAsia="es-MX"/>
        </w:rPr>
        <w:t xml:space="preserve"> fue aprobado por esta Comisión Ejecutiva y presentado al Comité Coordinador</w:t>
      </w:r>
      <w:r w:rsidR="002A142D">
        <w:rPr>
          <w:rFonts w:eastAsia="Arial" w:cs="Arial"/>
          <w:lang w:eastAsia="es-MX"/>
        </w:rPr>
        <w:t>;</w:t>
      </w:r>
      <w:r w:rsidRPr="00FB6B9D">
        <w:rPr>
          <w:rFonts w:eastAsia="Arial" w:cs="Arial"/>
          <w:lang w:eastAsia="es-MX"/>
        </w:rPr>
        <w:t xml:space="preserve"> </w:t>
      </w:r>
      <w:r w:rsidR="00DA0F71">
        <w:rPr>
          <w:rFonts w:eastAsia="Arial" w:cs="Arial"/>
          <w:lang w:eastAsia="es-MX"/>
        </w:rPr>
        <w:t>igualmente</w:t>
      </w:r>
      <w:r w:rsidRPr="00FB6B9D">
        <w:rPr>
          <w:rFonts w:eastAsia="Arial" w:cs="Arial"/>
          <w:lang w:eastAsia="es-MX"/>
        </w:rPr>
        <w:t xml:space="preserve"> se le presentó tanto a Comisión Ejecutiva como a</w:t>
      </w:r>
      <w:r w:rsidR="00E0587A">
        <w:rPr>
          <w:rFonts w:eastAsia="Arial" w:cs="Arial"/>
          <w:lang w:eastAsia="es-MX"/>
        </w:rPr>
        <w:t>l</w:t>
      </w:r>
      <w:r w:rsidRPr="00FB6B9D">
        <w:rPr>
          <w:rFonts w:eastAsia="Arial" w:cs="Arial"/>
          <w:lang w:eastAsia="es-MX"/>
        </w:rPr>
        <w:t xml:space="preserve"> Comité Coordinador un estudio especializado sobre </w:t>
      </w:r>
      <w:r w:rsidR="002A142D">
        <w:rPr>
          <w:rFonts w:eastAsia="Arial" w:cs="Arial"/>
          <w:lang w:eastAsia="es-MX"/>
        </w:rPr>
        <w:t>S</w:t>
      </w:r>
      <w:r w:rsidRPr="00FB6B9D">
        <w:rPr>
          <w:rFonts w:eastAsia="Arial" w:cs="Arial"/>
          <w:lang w:eastAsia="es-MX"/>
        </w:rPr>
        <w:t xml:space="preserve">istemas de </w:t>
      </w:r>
      <w:r w:rsidR="002A142D">
        <w:rPr>
          <w:rFonts w:eastAsia="Arial" w:cs="Arial"/>
          <w:lang w:eastAsia="es-MX"/>
        </w:rPr>
        <w:t>S</w:t>
      </w:r>
      <w:r w:rsidRPr="00FB6B9D">
        <w:rPr>
          <w:rFonts w:eastAsia="Arial" w:cs="Arial"/>
          <w:lang w:eastAsia="es-MX"/>
        </w:rPr>
        <w:t xml:space="preserve">eguimiento y </w:t>
      </w:r>
      <w:r w:rsidR="002A142D">
        <w:rPr>
          <w:rFonts w:eastAsia="Arial" w:cs="Arial"/>
          <w:lang w:eastAsia="es-MX"/>
        </w:rPr>
        <w:t>E</w:t>
      </w:r>
      <w:r w:rsidRPr="00FB6B9D">
        <w:rPr>
          <w:rFonts w:eastAsia="Arial" w:cs="Arial"/>
          <w:lang w:eastAsia="es-MX"/>
        </w:rPr>
        <w:t xml:space="preserve">valuación en materia anticorrupción, </w:t>
      </w:r>
      <w:r w:rsidR="002A142D">
        <w:rPr>
          <w:rFonts w:eastAsia="Arial" w:cs="Arial"/>
          <w:lang w:eastAsia="es-MX"/>
        </w:rPr>
        <w:t xml:space="preserve">con </w:t>
      </w:r>
      <w:r w:rsidRPr="00FB6B9D">
        <w:rPr>
          <w:rFonts w:eastAsia="Arial" w:cs="Arial"/>
          <w:lang w:eastAsia="es-MX"/>
        </w:rPr>
        <w:t>las directrices de actuación en el sistema de seguimiento y evaluación</w:t>
      </w:r>
      <w:r w:rsidR="002A142D">
        <w:rPr>
          <w:rFonts w:eastAsia="Arial" w:cs="Arial"/>
          <w:lang w:eastAsia="es-MX"/>
        </w:rPr>
        <w:t xml:space="preserve"> y</w:t>
      </w:r>
      <w:r w:rsidRPr="00FB6B9D">
        <w:rPr>
          <w:rFonts w:eastAsia="Arial" w:cs="Arial"/>
          <w:lang w:eastAsia="es-MX"/>
        </w:rPr>
        <w:t xml:space="preserve"> la propuesta de lineamientos generales del sistema de seguimiento y evaluación; as</w:t>
      </w:r>
      <w:r w:rsidR="002A142D">
        <w:rPr>
          <w:rFonts w:eastAsia="Arial" w:cs="Arial"/>
          <w:lang w:eastAsia="es-MX"/>
        </w:rPr>
        <w:t>i</w:t>
      </w:r>
      <w:r w:rsidRPr="00FB6B9D">
        <w:rPr>
          <w:rFonts w:eastAsia="Arial" w:cs="Arial"/>
          <w:lang w:eastAsia="es-MX"/>
        </w:rPr>
        <w:t>mismo</w:t>
      </w:r>
      <w:r w:rsidR="002A142D">
        <w:rPr>
          <w:rFonts w:eastAsia="Arial" w:cs="Arial"/>
          <w:lang w:eastAsia="es-MX"/>
        </w:rPr>
        <w:t>,</w:t>
      </w:r>
      <w:r w:rsidRPr="00FB6B9D">
        <w:rPr>
          <w:rFonts w:eastAsia="Arial" w:cs="Arial"/>
          <w:lang w:eastAsia="es-MX"/>
        </w:rPr>
        <w:t xml:space="preserve"> una propuesta de plan maestro para el sistema informático de seguimiento y evaluación. </w:t>
      </w:r>
    </w:p>
    <w:p w14:paraId="5C3D2565" w14:textId="77777777" w:rsidR="004D62BE" w:rsidRDefault="004D62BE" w:rsidP="003363BF">
      <w:pPr>
        <w:rPr>
          <w:rFonts w:eastAsia="Arial" w:cs="Arial"/>
          <w:lang w:eastAsia="es-MX"/>
        </w:rPr>
      </w:pPr>
    </w:p>
    <w:p w14:paraId="08C799ED" w14:textId="4E154F58" w:rsidR="008A1E27" w:rsidRDefault="00EC7DEF" w:rsidP="00710DC0">
      <w:pPr>
        <w:rPr>
          <w:rFonts w:eastAsia="Arial" w:cs="Arial"/>
          <w:lang w:eastAsia="es-MX"/>
        </w:rPr>
      </w:pPr>
      <w:r w:rsidRPr="00EC7DEF">
        <w:rPr>
          <w:rFonts w:eastAsia="Arial" w:cs="Arial"/>
          <w:lang w:eastAsia="es-MX"/>
        </w:rPr>
        <w:t xml:space="preserve">Finalmente, </w:t>
      </w:r>
      <w:r w:rsidR="002A142D">
        <w:rPr>
          <w:rFonts w:eastAsia="Arial" w:cs="Arial"/>
          <w:lang w:eastAsia="es-MX"/>
        </w:rPr>
        <w:t xml:space="preserve">respecto a las </w:t>
      </w:r>
      <w:r w:rsidRPr="00EC7DEF">
        <w:rPr>
          <w:rFonts w:eastAsia="Arial" w:cs="Arial"/>
          <w:lang w:eastAsia="es-MX"/>
        </w:rPr>
        <w:t>plataformas informáticas a esta Comisión Ejecutiva se present</w:t>
      </w:r>
      <w:r w:rsidR="002A142D">
        <w:rPr>
          <w:rFonts w:eastAsia="Arial" w:cs="Arial"/>
          <w:lang w:eastAsia="es-MX"/>
        </w:rPr>
        <w:t>aron</w:t>
      </w:r>
      <w:r w:rsidRPr="00EC7DEF">
        <w:rPr>
          <w:rFonts w:eastAsia="Arial" w:cs="Arial"/>
          <w:lang w:eastAsia="es-MX"/>
        </w:rPr>
        <w:t xml:space="preserve"> las actividades en torno al S</w:t>
      </w:r>
      <w:r w:rsidR="000A5BB0">
        <w:rPr>
          <w:rFonts w:eastAsia="Arial" w:cs="Arial"/>
          <w:lang w:eastAsia="es-MX"/>
        </w:rPr>
        <w:t>e</w:t>
      </w:r>
      <w:r w:rsidRPr="00EC7DEF">
        <w:rPr>
          <w:rFonts w:eastAsia="Arial" w:cs="Arial"/>
          <w:lang w:eastAsia="es-MX"/>
        </w:rPr>
        <w:t>DENUNCIA el</w:t>
      </w:r>
      <w:r w:rsidR="0031548C">
        <w:rPr>
          <w:rFonts w:eastAsia="Arial" w:cs="Arial"/>
          <w:lang w:eastAsia="es-MX"/>
        </w:rPr>
        <w:t xml:space="preserve"> </w:t>
      </w:r>
      <w:r w:rsidR="002A142D">
        <w:rPr>
          <w:rFonts w:eastAsia="Arial" w:cs="Arial"/>
          <w:lang w:eastAsia="es-MX"/>
        </w:rPr>
        <w:t xml:space="preserve">5 </w:t>
      </w:r>
      <w:r w:rsidRPr="00EC7DEF">
        <w:rPr>
          <w:rFonts w:eastAsia="Arial" w:cs="Arial"/>
          <w:lang w:eastAsia="es-MX"/>
        </w:rPr>
        <w:t xml:space="preserve">de octubre y al Comité Coordinador se </w:t>
      </w:r>
      <w:r w:rsidR="002A142D">
        <w:rPr>
          <w:rFonts w:eastAsia="Arial" w:cs="Arial"/>
          <w:lang w:eastAsia="es-MX"/>
        </w:rPr>
        <w:t xml:space="preserve">le </w:t>
      </w:r>
      <w:r w:rsidRPr="00EC7DEF">
        <w:rPr>
          <w:rFonts w:eastAsia="Arial" w:cs="Arial"/>
          <w:lang w:eastAsia="es-MX"/>
        </w:rPr>
        <w:t xml:space="preserve">presentó un esquema general y alcance del </w:t>
      </w:r>
      <w:r w:rsidR="002A142D">
        <w:rPr>
          <w:rFonts w:eastAsia="Arial" w:cs="Arial"/>
          <w:lang w:eastAsia="es-MX"/>
        </w:rPr>
        <w:t>S</w:t>
      </w:r>
      <w:r w:rsidRPr="00EC7DEF">
        <w:rPr>
          <w:rFonts w:eastAsia="Arial" w:cs="Arial"/>
          <w:lang w:eastAsia="es-MX"/>
        </w:rPr>
        <w:t xml:space="preserve">istema </w:t>
      </w:r>
      <w:r w:rsidR="002A142D">
        <w:rPr>
          <w:rFonts w:eastAsia="Arial" w:cs="Arial"/>
          <w:lang w:eastAsia="es-MX"/>
        </w:rPr>
        <w:t>E</w:t>
      </w:r>
      <w:r w:rsidRPr="00EC7DEF">
        <w:rPr>
          <w:rFonts w:eastAsia="Arial" w:cs="Arial"/>
          <w:lang w:eastAsia="es-MX"/>
        </w:rPr>
        <w:t xml:space="preserve">lectrónico de </w:t>
      </w:r>
      <w:r w:rsidR="002A142D">
        <w:rPr>
          <w:rFonts w:eastAsia="Arial" w:cs="Arial"/>
          <w:lang w:eastAsia="es-MX"/>
        </w:rPr>
        <w:t>D</w:t>
      </w:r>
      <w:r w:rsidRPr="00EC7DEF">
        <w:rPr>
          <w:rFonts w:eastAsia="Arial" w:cs="Arial"/>
          <w:lang w:eastAsia="es-MX"/>
        </w:rPr>
        <w:t>enuncias el</w:t>
      </w:r>
      <w:r>
        <w:rPr>
          <w:rFonts w:eastAsia="Arial" w:cs="Arial"/>
          <w:lang w:eastAsia="es-MX"/>
        </w:rPr>
        <w:t xml:space="preserve"> </w:t>
      </w:r>
      <w:r w:rsidR="002A142D">
        <w:rPr>
          <w:rFonts w:eastAsia="Arial" w:cs="Arial"/>
          <w:lang w:eastAsia="es-MX"/>
        </w:rPr>
        <w:t>29</w:t>
      </w:r>
      <w:r w:rsidRPr="00EC7DEF">
        <w:rPr>
          <w:rFonts w:eastAsia="Arial" w:cs="Arial"/>
          <w:lang w:eastAsia="es-MX"/>
        </w:rPr>
        <w:t xml:space="preserve"> de noviembre</w:t>
      </w:r>
      <w:r w:rsidR="008A1E27">
        <w:rPr>
          <w:rFonts w:eastAsia="Arial" w:cs="Arial"/>
          <w:lang w:eastAsia="es-MX"/>
        </w:rPr>
        <w:t xml:space="preserve">. </w:t>
      </w:r>
    </w:p>
    <w:p w14:paraId="0D31E16C" w14:textId="77777777" w:rsidR="008A1E27" w:rsidRDefault="008A1E27" w:rsidP="00710DC0">
      <w:pPr>
        <w:rPr>
          <w:rFonts w:eastAsia="Arial" w:cs="Arial"/>
          <w:lang w:eastAsia="es-MX"/>
        </w:rPr>
      </w:pPr>
    </w:p>
    <w:p w14:paraId="32A66A8C" w14:textId="4C66DE79" w:rsidR="00F53B74" w:rsidRDefault="00EC7DEF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</w:t>
      </w:r>
      <w:r w:rsidR="008A1E27">
        <w:rPr>
          <w:rFonts w:eastAsia="Arial" w:cs="Arial"/>
          <w:lang w:eastAsia="es-MX"/>
        </w:rPr>
        <w:t xml:space="preserve">Ruiz </w:t>
      </w:r>
      <w:r>
        <w:rPr>
          <w:rFonts w:eastAsia="Arial" w:cs="Arial"/>
          <w:lang w:eastAsia="es-MX"/>
        </w:rPr>
        <w:t>considera</w:t>
      </w:r>
      <w:r w:rsidRPr="00EC7DEF">
        <w:rPr>
          <w:rFonts w:eastAsia="Arial" w:cs="Arial"/>
          <w:lang w:eastAsia="es-MX"/>
        </w:rPr>
        <w:t xml:space="preserve"> importante revisar </w:t>
      </w:r>
      <w:r w:rsidR="00E25BE6">
        <w:rPr>
          <w:rFonts w:eastAsia="Arial" w:cs="Arial"/>
          <w:lang w:eastAsia="es-MX"/>
        </w:rPr>
        <w:t>l</w:t>
      </w:r>
      <w:r w:rsidRPr="00EC7DEF">
        <w:rPr>
          <w:rFonts w:eastAsia="Arial" w:cs="Arial"/>
          <w:lang w:eastAsia="es-MX"/>
        </w:rPr>
        <w:t>os antecedentes</w:t>
      </w:r>
      <w:r w:rsidR="008A1E27">
        <w:rPr>
          <w:rFonts w:eastAsia="Arial" w:cs="Arial"/>
          <w:lang w:eastAsia="es-MX"/>
        </w:rPr>
        <w:t>,</w:t>
      </w:r>
      <w:r w:rsidRPr="00EC7DEF">
        <w:rPr>
          <w:rFonts w:eastAsia="Arial" w:cs="Arial"/>
          <w:lang w:eastAsia="es-MX"/>
        </w:rPr>
        <w:t xml:space="preserve"> porque pueden tener implicaciones en las actividades </w:t>
      </w:r>
      <w:r w:rsidR="00E25BE6">
        <w:rPr>
          <w:rFonts w:eastAsia="Arial" w:cs="Arial"/>
          <w:lang w:eastAsia="es-MX"/>
        </w:rPr>
        <w:t xml:space="preserve">que comentará. </w:t>
      </w:r>
    </w:p>
    <w:p w14:paraId="1C8382E7" w14:textId="77777777" w:rsidR="00E25BE6" w:rsidRDefault="00E25BE6" w:rsidP="00710DC0">
      <w:pPr>
        <w:rPr>
          <w:rFonts w:eastAsia="Arial" w:cs="Arial"/>
          <w:lang w:eastAsia="es-MX"/>
        </w:rPr>
      </w:pPr>
    </w:p>
    <w:p w14:paraId="7AA5D93A" w14:textId="4B2C527B" w:rsidR="00836DE7" w:rsidRDefault="008A1E27" w:rsidP="00385B5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Además p</w:t>
      </w:r>
      <w:r w:rsidR="00125DDD">
        <w:rPr>
          <w:rFonts w:eastAsia="Arial" w:cs="Arial"/>
          <w:lang w:eastAsia="es-MX"/>
        </w:rPr>
        <w:t xml:space="preserve">royecta un </w:t>
      </w:r>
      <w:r w:rsidR="00C97120" w:rsidRPr="00C97120">
        <w:rPr>
          <w:rFonts w:eastAsia="Arial" w:cs="Arial"/>
          <w:lang w:eastAsia="es-MX"/>
        </w:rPr>
        <w:t xml:space="preserve">diagrama que </w:t>
      </w:r>
      <w:r>
        <w:rPr>
          <w:rFonts w:eastAsia="Arial" w:cs="Arial"/>
          <w:lang w:eastAsia="es-MX"/>
        </w:rPr>
        <w:t xml:space="preserve">sintetiza cuándo serán las seis sesiones el año, </w:t>
      </w:r>
      <w:r w:rsidR="00C97120" w:rsidRPr="00C97120">
        <w:rPr>
          <w:rFonts w:eastAsia="Arial" w:cs="Arial"/>
          <w:lang w:eastAsia="es-MX"/>
        </w:rPr>
        <w:t xml:space="preserve">las </w:t>
      </w:r>
      <w:r w:rsidR="00385B59">
        <w:rPr>
          <w:rFonts w:eastAsia="Arial" w:cs="Arial"/>
          <w:lang w:eastAsia="es-MX"/>
        </w:rPr>
        <w:t>15</w:t>
      </w:r>
      <w:r w:rsidR="00BD4D7C">
        <w:rPr>
          <w:rFonts w:eastAsia="Arial" w:cs="Arial"/>
          <w:lang w:eastAsia="es-MX"/>
        </w:rPr>
        <w:t xml:space="preserve"> </w:t>
      </w:r>
      <w:r w:rsidR="00C97120" w:rsidRPr="00C97120">
        <w:rPr>
          <w:rFonts w:eastAsia="Arial" w:cs="Arial"/>
          <w:lang w:eastAsia="es-MX"/>
        </w:rPr>
        <w:t xml:space="preserve">actividades </w:t>
      </w:r>
      <w:r w:rsidR="00385B59">
        <w:rPr>
          <w:rFonts w:eastAsia="Arial" w:cs="Arial"/>
          <w:lang w:eastAsia="es-MX"/>
        </w:rPr>
        <w:t xml:space="preserve">programadas para el periodo. Comenta </w:t>
      </w:r>
      <w:r w:rsidR="00C97120" w:rsidRPr="00C97120">
        <w:rPr>
          <w:rFonts w:eastAsia="Arial" w:cs="Arial"/>
          <w:lang w:eastAsia="es-MX"/>
        </w:rPr>
        <w:t>est</w:t>
      </w:r>
      <w:r w:rsidR="006D3DBF">
        <w:rPr>
          <w:rFonts w:eastAsia="Arial" w:cs="Arial"/>
          <w:lang w:eastAsia="es-MX"/>
        </w:rPr>
        <w:t>á</w:t>
      </w:r>
      <w:r w:rsidR="00C97120" w:rsidRPr="00C97120">
        <w:rPr>
          <w:rFonts w:eastAsia="Arial" w:cs="Arial"/>
          <w:lang w:eastAsia="es-MX"/>
        </w:rPr>
        <w:t xml:space="preserve"> muy cargado al inicio del año, </w:t>
      </w:r>
      <w:r w:rsidR="00836DE7">
        <w:rPr>
          <w:rFonts w:eastAsia="Arial" w:cs="Arial"/>
          <w:lang w:eastAsia="es-MX"/>
        </w:rPr>
        <w:t xml:space="preserve">y </w:t>
      </w:r>
      <w:r w:rsidR="00C97120" w:rsidRPr="00C97120">
        <w:rPr>
          <w:rFonts w:eastAsia="Arial" w:cs="Arial"/>
          <w:lang w:eastAsia="es-MX"/>
        </w:rPr>
        <w:t>eso significa que las áreas de la Secretaría Ejecutiva han comenzado los diseños de los distintos instrumentos</w:t>
      </w:r>
      <w:r w:rsidR="00836DE7">
        <w:rPr>
          <w:rFonts w:eastAsia="Arial" w:cs="Arial"/>
          <w:lang w:eastAsia="es-MX"/>
        </w:rPr>
        <w:t xml:space="preserve">. </w:t>
      </w:r>
    </w:p>
    <w:p w14:paraId="4B4CA3F9" w14:textId="77777777" w:rsidR="00836DE7" w:rsidRDefault="00836DE7" w:rsidP="00385B59">
      <w:pPr>
        <w:rPr>
          <w:rFonts w:eastAsia="Arial" w:cs="Arial"/>
          <w:lang w:eastAsia="es-MX"/>
        </w:rPr>
      </w:pPr>
    </w:p>
    <w:p w14:paraId="2369FEDB" w14:textId="2AC215FC" w:rsidR="007605BB" w:rsidRDefault="00836DE7" w:rsidP="00385B5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Por ello, sugiere que </w:t>
      </w:r>
      <w:r w:rsidR="00C97120" w:rsidRPr="00C97120">
        <w:rPr>
          <w:rFonts w:eastAsia="Arial" w:cs="Arial"/>
          <w:lang w:eastAsia="es-MX"/>
        </w:rPr>
        <w:t xml:space="preserve">si </w:t>
      </w:r>
      <w:r>
        <w:rPr>
          <w:rFonts w:eastAsia="Arial" w:cs="Arial"/>
          <w:lang w:eastAsia="es-MX"/>
        </w:rPr>
        <w:t xml:space="preserve">en </w:t>
      </w:r>
      <w:r w:rsidR="00C97120" w:rsidRPr="00C97120">
        <w:rPr>
          <w:rFonts w:eastAsia="Arial" w:cs="Arial"/>
          <w:lang w:eastAsia="es-MX"/>
        </w:rPr>
        <w:t xml:space="preserve">alguna de estas actividades </w:t>
      </w:r>
      <w:r>
        <w:rPr>
          <w:rFonts w:eastAsia="Arial" w:cs="Arial"/>
          <w:lang w:eastAsia="es-MX"/>
        </w:rPr>
        <w:t xml:space="preserve">se </w:t>
      </w:r>
      <w:r w:rsidR="00C97120" w:rsidRPr="00C97120">
        <w:rPr>
          <w:rFonts w:eastAsia="Arial" w:cs="Arial"/>
          <w:lang w:eastAsia="es-MX"/>
        </w:rPr>
        <w:t>necesita un mayor involucramiento</w:t>
      </w:r>
      <w:r w:rsidR="00C60537">
        <w:rPr>
          <w:rFonts w:eastAsia="Arial" w:cs="Arial"/>
          <w:lang w:eastAsia="es-MX"/>
        </w:rPr>
        <w:t xml:space="preserve">, </w:t>
      </w:r>
      <w:r w:rsidR="00C97120" w:rsidRPr="00C97120">
        <w:rPr>
          <w:rFonts w:eastAsia="Arial" w:cs="Arial"/>
          <w:lang w:eastAsia="es-MX"/>
        </w:rPr>
        <w:t>ya lo pueden hacer en la mayoría de ellas con las áreas</w:t>
      </w:r>
      <w:r>
        <w:rPr>
          <w:rFonts w:eastAsia="Arial" w:cs="Arial"/>
          <w:lang w:eastAsia="es-MX"/>
        </w:rPr>
        <w:t xml:space="preserve">. </w:t>
      </w:r>
      <w:r w:rsidR="00C97120" w:rsidRPr="00C97120">
        <w:rPr>
          <w:rFonts w:eastAsia="Arial" w:cs="Arial"/>
          <w:lang w:eastAsia="es-MX"/>
        </w:rPr>
        <w:t xml:space="preserve"> </w:t>
      </w:r>
    </w:p>
    <w:p w14:paraId="4E3BFC9F" w14:textId="77777777" w:rsidR="007605BB" w:rsidRDefault="007605BB" w:rsidP="00710DC0">
      <w:pPr>
        <w:rPr>
          <w:rFonts w:eastAsia="Arial" w:cs="Arial"/>
          <w:lang w:eastAsia="es-MX"/>
        </w:rPr>
      </w:pPr>
    </w:p>
    <w:p w14:paraId="5A621DB3" w14:textId="6E39EBB9" w:rsidR="00E703CF" w:rsidRDefault="00E703CF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Subraya que </w:t>
      </w:r>
      <w:r w:rsidR="00C97120" w:rsidRPr="00C97120">
        <w:rPr>
          <w:rFonts w:eastAsia="Arial" w:cs="Arial"/>
          <w:lang w:eastAsia="es-MX"/>
        </w:rPr>
        <w:t xml:space="preserve">de la actividad </w:t>
      </w:r>
      <w:r>
        <w:rPr>
          <w:rFonts w:eastAsia="Arial" w:cs="Arial"/>
          <w:lang w:eastAsia="es-MX"/>
        </w:rPr>
        <w:t xml:space="preserve">8, </w:t>
      </w:r>
      <w:r w:rsidR="00C97120" w:rsidRPr="00C97120">
        <w:rPr>
          <w:rFonts w:eastAsia="Arial" w:cs="Arial"/>
          <w:lang w:eastAsia="es-MX"/>
        </w:rPr>
        <w:t>relacionad</w:t>
      </w:r>
      <w:r>
        <w:rPr>
          <w:rFonts w:eastAsia="Arial" w:cs="Arial"/>
          <w:lang w:eastAsia="es-MX"/>
        </w:rPr>
        <w:t>a</w:t>
      </w:r>
      <w:r w:rsidR="00C97120" w:rsidRPr="00C97120">
        <w:rPr>
          <w:rFonts w:eastAsia="Arial" w:cs="Arial"/>
          <w:lang w:eastAsia="es-MX"/>
        </w:rPr>
        <w:t xml:space="preserve"> con el informe, inicia en julio, termina en septiembre y el </w:t>
      </w:r>
      <w:r>
        <w:rPr>
          <w:rFonts w:eastAsia="Arial" w:cs="Arial"/>
          <w:lang w:eastAsia="es-MX"/>
        </w:rPr>
        <w:t xml:space="preserve">25 </w:t>
      </w:r>
      <w:r w:rsidR="00C97120" w:rsidRPr="00C97120">
        <w:rPr>
          <w:rFonts w:eastAsia="Arial" w:cs="Arial"/>
          <w:lang w:eastAsia="es-MX"/>
        </w:rPr>
        <w:t>de agosto hay una sesión de Comisión Ejecutiva</w:t>
      </w:r>
      <w:r>
        <w:rPr>
          <w:rFonts w:eastAsia="Arial" w:cs="Arial"/>
          <w:lang w:eastAsia="es-MX"/>
        </w:rPr>
        <w:t>. D</w:t>
      </w:r>
      <w:r w:rsidR="00856B03">
        <w:rPr>
          <w:rFonts w:eastAsia="Arial" w:cs="Arial"/>
          <w:lang w:eastAsia="es-MX"/>
        </w:rPr>
        <w:t>icha</w:t>
      </w:r>
      <w:r w:rsidR="00C97120" w:rsidRPr="00C97120">
        <w:rPr>
          <w:rFonts w:eastAsia="Arial" w:cs="Arial"/>
          <w:lang w:eastAsia="es-MX"/>
        </w:rPr>
        <w:t xml:space="preserve"> sesión est</w:t>
      </w:r>
      <w:r>
        <w:rPr>
          <w:rFonts w:eastAsia="Arial" w:cs="Arial"/>
          <w:lang w:eastAsia="es-MX"/>
        </w:rPr>
        <w:t>á</w:t>
      </w:r>
      <w:r w:rsidR="00C97120" w:rsidRPr="00C97120">
        <w:rPr>
          <w:rFonts w:eastAsia="Arial" w:cs="Arial"/>
          <w:lang w:eastAsia="es-MX"/>
        </w:rPr>
        <w:t xml:space="preserve"> </w:t>
      </w:r>
      <w:r w:rsidR="00856B03">
        <w:rPr>
          <w:rFonts w:eastAsia="Arial" w:cs="Arial"/>
          <w:lang w:eastAsia="es-MX"/>
        </w:rPr>
        <w:t>propuesta</w:t>
      </w:r>
      <w:r w:rsidR="00C97120" w:rsidRPr="00C97120">
        <w:rPr>
          <w:rFonts w:eastAsia="Arial" w:cs="Arial"/>
          <w:lang w:eastAsia="es-MX"/>
        </w:rPr>
        <w:t xml:space="preserve"> porque </w:t>
      </w:r>
      <w:r>
        <w:rPr>
          <w:rFonts w:eastAsia="Arial" w:cs="Arial"/>
          <w:lang w:eastAsia="es-MX"/>
        </w:rPr>
        <w:t xml:space="preserve">será </w:t>
      </w:r>
      <w:r w:rsidR="00C97120" w:rsidRPr="00C97120">
        <w:rPr>
          <w:rFonts w:eastAsia="Arial" w:cs="Arial"/>
          <w:lang w:eastAsia="es-MX"/>
        </w:rPr>
        <w:t xml:space="preserve">el momento en que </w:t>
      </w:r>
      <w:r w:rsidR="00856B03">
        <w:rPr>
          <w:rFonts w:eastAsia="Arial" w:cs="Arial"/>
          <w:lang w:eastAsia="es-MX"/>
        </w:rPr>
        <w:t>la Comisión Ejecutiva</w:t>
      </w:r>
      <w:r w:rsidR="00C97120" w:rsidRPr="00C97120">
        <w:rPr>
          <w:rFonts w:eastAsia="Arial" w:cs="Arial"/>
          <w:lang w:eastAsia="es-MX"/>
        </w:rPr>
        <w:t xml:space="preserve"> y </w:t>
      </w:r>
      <w:r w:rsidR="00856B03">
        <w:rPr>
          <w:rFonts w:eastAsia="Arial" w:cs="Arial"/>
          <w:lang w:eastAsia="es-MX"/>
        </w:rPr>
        <w:t>la Secretaria Ejecutiva</w:t>
      </w:r>
      <w:r w:rsidR="00C97120" w:rsidRPr="00C97120">
        <w:rPr>
          <w:rFonts w:eastAsia="Arial" w:cs="Arial"/>
          <w:lang w:eastAsia="es-MX"/>
        </w:rPr>
        <w:t xml:space="preserve"> revis</w:t>
      </w:r>
      <w:r>
        <w:rPr>
          <w:rFonts w:eastAsia="Arial" w:cs="Arial"/>
          <w:lang w:eastAsia="es-MX"/>
        </w:rPr>
        <w:t>e</w:t>
      </w:r>
      <w:r w:rsidR="00856B03">
        <w:rPr>
          <w:rFonts w:eastAsia="Arial" w:cs="Arial"/>
          <w:lang w:eastAsia="es-MX"/>
        </w:rPr>
        <w:t>n</w:t>
      </w:r>
      <w:r w:rsidR="00C97120" w:rsidRPr="00C97120">
        <w:rPr>
          <w:rFonts w:eastAsia="Arial" w:cs="Arial"/>
          <w:lang w:eastAsia="es-MX"/>
        </w:rPr>
        <w:t xml:space="preserve"> la estructura y el contenido del informe anual del Comité Coordinador. </w:t>
      </w:r>
    </w:p>
    <w:p w14:paraId="6A42E143" w14:textId="77777777" w:rsidR="00E703CF" w:rsidRDefault="00E703CF" w:rsidP="00710DC0">
      <w:pPr>
        <w:rPr>
          <w:rFonts w:eastAsia="Arial" w:cs="Arial"/>
          <w:lang w:eastAsia="es-MX"/>
        </w:rPr>
      </w:pPr>
    </w:p>
    <w:p w14:paraId="7A428B36" w14:textId="70B7C529" w:rsidR="00E25BE6" w:rsidRDefault="001B47A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Menciona otro ejemplo</w:t>
      </w:r>
      <w:r w:rsidR="00F90A6F">
        <w:rPr>
          <w:rFonts w:eastAsia="Arial" w:cs="Arial"/>
          <w:lang w:eastAsia="es-MX"/>
        </w:rPr>
        <w:t>:</w:t>
      </w:r>
      <w:r>
        <w:rPr>
          <w:rFonts w:eastAsia="Arial" w:cs="Arial"/>
          <w:lang w:eastAsia="es-MX"/>
        </w:rPr>
        <w:t xml:space="preserve"> </w:t>
      </w:r>
      <w:r w:rsidR="00C97120" w:rsidRPr="00C97120">
        <w:rPr>
          <w:rFonts w:eastAsia="Arial" w:cs="Arial"/>
          <w:lang w:eastAsia="es-MX"/>
        </w:rPr>
        <w:t>la</w:t>
      </w:r>
      <w:r>
        <w:rPr>
          <w:rFonts w:eastAsia="Arial" w:cs="Arial"/>
          <w:lang w:eastAsia="es-MX"/>
        </w:rPr>
        <w:t>s</w:t>
      </w:r>
      <w:r w:rsidR="00C97120" w:rsidRPr="00C97120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dos</w:t>
      </w:r>
      <w:r w:rsidR="00C97120" w:rsidRPr="00C97120">
        <w:rPr>
          <w:rFonts w:eastAsia="Arial" w:cs="Arial"/>
          <w:lang w:eastAsia="es-MX"/>
        </w:rPr>
        <w:t xml:space="preserve"> actividades de la Plataforma Digital Nacional que inicia</w:t>
      </w:r>
      <w:r w:rsidR="00F90A6F">
        <w:rPr>
          <w:rFonts w:eastAsia="Arial" w:cs="Arial"/>
          <w:lang w:eastAsia="es-MX"/>
        </w:rPr>
        <w:t>n</w:t>
      </w:r>
      <w:r w:rsidR="00C97120" w:rsidRPr="00C97120">
        <w:rPr>
          <w:rFonts w:eastAsia="Arial" w:cs="Arial"/>
          <w:lang w:eastAsia="es-MX"/>
        </w:rPr>
        <w:t xml:space="preserve"> en enero y terminan en diciembre</w:t>
      </w:r>
      <w:r w:rsidR="00F90A6F">
        <w:rPr>
          <w:rFonts w:eastAsia="Arial" w:cs="Arial"/>
          <w:lang w:eastAsia="es-MX"/>
        </w:rPr>
        <w:t>,</w:t>
      </w:r>
      <w:r w:rsidR="00C97120" w:rsidRPr="00C97120">
        <w:rPr>
          <w:rFonts w:eastAsia="Arial" w:cs="Arial"/>
          <w:lang w:eastAsia="es-MX"/>
        </w:rPr>
        <w:t xml:space="preserve"> porque son actividades de gran alcance y que por el antecedente que </w:t>
      </w:r>
      <w:r w:rsidR="007659CD">
        <w:rPr>
          <w:rFonts w:eastAsia="Arial" w:cs="Arial"/>
          <w:lang w:eastAsia="es-MX"/>
        </w:rPr>
        <w:t>se vio</w:t>
      </w:r>
      <w:r w:rsidR="00F90A6F">
        <w:rPr>
          <w:rFonts w:eastAsia="Arial" w:cs="Arial"/>
          <w:lang w:eastAsia="es-MX"/>
        </w:rPr>
        <w:t>,</w:t>
      </w:r>
      <w:r w:rsidR="00C97120" w:rsidRPr="00C97120">
        <w:rPr>
          <w:rFonts w:eastAsia="Arial" w:cs="Arial"/>
          <w:lang w:eastAsia="es-MX"/>
        </w:rPr>
        <w:t xml:space="preserve"> lo que se presenta en </w:t>
      </w:r>
      <w:r w:rsidR="007659CD">
        <w:rPr>
          <w:rFonts w:eastAsia="Arial" w:cs="Arial"/>
          <w:lang w:eastAsia="es-MX"/>
        </w:rPr>
        <w:t>la</w:t>
      </w:r>
      <w:r w:rsidR="00C97120" w:rsidRPr="00C97120">
        <w:rPr>
          <w:rFonts w:eastAsia="Arial" w:cs="Arial"/>
          <w:lang w:eastAsia="es-MX"/>
        </w:rPr>
        <w:t xml:space="preserve"> Comisión son avances en</w:t>
      </w:r>
      <w:r w:rsidR="00F90A6F">
        <w:rPr>
          <w:rFonts w:eastAsia="Arial" w:cs="Arial"/>
          <w:lang w:eastAsia="es-MX"/>
        </w:rPr>
        <w:t xml:space="preserve"> </w:t>
      </w:r>
      <w:r w:rsidR="00C97120" w:rsidRPr="00C97120">
        <w:rPr>
          <w:rFonts w:eastAsia="Arial" w:cs="Arial"/>
          <w:lang w:eastAsia="es-MX"/>
        </w:rPr>
        <w:t>torno a la Plataforma Digital en las herramientas que se desarrollan</w:t>
      </w:r>
      <w:r w:rsidR="00343562">
        <w:rPr>
          <w:rFonts w:eastAsia="Arial" w:cs="Arial"/>
          <w:lang w:eastAsia="es-MX"/>
        </w:rPr>
        <w:t xml:space="preserve">, por lo </w:t>
      </w:r>
      <w:r w:rsidR="00406B03">
        <w:rPr>
          <w:rFonts w:eastAsia="Arial" w:cs="Arial"/>
          <w:lang w:eastAsia="es-MX"/>
        </w:rPr>
        <w:t>que</w:t>
      </w:r>
      <w:r w:rsidR="00C97120" w:rsidRPr="00C97120">
        <w:rPr>
          <w:rFonts w:eastAsia="Arial" w:cs="Arial"/>
          <w:lang w:eastAsia="es-MX"/>
        </w:rPr>
        <w:t xml:space="preserve"> en el transcurso del año en esas actividades en alguna de </w:t>
      </w:r>
      <w:r w:rsidR="00343562">
        <w:rPr>
          <w:rFonts w:eastAsia="Arial" w:cs="Arial"/>
          <w:lang w:eastAsia="es-MX"/>
        </w:rPr>
        <w:t>las</w:t>
      </w:r>
      <w:r w:rsidR="00C97120" w:rsidRPr="00C97120">
        <w:rPr>
          <w:rFonts w:eastAsia="Arial" w:cs="Arial"/>
          <w:lang w:eastAsia="es-MX"/>
        </w:rPr>
        <w:t xml:space="preserve"> sesiones </w:t>
      </w:r>
      <w:r w:rsidR="00343562">
        <w:rPr>
          <w:rFonts w:eastAsia="Arial" w:cs="Arial"/>
          <w:lang w:eastAsia="es-MX"/>
        </w:rPr>
        <w:t>se podrán</w:t>
      </w:r>
      <w:r w:rsidR="00C97120" w:rsidRPr="00C97120">
        <w:rPr>
          <w:rFonts w:eastAsia="Arial" w:cs="Arial"/>
          <w:lang w:eastAsia="es-MX"/>
        </w:rPr>
        <w:t xml:space="preserve"> v</w:t>
      </w:r>
      <w:r w:rsidR="00343562">
        <w:rPr>
          <w:rFonts w:eastAsia="Arial" w:cs="Arial"/>
          <w:lang w:eastAsia="es-MX"/>
        </w:rPr>
        <w:t>er</w:t>
      </w:r>
      <w:r w:rsidR="00C97120" w:rsidRPr="00C97120">
        <w:rPr>
          <w:rFonts w:eastAsia="Arial" w:cs="Arial"/>
          <w:lang w:eastAsia="es-MX"/>
        </w:rPr>
        <w:t xml:space="preserve"> avances que se presenten para </w:t>
      </w:r>
      <w:r w:rsidR="00F90A6F">
        <w:rPr>
          <w:rFonts w:eastAsia="Arial" w:cs="Arial"/>
          <w:lang w:eastAsia="es-MX"/>
        </w:rPr>
        <w:t xml:space="preserve">su </w:t>
      </w:r>
      <w:r w:rsidR="00C97120" w:rsidRPr="00C97120">
        <w:rPr>
          <w:rFonts w:eastAsia="Arial" w:cs="Arial"/>
          <w:lang w:eastAsia="es-MX"/>
        </w:rPr>
        <w:t>conocimiento</w:t>
      </w:r>
      <w:r w:rsidR="00DF3CC8">
        <w:rPr>
          <w:rFonts w:eastAsia="Arial" w:cs="Arial"/>
          <w:lang w:eastAsia="es-MX"/>
        </w:rPr>
        <w:t>.</w:t>
      </w:r>
    </w:p>
    <w:p w14:paraId="7EB1D9D7" w14:textId="77777777" w:rsidR="00DF3CC8" w:rsidRDefault="00DF3CC8" w:rsidP="00710DC0">
      <w:pPr>
        <w:rPr>
          <w:rFonts w:eastAsia="Arial" w:cs="Arial"/>
          <w:lang w:eastAsia="es-MX"/>
        </w:rPr>
      </w:pPr>
    </w:p>
    <w:p w14:paraId="6A64E62B" w14:textId="6722AF52" w:rsidR="00E64723" w:rsidRDefault="00351CF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Prosigue con las actividades </w:t>
      </w:r>
      <w:r w:rsidRPr="00351CF5">
        <w:rPr>
          <w:rFonts w:eastAsia="Arial" w:cs="Arial"/>
          <w:lang w:eastAsia="es-MX"/>
        </w:rPr>
        <w:t>de Coordinación Interinstitucional</w:t>
      </w:r>
      <w:r w:rsidR="00E64723">
        <w:rPr>
          <w:rFonts w:eastAsia="Arial" w:cs="Arial"/>
          <w:lang w:eastAsia="es-MX"/>
        </w:rPr>
        <w:t>:</w:t>
      </w:r>
      <w:r w:rsidRPr="00351CF5">
        <w:rPr>
          <w:rFonts w:eastAsia="Arial" w:cs="Arial"/>
          <w:lang w:eastAsia="es-MX"/>
        </w:rPr>
        <w:t xml:space="preserve"> un</w:t>
      </w:r>
      <w:r w:rsidR="00E64723">
        <w:rPr>
          <w:rFonts w:eastAsia="Arial" w:cs="Arial"/>
          <w:lang w:eastAsia="es-MX"/>
        </w:rPr>
        <w:t>a</w:t>
      </w:r>
      <w:r w:rsidRPr="00351CF5">
        <w:rPr>
          <w:rFonts w:eastAsia="Arial" w:cs="Arial"/>
          <w:lang w:eastAsia="es-MX"/>
        </w:rPr>
        <w:t xml:space="preserve"> es el anteproyecto de la metodología para la elaboración de los programas MI</w:t>
      </w:r>
      <w:r w:rsidR="00E64723">
        <w:rPr>
          <w:rFonts w:eastAsia="Arial" w:cs="Arial"/>
          <w:lang w:eastAsia="es-MX"/>
        </w:rPr>
        <w:t>-</w:t>
      </w:r>
      <w:r w:rsidRPr="00351CF5">
        <w:rPr>
          <w:rFonts w:eastAsia="Arial" w:cs="Arial"/>
          <w:lang w:eastAsia="es-MX"/>
        </w:rPr>
        <w:t>PEAJAL</w:t>
      </w:r>
      <w:r w:rsidR="00E64723">
        <w:rPr>
          <w:rFonts w:eastAsia="Arial" w:cs="Arial"/>
          <w:lang w:eastAsia="es-MX"/>
        </w:rPr>
        <w:t>;</w:t>
      </w:r>
      <w:r w:rsidRPr="00351CF5">
        <w:rPr>
          <w:rFonts w:eastAsia="Arial" w:cs="Arial"/>
          <w:lang w:eastAsia="es-MX"/>
        </w:rPr>
        <w:t xml:space="preserve"> </w:t>
      </w:r>
      <w:r w:rsidR="00F155B2">
        <w:rPr>
          <w:rFonts w:eastAsia="Arial" w:cs="Arial"/>
          <w:lang w:eastAsia="es-MX"/>
        </w:rPr>
        <w:t>otro es</w:t>
      </w:r>
      <w:r w:rsidRPr="00351CF5">
        <w:rPr>
          <w:rFonts w:eastAsia="Arial" w:cs="Arial"/>
          <w:lang w:eastAsia="es-MX"/>
        </w:rPr>
        <w:t xml:space="preserve"> el anteproyecto del </w:t>
      </w:r>
      <w:r w:rsidR="00E64723">
        <w:rPr>
          <w:rFonts w:eastAsia="Arial" w:cs="Arial"/>
          <w:lang w:eastAsia="es-MX"/>
        </w:rPr>
        <w:t>I</w:t>
      </w:r>
      <w:r w:rsidRPr="00351CF5">
        <w:rPr>
          <w:rFonts w:eastAsia="Arial" w:cs="Arial"/>
          <w:lang w:eastAsia="es-MX"/>
        </w:rPr>
        <w:t xml:space="preserve">nforme </w:t>
      </w:r>
      <w:r w:rsidR="00E64723">
        <w:rPr>
          <w:rFonts w:eastAsia="Arial" w:cs="Arial"/>
          <w:lang w:eastAsia="es-MX"/>
        </w:rPr>
        <w:t>A</w:t>
      </w:r>
      <w:r w:rsidRPr="00351CF5">
        <w:rPr>
          <w:rFonts w:eastAsia="Arial" w:cs="Arial"/>
          <w:lang w:eastAsia="es-MX"/>
        </w:rPr>
        <w:t xml:space="preserve">nual de </w:t>
      </w:r>
      <w:r w:rsidR="00E64723">
        <w:rPr>
          <w:rFonts w:eastAsia="Arial" w:cs="Arial"/>
          <w:lang w:eastAsia="es-MX"/>
        </w:rPr>
        <w:t>A</w:t>
      </w:r>
      <w:r w:rsidRPr="00351CF5">
        <w:rPr>
          <w:rFonts w:eastAsia="Arial" w:cs="Arial"/>
          <w:lang w:eastAsia="es-MX"/>
        </w:rPr>
        <w:t>ctividades 2021</w:t>
      </w:r>
      <w:r w:rsidR="00E64723">
        <w:rPr>
          <w:rFonts w:eastAsia="Arial" w:cs="Arial"/>
          <w:lang w:eastAsia="es-MX"/>
        </w:rPr>
        <w:t>-</w:t>
      </w:r>
      <w:r w:rsidRPr="00351CF5">
        <w:rPr>
          <w:rFonts w:eastAsia="Arial" w:cs="Arial"/>
          <w:lang w:eastAsia="es-MX"/>
        </w:rPr>
        <w:t>2022 del Comité Coordinador</w:t>
      </w:r>
      <w:r w:rsidR="00E64723">
        <w:rPr>
          <w:rFonts w:eastAsia="Arial" w:cs="Arial"/>
          <w:lang w:eastAsia="es-MX"/>
        </w:rPr>
        <w:t xml:space="preserve"> y una más la elaboración de</w:t>
      </w:r>
      <w:r w:rsidR="00672CD7">
        <w:rPr>
          <w:rFonts w:eastAsia="Arial" w:cs="Arial"/>
          <w:lang w:eastAsia="es-MX"/>
        </w:rPr>
        <w:t xml:space="preserve"> m</w:t>
      </w:r>
      <w:r w:rsidRPr="00351CF5">
        <w:rPr>
          <w:rFonts w:eastAsia="Arial" w:cs="Arial"/>
          <w:lang w:eastAsia="es-MX"/>
        </w:rPr>
        <w:t>ateriales sobre integridad</w:t>
      </w:r>
      <w:r w:rsidR="00E64723">
        <w:rPr>
          <w:rFonts w:eastAsia="Arial" w:cs="Arial"/>
          <w:lang w:eastAsia="es-MX"/>
        </w:rPr>
        <w:t>.</w:t>
      </w:r>
    </w:p>
    <w:p w14:paraId="737C652B" w14:textId="77777777" w:rsidR="00E64723" w:rsidRDefault="00E64723" w:rsidP="00710DC0">
      <w:pPr>
        <w:rPr>
          <w:rFonts w:eastAsia="Arial" w:cs="Arial"/>
          <w:lang w:eastAsia="es-MX"/>
        </w:rPr>
      </w:pPr>
    </w:p>
    <w:p w14:paraId="5D21B34B" w14:textId="11B39C4A" w:rsidR="00DF3CC8" w:rsidRDefault="00E6472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</w:t>
      </w:r>
      <w:r w:rsidR="00784FE5">
        <w:rPr>
          <w:rFonts w:eastAsia="Arial" w:cs="Arial"/>
          <w:lang w:eastAsia="es-MX"/>
        </w:rPr>
        <w:t>esalta que</w:t>
      </w:r>
      <w:r w:rsidR="00351CF5" w:rsidRPr="00351CF5">
        <w:rPr>
          <w:rFonts w:eastAsia="Arial" w:cs="Arial"/>
          <w:lang w:eastAsia="es-MX"/>
        </w:rPr>
        <w:t xml:space="preserve"> en el programa de trabajo de la Secretaría Ejecutiva pueden observar el área y dónde se va a estar publicando la información</w:t>
      </w:r>
      <w:r w:rsidR="00335FD2">
        <w:rPr>
          <w:rFonts w:eastAsia="Arial" w:cs="Arial"/>
          <w:lang w:eastAsia="es-MX"/>
        </w:rPr>
        <w:t>, a fin de que</w:t>
      </w:r>
      <w:r w:rsidR="00351CF5" w:rsidRPr="00351CF5">
        <w:rPr>
          <w:rFonts w:eastAsia="Arial" w:cs="Arial"/>
          <w:lang w:eastAsia="es-MX"/>
        </w:rPr>
        <w:t xml:space="preserve"> vean cómo </w:t>
      </w:r>
      <w:r w:rsidR="00FE1092">
        <w:rPr>
          <w:rFonts w:eastAsia="Arial" w:cs="Arial"/>
          <w:lang w:eastAsia="es-MX"/>
        </w:rPr>
        <w:t>se va</w:t>
      </w:r>
      <w:r w:rsidR="00351CF5" w:rsidRPr="00351CF5">
        <w:rPr>
          <w:rFonts w:eastAsia="Arial" w:cs="Arial"/>
          <w:lang w:eastAsia="es-MX"/>
        </w:rPr>
        <w:t xml:space="preserve"> avanzando en los proyectos</w:t>
      </w:r>
      <w:r w:rsidR="00335FD2">
        <w:rPr>
          <w:rFonts w:eastAsia="Arial" w:cs="Arial"/>
          <w:lang w:eastAsia="es-MX"/>
        </w:rPr>
        <w:t>. T</w:t>
      </w:r>
      <w:r w:rsidR="00351CF5" w:rsidRPr="00351CF5">
        <w:rPr>
          <w:rFonts w:eastAsia="Arial" w:cs="Arial"/>
          <w:lang w:eastAsia="es-MX"/>
        </w:rPr>
        <w:t xml:space="preserve">ambién </w:t>
      </w:r>
      <w:r w:rsidR="00FE1092">
        <w:rPr>
          <w:rFonts w:eastAsia="Arial" w:cs="Arial"/>
          <w:lang w:eastAsia="es-MX"/>
        </w:rPr>
        <w:t xml:space="preserve">en </w:t>
      </w:r>
      <w:r w:rsidR="00351CF5" w:rsidRPr="00351CF5">
        <w:rPr>
          <w:rFonts w:eastAsia="Arial" w:cs="Arial"/>
          <w:lang w:eastAsia="es-MX"/>
        </w:rPr>
        <w:t>el documento viene señalado qu</w:t>
      </w:r>
      <w:r w:rsidR="00335FD2">
        <w:rPr>
          <w:rFonts w:eastAsia="Arial" w:cs="Arial"/>
          <w:lang w:eastAsia="es-MX"/>
        </w:rPr>
        <w:t>é</w:t>
      </w:r>
      <w:r w:rsidR="00351CF5" w:rsidRPr="00351CF5">
        <w:rPr>
          <w:rFonts w:eastAsia="Arial" w:cs="Arial"/>
          <w:lang w:eastAsia="es-MX"/>
        </w:rPr>
        <w:t xml:space="preserve"> actividades son </w:t>
      </w:r>
      <w:r w:rsidR="00335FD2">
        <w:rPr>
          <w:rFonts w:eastAsia="Arial" w:cs="Arial"/>
          <w:lang w:eastAsia="es-MX"/>
        </w:rPr>
        <w:t xml:space="preserve">en </w:t>
      </w:r>
      <w:r w:rsidR="00351CF5" w:rsidRPr="00351CF5">
        <w:rPr>
          <w:rFonts w:eastAsia="Arial" w:cs="Arial"/>
          <w:lang w:eastAsia="es-MX"/>
        </w:rPr>
        <w:t xml:space="preserve">las que participa </w:t>
      </w:r>
      <w:r w:rsidR="0012439F">
        <w:rPr>
          <w:rFonts w:eastAsia="Arial" w:cs="Arial"/>
          <w:lang w:eastAsia="es-MX"/>
        </w:rPr>
        <w:t xml:space="preserve">la </w:t>
      </w:r>
      <w:r w:rsidR="00351CF5" w:rsidRPr="00351CF5">
        <w:rPr>
          <w:rFonts w:eastAsia="Arial" w:cs="Arial"/>
          <w:lang w:eastAsia="es-MX"/>
        </w:rPr>
        <w:t>Comisión Ejecutiva.</w:t>
      </w:r>
    </w:p>
    <w:p w14:paraId="4C8F2A3F" w14:textId="77777777" w:rsidR="0012439F" w:rsidRDefault="0012439F" w:rsidP="00710DC0">
      <w:pPr>
        <w:rPr>
          <w:rFonts w:eastAsia="Arial" w:cs="Arial"/>
          <w:lang w:eastAsia="es-MX"/>
        </w:rPr>
      </w:pPr>
    </w:p>
    <w:p w14:paraId="2BC33195" w14:textId="3CFE510D" w:rsidR="00793A5B" w:rsidRDefault="007F3E4B" w:rsidP="00710DC0">
      <w:pPr>
        <w:rPr>
          <w:rFonts w:eastAsia="Arial" w:cs="Arial"/>
          <w:lang w:eastAsia="es-MX"/>
        </w:rPr>
      </w:pPr>
      <w:r w:rsidRPr="000A5BB0">
        <w:rPr>
          <w:rFonts w:eastAsia="Arial" w:cs="Arial"/>
          <w:lang w:eastAsia="es-MX"/>
        </w:rPr>
        <w:t>En el ámbito de incidencia de Plataforma Digital Nacional, señala que son dos actividades</w:t>
      </w:r>
      <w:r w:rsidR="00335FD2" w:rsidRPr="000A5BB0">
        <w:rPr>
          <w:rFonts w:eastAsia="Arial" w:cs="Arial"/>
          <w:lang w:eastAsia="es-MX"/>
        </w:rPr>
        <w:t>:</w:t>
      </w:r>
      <w:r w:rsidRPr="000A5BB0">
        <w:rPr>
          <w:rFonts w:eastAsia="Arial" w:cs="Arial"/>
          <w:lang w:eastAsia="es-MX"/>
        </w:rPr>
        <w:t xml:space="preserve"> uno es la interconexión e interoperabilidad con la Plataforma Digital Nacional, información que puede ser consultada en tablero de Plataforma Digital Nacional de la Secretaría Ejecutiva </w:t>
      </w:r>
      <w:r w:rsidR="000A5BB0" w:rsidRPr="000A5BB0">
        <w:rPr>
          <w:rFonts w:eastAsia="Arial" w:cs="Arial"/>
          <w:lang w:eastAsia="es-MX"/>
        </w:rPr>
        <w:t>n</w:t>
      </w:r>
      <w:r w:rsidRPr="000A5BB0">
        <w:rPr>
          <w:rFonts w:eastAsia="Arial" w:cs="Arial"/>
          <w:lang w:eastAsia="es-MX"/>
        </w:rPr>
        <w:t>acional; el segundo es el desarrollo de módulos de sistemas de información concluidos relacionados al S</w:t>
      </w:r>
      <w:r w:rsidR="000A5BB0" w:rsidRPr="000A5BB0">
        <w:rPr>
          <w:rFonts w:eastAsia="Arial" w:cs="Arial"/>
          <w:lang w:eastAsia="es-MX"/>
        </w:rPr>
        <w:t>e</w:t>
      </w:r>
      <w:r w:rsidRPr="000A5BB0">
        <w:rPr>
          <w:rFonts w:eastAsia="Arial" w:cs="Arial"/>
          <w:lang w:eastAsia="es-MX"/>
        </w:rPr>
        <w:t>DENUNCIA</w:t>
      </w:r>
      <w:r w:rsidR="00793A5B">
        <w:rPr>
          <w:rFonts w:eastAsia="Arial" w:cs="Arial"/>
          <w:lang w:eastAsia="es-MX"/>
        </w:rPr>
        <w:t>.</w:t>
      </w:r>
    </w:p>
    <w:p w14:paraId="32F99197" w14:textId="77777777" w:rsidR="00793A5B" w:rsidRDefault="00793A5B" w:rsidP="00710DC0">
      <w:pPr>
        <w:rPr>
          <w:rFonts w:eastAsia="Arial" w:cs="Arial"/>
          <w:lang w:eastAsia="es-MX"/>
        </w:rPr>
      </w:pPr>
    </w:p>
    <w:p w14:paraId="39DE9953" w14:textId="3483F541" w:rsidR="00223E63" w:rsidRDefault="00793A5B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7F3E4B" w:rsidRPr="007F3E4B">
        <w:rPr>
          <w:rFonts w:eastAsia="Arial" w:cs="Arial"/>
          <w:lang w:eastAsia="es-MX"/>
        </w:rPr>
        <w:t xml:space="preserve">n el ámbito de políticas públicas </w:t>
      </w:r>
      <w:r>
        <w:rPr>
          <w:rFonts w:eastAsia="Arial" w:cs="Arial"/>
          <w:lang w:eastAsia="es-MX"/>
        </w:rPr>
        <w:t xml:space="preserve">hay </w:t>
      </w:r>
      <w:r w:rsidR="007F3E4B" w:rsidRPr="007F3E4B">
        <w:rPr>
          <w:rFonts w:eastAsia="Arial" w:cs="Arial"/>
          <w:lang w:eastAsia="es-MX"/>
        </w:rPr>
        <w:t>herramientas de trabajo enfocadas</w:t>
      </w:r>
      <w:r w:rsidR="007F3E4B">
        <w:rPr>
          <w:rFonts w:eastAsia="Arial" w:cs="Arial"/>
          <w:lang w:eastAsia="es-MX"/>
        </w:rPr>
        <w:t xml:space="preserve"> e</w:t>
      </w:r>
      <w:r w:rsidR="007F3E4B" w:rsidRPr="007F3E4B">
        <w:rPr>
          <w:rFonts w:eastAsia="Arial" w:cs="Arial"/>
          <w:lang w:eastAsia="es-MX"/>
        </w:rPr>
        <w:t xml:space="preserve"> inclinadas al desarrollo de los </w:t>
      </w:r>
      <w:r>
        <w:rPr>
          <w:rFonts w:eastAsia="Arial" w:cs="Arial"/>
          <w:lang w:eastAsia="es-MX"/>
        </w:rPr>
        <w:t>P</w:t>
      </w:r>
      <w:r w:rsidR="007F3E4B" w:rsidRPr="007F3E4B">
        <w:rPr>
          <w:rFonts w:eastAsia="Arial" w:cs="Arial"/>
          <w:lang w:eastAsia="es-MX"/>
        </w:rPr>
        <w:t xml:space="preserve">rogramas </w:t>
      </w:r>
      <w:r>
        <w:rPr>
          <w:rFonts w:eastAsia="Arial" w:cs="Arial"/>
          <w:lang w:eastAsia="es-MX"/>
        </w:rPr>
        <w:t>M</w:t>
      </w:r>
      <w:r w:rsidR="007F3E4B" w:rsidRPr="007F3E4B">
        <w:rPr>
          <w:rFonts w:eastAsia="Arial" w:cs="Arial"/>
          <w:lang w:eastAsia="es-MX"/>
        </w:rPr>
        <w:t xml:space="preserve">arco de </w:t>
      </w:r>
      <w:r>
        <w:rPr>
          <w:rFonts w:eastAsia="Arial" w:cs="Arial"/>
          <w:lang w:eastAsia="es-MX"/>
        </w:rPr>
        <w:t>I</w:t>
      </w:r>
      <w:r w:rsidR="007F3E4B" w:rsidRPr="007F3E4B">
        <w:rPr>
          <w:rFonts w:eastAsia="Arial" w:cs="Arial"/>
          <w:lang w:eastAsia="es-MX"/>
        </w:rPr>
        <w:t>mplementación</w:t>
      </w:r>
      <w:r>
        <w:rPr>
          <w:rFonts w:eastAsia="Arial" w:cs="Arial"/>
          <w:lang w:eastAsia="es-MX"/>
        </w:rPr>
        <w:t>. E</w:t>
      </w:r>
      <w:r w:rsidR="007F3E4B" w:rsidRPr="007F3E4B">
        <w:rPr>
          <w:rFonts w:eastAsia="Arial" w:cs="Arial"/>
          <w:lang w:eastAsia="es-MX"/>
        </w:rPr>
        <w:t>ntre ellos están los documentos para las mesas a desarrollar para los programas de implementación, los reportes trimestrales, el formato de reportes trimestrales de elaboración de los programas MI</w:t>
      </w:r>
      <w:r>
        <w:rPr>
          <w:rFonts w:eastAsia="Arial" w:cs="Arial"/>
          <w:lang w:eastAsia="es-MX"/>
        </w:rPr>
        <w:t>-</w:t>
      </w:r>
      <w:r w:rsidR="007F3E4B" w:rsidRPr="007F3E4B">
        <w:rPr>
          <w:rFonts w:eastAsia="Arial" w:cs="Arial"/>
          <w:lang w:eastAsia="es-MX"/>
        </w:rPr>
        <w:t>PEAJAL</w:t>
      </w:r>
      <w:r w:rsidR="001F38E1">
        <w:rPr>
          <w:rFonts w:eastAsia="Arial" w:cs="Arial"/>
          <w:lang w:eastAsia="es-MX"/>
        </w:rPr>
        <w:t>,</w:t>
      </w:r>
      <w:r w:rsidR="007F3E4B" w:rsidRPr="007F3E4B">
        <w:rPr>
          <w:rFonts w:eastAsia="Arial" w:cs="Arial"/>
          <w:lang w:eastAsia="es-MX"/>
        </w:rPr>
        <w:t xml:space="preserve"> el </w:t>
      </w:r>
      <w:r w:rsidR="001F38E1">
        <w:rPr>
          <w:rFonts w:eastAsia="Arial" w:cs="Arial"/>
          <w:lang w:eastAsia="es-MX"/>
        </w:rPr>
        <w:t>a</w:t>
      </w:r>
      <w:r w:rsidR="007F3E4B" w:rsidRPr="007F3E4B">
        <w:rPr>
          <w:rFonts w:eastAsia="Arial" w:cs="Arial"/>
          <w:lang w:eastAsia="es-MX"/>
        </w:rPr>
        <w:t xml:space="preserve">nteproyecto de </w:t>
      </w:r>
      <w:r w:rsidR="008109E9">
        <w:rPr>
          <w:rFonts w:eastAsia="Arial" w:cs="Arial"/>
          <w:lang w:eastAsia="es-MX"/>
        </w:rPr>
        <w:t>m</w:t>
      </w:r>
      <w:r w:rsidR="007F3E4B" w:rsidRPr="007F3E4B">
        <w:rPr>
          <w:rFonts w:eastAsia="Arial" w:cs="Arial"/>
          <w:lang w:eastAsia="es-MX"/>
        </w:rPr>
        <w:t xml:space="preserve">odelos de </w:t>
      </w:r>
      <w:r w:rsidR="008109E9">
        <w:rPr>
          <w:rFonts w:eastAsia="Arial" w:cs="Arial"/>
          <w:lang w:eastAsia="es-MX"/>
        </w:rPr>
        <w:t>i</w:t>
      </w:r>
      <w:r w:rsidR="007F3E4B" w:rsidRPr="007F3E4B">
        <w:rPr>
          <w:rFonts w:eastAsia="Arial" w:cs="Arial"/>
          <w:lang w:eastAsia="es-MX"/>
        </w:rPr>
        <w:t>mplementación con los entes públicos municipales</w:t>
      </w:r>
      <w:r>
        <w:rPr>
          <w:rFonts w:eastAsia="Arial" w:cs="Arial"/>
          <w:lang w:eastAsia="es-MX"/>
        </w:rPr>
        <w:t xml:space="preserve"> y </w:t>
      </w:r>
      <w:r w:rsidR="007F3E4B" w:rsidRPr="007F3E4B">
        <w:rPr>
          <w:rFonts w:eastAsia="Arial" w:cs="Arial"/>
          <w:lang w:eastAsia="es-MX"/>
        </w:rPr>
        <w:t xml:space="preserve">los anteproyectos de programas marco de implementación. </w:t>
      </w:r>
    </w:p>
    <w:p w14:paraId="22160665" w14:textId="77777777" w:rsidR="00223E63" w:rsidRDefault="00223E63" w:rsidP="00710DC0">
      <w:pPr>
        <w:rPr>
          <w:rFonts w:eastAsia="Arial" w:cs="Arial"/>
          <w:lang w:eastAsia="es-MX"/>
        </w:rPr>
      </w:pPr>
    </w:p>
    <w:p w14:paraId="20DECE61" w14:textId="7E056761" w:rsidR="005E0C16" w:rsidRDefault="001F38E1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Puntualiza que en</w:t>
      </w:r>
      <w:r w:rsidR="007F3E4B" w:rsidRPr="007F3E4B">
        <w:rPr>
          <w:rFonts w:eastAsia="Arial" w:cs="Arial"/>
          <w:lang w:eastAsia="es-MX"/>
        </w:rPr>
        <w:t xml:space="preserve"> </w:t>
      </w:r>
      <w:r w:rsidR="00223E63">
        <w:rPr>
          <w:rFonts w:eastAsia="Arial" w:cs="Arial"/>
          <w:lang w:eastAsia="es-MX"/>
        </w:rPr>
        <w:t xml:space="preserve">el área de </w:t>
      </w:r>
      <w:r w:rsidR="007F3E4B" w:rsidRPr="007F3E4B">
        <w:rPr>
          <w:rFonts w:eastAsia="Arial" w:cs="Arial"/>
          <w:lang w:eastAsia="es-MX"/>
        </w:rPr>
        <w:t>coordinación vi</w:t>
      </w:r>
      <w:r>
        <w:rPr>
          <w:rFonts w:eastAsia="Arial" w:cs="Arial"/>
          <w:lang w:eastAsia="es-MX"/>
        </w:rPr>
        <w:t>e</w:t>
      </w:r>
      <w:r w:rsidR="007F3E4B" w:rsidRPr="007F3E4B">
        <w:rPr>
          <w:rFonts w:eastAsia="Arial" w:cs="Arial"/>
          <w:lang w:eastAsia="es-MX"/>
        </w:rPr>
        <w:t>ne m</w:t>
      </w:r>
      <w:r>
        <w:rPr>
          <w:rFonts w:eastAsia="Arial" w:cs="Arial"/>
          <w:lang w:eastAsia="es-MX"/>
        </w:rPr>
        <w:t>á</w:t>
      </w:r>
      <w:r w:rsidR="007F3E4B" w:rsidRPr="007F3E4B">
        <w:rPr>
          <w:rFonts w:eastAsia="Arial" w:cs="Arial"/>
          <w:lang w:eastAsia="es-MX"/>
        </w:rPr>
        <w:t>s el tema de la metodología y los anteproyectos</w:t>
      </w:r>
      <w:r w:rsidR="003708FD">
        <w:rPr>
          <w:rFonts w:eastAsia="Arial" w:cs="Arial"/>
          <w:lang w:eastAsia="es-MX"/>
        </w:rPr>
        <w:t>:</w:t>
      </w:r>
      <w:r w:rsidR="007F3E4B" w:rsidRPr="007F3E4B">
        <w:rPr>
          <w:rFonts w:eastAsia="Arial" w:cs="Arial"/>
          <w:lang w:eastAsia="es-MX"/>
        </w:rPr>
        <w:t xml:space="preserve"> se incluyen los anteproyectos de indicadores </w:t>
      </w:r>
      <w:r w:rsidR="003F7CE2">
        <w:rPr>
          <w:rFonts w:eastAsia="Arial" w:cs="Arial"/>
          <w:lang w:eastAsia="es-MX"/>
        </w:rPr>
        <w:t xml:space="preserve">de </w:t>
      </w:r>
      <w:r w:rsidR="007F3E4B" w:rsidRPr="007F3E4B">
        <w:rPr>
          <w:rFonts w:eastAsia="Arial" w:cs="Arial"/>
          <w:lang w:eastAsia="es-MX"/>
        </w:rPr>
        <w:t>los programas MI</w:t>
      </w:r>
      <w:r w:rsidR="003F7CE2">
        <w:rPr>
          <w:rFonts w:eastAsia="Arial" w:cs="Arial"/>
          <w:lang w:eastAsia="es-MX"/>
        </w:rPr>
        <w:t>-</w:t>
      </w:r>
      <w:r w:rsidR="007F3E4B" w:rsidRPr="007F3E4B">
        <w:rPr>
          <w:rFonts w:eastAsia="Arial" w:cs="Arial"/>
          <w:lang w:eastAsia="es-MX"/>
        </w:rPr>
        <w:t xml:space="preserve">PEAJAL; los </w:t>
      </w:r>
      <w:r w:rsidR="003F7CE2">
        <w:rPr>
          <w:rFonts w:eastAsia="Arial" w:cs="Arial"/>
          <w:lang w:eastAsia="es-MX"/>
        </w:rPr>
        <w:t>P</w:t>
      </w:r>
      <w:r w:rsidR="007F3E4B" w:rsidRPr="007F3E4B">
        <w:rPr>
          <w:rFonts w:eastAsia="Arial" w:cs="Arial"/>
          <w:lang w:eastAsia="es-MX"/>
        </w:rPr>
        <w:t xml:space="preserve">rogramas </w:t>
      </w:r>
      <w:r w:rsidR="003F7CE2">
        <w:rPr>
          <w:rFonts w:eastAsia="Arial" w:cs="Arial"/>
          <w:lang w:eastAsia="es-MX"/>
        </w:rPr>
        <w:t>M</w:t>
      </w:r>
      <w:r w:rsidR="007F3E4B" w:rsidRPr="007F3E4B">
        <w:rPr>
          <w:rFonts w:eastAsia="Arial" w:cs="Arial"/>
          <w:lang w:eastAsia="es-MX"/>
        </w:rPr>
        <w:t xml:space="preserve">arco de </w:t>
      </w:r>
      <w:r w:rsidR="003F7CE2">
        <w:rPr>
          <w:rFonts w:eastAsia="Arial" w:cs="Arial"/>
          <w:lang w:eastAsia="es-MX"/>
        </w:rPr>
        <w:t>I</w:t>
      </w:r>
      <w:r w:rsidR="007F3E4B" w:rsidRPr="007F3E4B">
        <w:rPr>
          <w:rFonts w:eastAsia="Arial" w:cs="Arial"/>
          <w:lang w:eastAsia="es-MX"/>
        </w:rPr>
        <w:t xml:space="preserve">mplementación de la </w:t>
      </w:r>
      <w:r w:rsidR="005E0C16">
        <w:rPr>
          <w:rFonts w:eastAsia="Arial" w:cs="Arial"/>
          <w:lang w:eastAsia="es-MX"/>
        </w:rPr>
        <w:t>PEAJAL</w:t>
      </w:r>
      <w:r w:rsidR="003708FD">
        <w:rPr>
          <w:rFonts w:eastAsia="Arial" w:cs="Arial"/>
          <w:lang w:eastAsia="es-MX"/>
        </w:rPr>
        <w:t>;</w:t>
      </w:r>
      <w:r w:rsidR="007F3E4B" w:rsidRPr="007F3E4B">
        <w:rPr>
          <w:rFonts w:eastAsia="Arial" w:cs="Arial"/>
          <w:lang w:eastAsia="es-MX"/>
        </w:rPr>
        <w:t xml:space="preserve"> la propuesta de metodología para la aprobación de indicadores de seguimiento y evaluación de la </w:t>
      </w:r>
      <w:r w:rsidR="005E0C16">
        <w:rPr>
          <w:rFonts w:eastAsia="Arial" w:cs="Arial"/>
          <w:lang w:eastAsia="es-MX"/>
        </w:rPr>
        <w:t>PEAJAL</w:t>
      </w:r>
      <w:r w:rsidR="007F3E4B" w:rsidRPr="007F3E4B">
        <w:rPr>
          <w:rFonts w:eastAsia="Arial" w:cs="Arial"/>
          <w:lang w:eastAsia="es-MX"/>
        </w:rPr>
        <w:t xml:space="preserve">; el informe de seguimiento del </w:t>
      </w:r>
      <w:r w:rsidR="005E0C16">
        <w:rPr>
          <w:rFonts w:eastAsia="Arial" w:cs="Arial"/>
          <w:lang w:eastAsia="es-MX"/>
        </w:rPr>
        <w:t>M</w:t>
      </w:r>
      <w:r w:rsidR="007F3E4B" w:rsidRPr="007F3E4B">
        <w:rPr>
          <w:rFonts w:eastAsia="Arial" w:cs="Arial"/>
          <w:lang w:eastAsia="es-MX"/>
        </w:rPr>
        <w:t xml:space="preserve">odelo de </w:t>
      </w:r>
      <w:r w:rsidR="005E0C16">
        <w:rPr>
          <w:rFonts w:eastAsia="Arial" w:cs="Arial"/>
          <w:lang w:eastAsia="es-MX"/>
        </w:rPr>
        <w:t>I</w:t>
      </w:r>
      <w:r w:rsidR="007F3E4B" w:rsidRPr="007F3E4B">
        <w:rPr>
          <w:rFonts w:eastAsia="Arial" w:cs="Arial"/>
          <w:lang w:eastAsia="es-MX"/>
        </w:rPr>
        <w:t xml:space="preserve">mplementación de la PEAJAL con los </w:t>
      </w:r>
      <w:r w:rsidR="005E0C16">
        <w:rPr>
          <w:rFonts w:eastAsia="Arial" w:cs="Arial"/>
          <w:lang w:eastAsia="es-MX"/>
        </w:rPr>
        <w:t>S</w:t>
      </w:r>
      <w:r w:rsidR="007F3E4B" w:rsidRPr="007F3E4B">
        <w:rPr>
          <w:rFonts w:eastAsia="Arial" w:cs="Arial"/>
          <w:lang w:eastAsia="es-MX"/>
        </w:rPr>
        <w:t xml:space="preserve">istemas </w:t>
      </w:r>
      <w:r w:rsidR="005E0C16">
        <w:rPr>
          <w:rFonts w:eastAsia="Arial" w:cs="Arial"/>
          <w:lang w:eastAsia="es-MX"/>
        </w:rPr>
        <w:t>M</w:t>
      </w:r>
      <w:r w:rsidR="007F3E4B" w:rsidRPr="007F3E4B">
        <w:rPr>
          <w:rFonts w:eastAsia="Arial" w:cs="Arial"/>
          <w:lang w:eastAsia="es-MX"/>
        </w:rPr>
        <w:t xml:space="preserve">unicipales </w:t>
      </w:r>
      <w:r w:rsidR="005E0C16">
        <w:rPr>
          <w:rFonts w:eastAsia="Arial" w:cs="Arial"/>
          <w:lang w:eastAsia="es-MX"/>
        </w:rPr>
        <w:t>A</w:t>
      </w:r>
      <w:r w:rsidR="007F3E4B" w:rsidRPr="007F3E4B">
        <w:rPr>
          <w:rFonts w:eastAsia="Arial" w:cs="Arial"/>
          <w:lang w:eastAsia="es-MX"/>
        </w:rPr>
        <w:t>nticorrupción y los municipios; el anteproyecto de indicadores para el avance de la PEAJAL</w:t>
      </w:r>
      <w:r w:rsidR="003708FD">
        <w:rPr>
          <w:rFonts w:eastAsia="Arial" w:cs="Arial"/>
          <w:lang w:eastAsia="es-MX"/>
        </w:rPr>
        <w:t>;</w:t>
      </w:r>
      <w:r w:rsidR="007F3E4B" w:rsidRPr="007F3E4B">
        <w:rPr>
          <w:rFonts w:eastAsia="Arial" w:cs="Arial"/>
          <w:lang w:eastAsia="es-MX"/>
        </w:rPr>
        <w:t xml:space="preserve"> los avances reportados de los informes de actividades de la SESAJ sobre los instrumentos del modelo de implementación de la política</w:t>
      </w:r>
      <w:r w:rsidR="003708FD">
        <w:rPr>
          <w:rFonts w:eastAsia="Arial" w:cs="Arial"/>
          <w:lang w:eastAsia="es-MX"/>
        </w:rPr>
        <w:t>;</w:t>
      </w:r>
      <w:r w:rsidR="007F3E4B" w:rsidRPr="007F3E4B">
        <w:rPr>
          <w:rFonts w:eastAsia="Arial" w:cs="Arial"/>
          <w:lang w:eastAsia="es-MX"/>
        </w:rPr>
        <w:t xml:space="preserve"> los avances reportados de los informes de actividades de la SESAJ sobre la propuesta de modelos</w:t>
      </w:r>
      <w:r w:rsidR="003708FD">
        <w:rPr>
          <w:rFonts w:eastAsia="Arial" w:cs="Arial"/>
          <w:lang w:eastAsia="es-MX"/>
        </w:rPr>
        <w:t xml:space="preserve"> e</w:t>
      </w:r>
      <w:r w:rsidR="007F3E4B" w:rsidRPr="007F3E4B">
        <w:rPr>
          <w:rFonts w:eastAsia="Arial" w:cs="Arial"/>
          <w:lang w:eastAsia="es-MX"/>
        </w:rPr>
        <w:t xml:space="preserve"> instrumentos para el seguimiento y evaluación de la PEAJAL</w:t>
      </w:r>
      <w:r w:rsidR="005E0C16">
        <w:rPr>
          <w:rFonts w:eastAsia="Arial" w:cs="Arial"/>
          <w:lang w:eastAsia="es-MX"/>
        </w:rPr>
        <w:t>.</w:t>
      </w:r>
    </w:p>
    <w:p w14:paraId="7E766296" w14:textId="77777777" w:rsidR="005E0C16" w:rsidRDefault="005E0C16" w:rsidP="00710DC0">
      <w:pPr>
        <w:rPr>
          <w:rFonts w:eastAsia="Arial" w:cs="Arial"/>
          <w:lang w:eastAsia="es-MX"/>
        </w:rPr>
      </w:pPr>
    </w:p>
    <w:p w14:paraId="0E5C7A14" w14:textId="305BE382" w:rsidR="003708FD" w:rsidRDefault="003708F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De</w:t>
      </w:r>
      <w:r w:rsidR="007F3E4B" w:rsidRPr="007F3E4B">
        <w:rPr>
          <w:rFonts w:eastAsia="Arial" w:cs="Arial"/>
          <w:lang w:eastAsia="es-MX"/>
        </w:rPr>
        <w:t xml:space="preserve"> estos</w:t>
      </w:r>
      <w:r w:rsidR="001C1EC2">
        <w:rPr>
          <w:rFonts w:eastAsia="Arial" w:cs="Arial"/>
          <w:lang w:eastAsia="es-MX"/>
        </w:rPr>
        <w:t xml:space="preserve"> dos</w:t>
      </w:r>
      <w:r w:rsidR="007F3E4B" w:rsidRPr="007F3E4B">
        <w:rPr>
          <w:rFonts w:eastAsia="Arial" w:cs="Arial"/>
          <w:lang w:eastAsia="es-MX"/>
        </w:rPr>
        <w:t xml:space="preserve"> últimos, </w:t>
      </w:r>
      <w:r w:rsidR="00062A3B">
        <w:rPr>
          <w:rFonts w:eastAsia="Arial" w:cs="Arial"/>
          <w:lang w:eastAsia="es-MX"/>
        </w:rPr>
        <w:t>considera i</w:t>
      </w:r>
      <w:r w:rsidR="007F3E4B" w:rsidRPr="007F3E4B">
        <w:rPr>
          <w:rFonts w:eastAsia="Arial" w:cs="Arial"/>
          <w:lang w:eastAsia="es-MX"/>
        </w:rPr>
        <w:t xml:space="preserve">mportante señalar que provienen del programa de trabajo del año pasado, </w:t>
      </w:r>
      <w:r>
        <w:rPr>
          <w:rFonts w:eastAsia="Arial" w:cs="Arial"/>
          <w:lang w:eastAsia="es-MX"/>
        </w:rPr>
        <w:t xml:space="preserve">y </w:t>
      </w:r>
      <w:r w:rsidR="00C813BE">
        <w:rPr>
          <w:rFonts w:eastAsia="Arial" w:cs="Arial"/>
          <w:lang w:eastAsia="es-MX"/>
        </w:rPr>
        <w:t>les recuerda que</w:t>
      </w:r>
      <w:r w:rsidR="007F3E4B" w:rsidRPr="007F3E4B">
        <w:rPr>
          <w:rFonts w:eastAsia="Arial" w:cs="Arial"/>
          <w:lang w:eastAsia="es-MX"/>
        </w:rPr>
        <w:t xml:space="preserve"> quedaron algunos pendientes reportados en el propio informe de actividades del Comité Coordinador. </w:t>
      </w:r>
    </w:p>
    <w:p w14:paraId="55C32C88" w14:textId="77777777" w:rsidR="003708FD" w:rsidRDefault="003708FD" w:rsidP="00710DC0">
      <w:pPr>
        <w:rPr>
          <w:rFonts w:eastAsia="Arial" w:cs="Arial"/>
          <w:lang w:eastAsia="es-MX"/>
        </w:rPr>
      </w:pPr>
    </w:p>
    <w:p w14:paraId="75BB5415" w14:textId="6CA74B2D" w:rsidR="003A413B" w:rsidRDefault="00C813B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Resalta que d</w:t>
      </w:r>
      <w:r w:rsidR="007F3E4B" w:rsidRPr="007F3E4B">
        <w:rPr>
          <w:rFonts w:eastAsia="Arial" w:cs="Arial"/>
          <w:lang w:eastAsia="es-MX"/>
        </w:rPr>
        <w:t>os de esas actividades son los instrumentos del modelo de implementación y el modelo de seguimiento y evaluació</w:t>
      </w:r>
      <w:r w:rsidR="00167679">
        <w:rPr>
          <w:rFonts w:eastAsia="Arial" w:cs="Arial"/>
          <w:lang w:eastAsia="es-MX"/>
        </w:rPr>
        <w:t xml:space="preserve">n, ya que </w:t>
      </w:r>
      <w:r w:rsidR="007F3E4B" w:rsidRPr="007F3E4B">
        <w:rPr>
          <w:rFonts w:eastAsia="Arial" w:cs="Arial"/>
          <w:lang w:eastAsia="es-MX"/>
        </w:rPr>
        <w:t xml:space="preserve">actualmente </w:t>
      </w:r>
      <w:r w:rsidR="00167679">
        <w:rPr>
          <w:rFonts w:eastAsia="Arial" w:cs="Arial"/>
          <w:lang w:eastAsia="es-MX"/>
        </w:rPr>
        <w:t>los</w:t>
      </w:r>
      <w:r w:rsidR="007F3E4B" w:rsidRPr="007F3E4B">
        <w:rPr>
          <w:rFonts w:eastAsia="Arial" w:cs="Arial"/>
          <w:lang w:eastAsia="es-MX"/>
        </w:rPr>
        <w:t xml:space="preserve"> materiales </w:t>
      </w:r>
      <w:r w:rsidR="003708FD">
        <w:rPr>
          <w:rFonts w:eastAsia="Arial" w:cs="Arial"/>
          <w:lang w:eastAsia="es-MX"/>
        </w:rPr>
        <w:t>-</w:t>
      </w:r>
      <w:r w:rsidR="007F3E4B" w:rsidRPr="007F3E4B">
        <w:rPr>
          <w:rFonts w:eastAsia="Arial" w:cs="Arial"/>
          <w:lang w:eastAsia="es-MX"/>
        </w:rPr>
        <w:t xml:space="preserve">como </w:t>
      </w:r>
      <w:r w:rsidR="00167679">
        <w:rPr>
          <w:rFonts w:eastAsia="Arial" w:cs="Arial"/>
          <w:lang w:eastAsia="es-MX"/>
        </w:rPr>
        <w:t>mostró</w:t>
      </w:r>
      <w:r w:rsidR="007F3E4B" w:rsidRPr="007F3E4B">
        <w:rPr>
          <w:rFonts w:eastAsia="Arial" w:cs="Arial"/>
          <w:lang w:eastAsia="es-MX"/>
        </w:rPr>
        <w:t xml:space="preserve"> en </w:t>
      </w:r>
      <w:r w:rsidR="003708FD">
        <w:rPr>
          <w:rFonts w:eastAsia="Arial" w:cs="Arial"/>
          <w:lang w:eastAsia="es-MX"/>
        </w:rPr>
        <w:t xml:space="preserve">los </w:t>
      </w:r>
      <w:r w:rsidR="007F3E4B" w:rsidRPr="007F3E4B">
        <w:rPr>
          <w:rFonts w:eastAsia="Arial" w:cs="Arial"/>
          <w:lang w:eastAsia="es-MX"/>
        </w:rPr>
        <w:t>antecedentes</w:t>
      </w:r>
      <w:r w:rsidR="003708FD">
        <w:rPr>
          <w:rFonts w:eastAsia="Arial" w:cs="Arial"/>
          <w:lang w:eastAsia="es-MX"/>
        </w:rPr>
        <w:t>-</w:t>
      </w:r>
      <w:r w:rsidR="007F3E4B" w:rsidRPr="007F3E4B">
        <w:rPr>
          <w:rFonts w:eastAsia="Arial" w:cs="Arial"/>
          <w:lang w:eastAsia="es-MX"/>
        </w:rPr>
        <w:t>, se encuentran en el Comité Coordinador</w:t>
      </w:r>
      <w:r w:rsidR="003A413B">
        <w:rPr>
          <w:rFonts w:eastAsia="Arial" w:cs="Arial"/>
          <w:lang w:eastAsia="es-MX"/>
        </w:rPr>
        <w:t>.</w:t>
      </w:r>
    </w:p>
    <w:p w14:paraId="3A8DB0FF" w14:textId="77777777" w:rsidR="003A413B" w:rsidRDefault="003A413B" w:rsidP="00710DC0">
      <w:pPr>
        <w:rPr>
          <w:rFonts w:eastAsia="Arial" w:cs="Arial"/>
          <w:lang w:eastAsia="es-MX"/>
        </w:rPr>
      </w:pPr>
    </w:p>
    <w:p w14:paraId="26E432C9" w14:textId="3DF48169" w:rsidR="003A413B" w:rsidRDefault="003A413B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R</w:t>
      </w:r>
      <w:r w:rsidR="000D27E0">
        <w:rPr>
          <w:rFonts w:eastAsia="Arial" w:cs="Arial"/>
          <w:lang w:eastAsia="es-MX"/>
        </w:rPr>
        <w:t xml:space="preserve">eitera que </w:t>
      </w:r>
      <w:r w:rsidR="007F3E4B" w:rsidRPr="007F3E4B">
        <w:rPr>
          <w:rFonts w:eastAsia="Arial" w:cs="Arial"/>
          <w:lang w:eastAsia="es-MX"/>
        </w:rPr>
        <w:t>por acuerdos se dará por concluido</w:t>
      </w:r>
      <w:r>
        <w:rPr>
          <w:rFonts w:eastAsia="Arial" w:cs="Arial"/>
          <w:lang w:eastAsia="es-MX"/>
        </w:rPr>
        <w:t>;</w:t>
      </w:r>
      <w:r w:rsidR="000D27E0">
        <w:rPr>
          <w:rFonts w:eastAsia="Arial" w:cs="Arial"/>
          <w:lang w:eastAsia="es-MX"/>
        </w:rPr>
        <w:t xml:space="preserve"> sin embargo,</w:t>
      </w:r>
      <w:r w:rsidR="007F3E4B" w:rsidRPr="007F3E4B">
        <w:rPr>
          <w:rFonts w:eastAsia="Arial" w:cs="Arial"/>
          <w:lang w:eastAsia="es-MX"/>
        </w:rPr>
        <w:t xml:space="preserve"> pragmáticamente podría derivar a que se regrese a </w:t>
      </w:r>
      <w:r>
        <w:rPr>
          <w:rFonts w:eastAsia="Arial" w:cs="Arial"/>
          <w:lang w:eastAsia="es-MX"/>
        </w:rPr>
        <w:t xml:space="preserve">la </w:t>
      </w:r>
      <w:r w:rsidR="007F3E4B" w:rsidRPr="007F3E4B">
        <w:rPr>
          <w:rFonts w:eastAsia="Arial" w:cs="Arial"/>
          <w:lang w:eastAsia="es-MX"/>
        </w:rPr>
        <w:t>Comisión Ejecutiva</w:t>
      </w:r>
      <w:r>
        <w:rPr>
          <w:rFonts w:eastAsia="Arial" w:cs="Arial"/>
          <w:lang w:eastAsia="es-MX"/>
        </w:rPr>
        <w:t>. S</w:t>
      </w:r>
      <w:r w:rsidR="00835C81">
        <w:rPr>
          <w:rFonts w:eastAsia="Arial" w:cs="Arial"/>
          <w:lang w:eastAsia="es-MX"/>
        </w:rPr>
        <w:t xml:space="preserve">upone que </w:t>
      </w:r>
      <w:r w:rsidR="007F3E4B" w:rsidRPr="007F3E4B">
        <w:rPr>
          <w:rFonts w:eastAsia="Arial" w:cs="Arial"/>
          <w:lang w:eastAsia="es-MX"/>
        </w:rPr>
        <w:t>el propio Comité señale algunas observaciones</w:t>
      </w:r>
      <w:r>
        <w:rPr>
          <w:rFonts w:eastAsia="Arial" w:cs="Arial"/>
          <w:lang w:eastAsia="es-MX"/>
        </w:rPr>
        <w:t>.</w:t>
      </w:r>
    </w:p>
    <w:p w14:paraId="1012EDB5" w14:textId="77777777" w:rsidR="00C90DA3" w:rsidRDefault="00C90DA3" w:rsidP="00710DC0">
      <w:pPr>
        <w:rPr>
          <w:rFonts w:eastAsia="Arial" w:cs="Arial"/>
          <w:lang w:eastAsia="es-MX"/>
        </w:rPr>
      </w:pPr>
    </w:p>
    <w:p w14:paraId="4C278B71" w14:textId="40EE51CD" w:rsidR="00C90DA3" w:rsidRDefault="00F3535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consulta si alguien tiene algún comentario al respecto, y </w:t>
      </w:r>
      <w:r w:rsidR="00692DD9">
        <w:rPr>
          <w:rFonts w:eastAsia="Arial" w:cs="Arial"/>
          <w:lang w:eastAsia="es-MX"/>
        </w:rPr>
        <w:t xml:space="preserve">recuerda </w:t>
      </w:r>
      <w:r>
        <w:rPr>
          <w:rFonts w:eastAsia="Arial" w:cs="Arial"/>
          <w:lang w:eastAsia="es-MX"/>
        </w:rPr>
        <w:t xml:space="preserve">que el Programa de Trabajo que fue aprobado por el Órgano de Gobierno se les hizo llegar con anterioridad. </w:t>
      </w:r>
    </w:p>
    <w:p w14:paraId="4681060E" w14:textId="77777777" w:rsidR="00F35352" w:rsidRDefault="00F35352" w:rsidP="00710DC0">
      <w:pPr>
        <w:rPr>
          <w:rFonts w:eastAsia="Arial" w:cs="Arial"/>
          <w:lang w:eastAsia="es-MX"/>
        </w:rPr>
      </w:pPr>
    </w:p>
    <w:p w14:paraId="4B4FB8A3" w14:textId="07E0BEF0" w:rsidR="00692DD9" w:rsidRDefault="00F3535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García </w:t>
      </w:r>
      <w:r w:rsidR="00692DD9">
        <w:rPr>
          <w:rFonts w:eastAsia="Arial" w:cs="Arial"/>
          <w:lang w:eastAsia="es-MX"/>
        </w:rPr>
        <w:t>Vázquez</w:t>
      </w:r>
      <w:r w:rsidR="00A02F6F">
        <w:rPr>
          <w:rFonts w:eastAsia="Arial" w:cs="Arial"/>
          <w:lang w:eastAsia="es-MX"/>
        </w:rPr>
        <w:t xml:space="preserve"> consulta </w:t>
      </w:r>
      <w:r w:rsidR="00692DD9">
        <w:rPr>
          <w:rFonts w:eastAsia="Arial" w:cs="Arial"/>
          <w:lang w:eastAsia="es-MX"/>
        </w:rPr>
        <w:t xml:space="preserve">si </w:t>
      </w:r>
      <w:r w:rsidR="00A02F6F" w:rsidRPr="00A02F6F">
        <w:rPr>
          <w:rFonts w:eastAsia="Arial" w:cs="Arial"/>
          <w:lang w:eastAsia="es-MX"/>
        </w:rPr>
        <w:t>hay algún margen de tiempo en el que el Comité Coordinador regrese</w:t>
      </w:r>
      <w:r w:rsidR="00A02F6F">
        <w:rPr>
          <w:rFonts w:eastAsia="Arial" w:cs="Arial"/>
          <w:lang w:eastAsia="es-MX"/>
        </w:rPr>
        <w:t xml:space="preserve"> </w:t>
      </w:r>
      <w:r w:rsidR="00A02F6F" w:rsidRPr="00A02F6F">
        <w:rPr>
          <w:rFonts w:eastAsia="Arial" w:cs="Arial"/>
          <w:lang w:eastAsia="es-MX"/>
        </w:rPr>
        <w:t>la propuesta del modelo de implementación</w:t>
      </w:r>
      <w:r w:rsidR="00692DD9">
        <w:rPr>
          <w:rFonts w:eastAsia="Arial" w:cs="Arial"/>
          <w:lang w:eastAsia="es-MX"/>
        </w:rPr>
        <w:t>.</w:t>
      </w:r>
    </w:p>
    <w:p w14:paraId="43205E71" w14:textId="77777777" w:rsidR="00692DD9" w:rsidRDefault="00692DD9" w:rsidP="00710DC0">
      <w:pPr>
        <w:rPr>
          <w:rFonts w:eastAsia="Arial" w:cs="Arial"/>
          <w:lang w:eastAsia="es-MX"/>
        </w:rPr>
      </w:pPr>
    </w:p>
    <w:p w14:paraId="2DA3265E" w14:textId="1083B5B0" w:rsidR="00692DD9" w:rsidRDefault="0043122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responde que no, y señala que no se tienen </w:t>
      </w:r>
      <w:r w:rsidR="00F63ACD">
        <w:rPr>
          <w:rFonts w:eastAsia="Arial" w:cs="Arial"/>
          <w:lang w:eastAsia="es-MX"/>
        </w:rPr>
        <w:t xml:space="preserve">plazos marcados. </w:t>
      </w:r>
    </w:p>
    <w:p w14:paraId="154BE835" w14:textId="77777777" w:rsidR="00692DD9" w:rsidRDefault="00692DD9" w:rsidP="00710DC0">
      <w:pPr>
        <w:rPr>
          <w:rFonts w:eastAsia="Arial" w:cs="Arial"/>
          <w:lang w:eastAsia="es-MX"/>
        </w:rPr>
      </w:pPr>
    </w:p>
    <w:p w14:paraId="49C05659" w14:textId="3B072795" w:rsidR="00692DD9" w:rsidRDefault="00F63AC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García </w:t>
      </w:r>
      <w:r w:rsidR="00692DD9">
        <w:rPr>
          <w:rFonts w:eastAsia="Arial" w:cs="Arial"/>
          <w:lang w:eastAsia="es-MX"/>
        </w:rPr>
        <w:t xml:space="preserve">Vázquez cuestiona </w:t>
      </w:r>
      <w:r>
        <w:rPr>
          <w:rFonts w:eastAsia="Arial" w:cs="Arial"/>
          <w:lang w:eastAsia="es-MX"/>
        </w:rPr>
        <w:t xml:space="preserve">si se </w:t>
      </w:r>
      <w:r w:rsidRPr="00F63ACD">
        <w:rPr>
          <w:rFonts w:eastAsia="Arial" w:cs="Arial"/>
          <w:lang w:eastAsia="es-MX"/>
        </w:rPr>
        <w:t>seguir</w:t>
      </w:r>
      <w:r>
        <w:rPr>
          <w:rFonts w:eastAsia="Arial" w:cs="Arial"/>
          <w:lang w:eastAsia="es-MX"/>
        </w:rPr>
        <w:t>á</w:t>
      </w:r>
      <w:r w:rsidRPr="00F63ACD">
        <w:rPr>
          <w:rFonts w:eastAsia="Arial" w:cs="Arial"/>
          <w:lang w:eastAsia="es-MX"/>
        </w:rPr>
        <w:t xml:space="preserve"> trabajando con las propuestas de lineamientos que están</w:t>
      </w:r>
      <w:r w:rsidR="00692DD9">
        <w:rPr>
          <w:rFonts w:eastAsia="Arial" w:cs="Arial"/>
          <w:lang w:eastAsia="es-MX"/>
        </w:rPr>
        <w:t>.</w:t>
      </w:r>
    </w:p>
    <w:p w14:paraId="678EC749" w14:textId="77777777" w:rsidR="00692DD9" w:rsidRDefault="00692DD9" w:rsidP="00710DC0">
      <w:pPr>
        <w:rPr>
          <w:rFonts w:eastAsia="Arial" w:cs="Arial"/>
          <w:lang w:eastAsia="es-MX"/>
        </w:rPr>
      </w:pPr>
    </w:p>
    <w:p w14:paraId="3EECC546" w14:textId="1C864C63" w:rsidR="00F35352" w:rsidRDefault="00F63AC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 </w:t>
      </w:r>
      <w:r w:rsidR="00C3377B">
        <w:rPr>
          <w:rFonts w:eastAsia="Arial" w:cs="Arial"/>
          <w:lang w:eastAsia="es-MX"/>
        </w:rPr>
        <w:t xml:space="preserve">La Secretaria Técnica responde que sí, que se trabajará con los materiales que están dentro de las atribuciones de la Comisión Ejecutiva. </w:t>
      </w:r>
    </w:p>
    <w:p w14:paraId="00480907" w14:textId="77777777" w:rsidR="00C97120" w:rsidRDefault="00C97120" w:rsidP="00710DC0">
      <w:pPr>
        <w:rPr>
          <w:rFonts w:eastAsia="Arial" w:cs="Arial"/>
          <w:lang w:eastAsia="es-MX"/>
        </w:rPr>
      </w:pPr>
    </w:p>
    <w:p w14:paraId="7061C7CA" w14:textId="672D207E" w:rsidR="00FA4429" w:rsidRDefault="00FA442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Al no haber más comentarios, la Secretaria Técnica contin</w:t>
      </w:r>
      <w:r w:rsidR="00692DD9">
        <w:rPr>
          <w:rFonts w:eastAsia="Arial" w:cs="Arial"/>
          <w:lang w:eastAsia="es-MX"/>
        </w:rPr>
        <w:t>ú</w:t>
      </w:r>
      <w:r>
        <w:rPr>
          <w:rFonts w:eastAsia="Arial" w:cs="Arial"/>
          <w:lang w:eastAsia="es-MX"/>
        </w:rPr>
        <w:t>a con el siguiente punto.</w:t>
      </w:r>
    </w:p>
    <w:p w14:paraId="1FBA21C8" w14:textId="77777777" w:rsidR="00692DD9" w:rsidRDefault="00692DD9" w:rsidP="00710DC0">
      <w:pPr>
        <w:rPr>
          <w:rFonts w:eastAsia="Arial" w:cs="Arial"/>
          <w:lang w:eastAsia="es-MX"/>
        </w:rPr>
      </w:pPr>
    </w:p>
    <w:p w14:paraId="01B2470A" w14:textId="77777777" w:rsidR="0075456F" w:rsidRPr="007717F9" w:rsidRDefault="0075456F" w:rsidP="007717F9">
      <w:pPr>
        <w:rPr>
          <w:rFonts w:eastAsia="Arial" w:cs="Arial"/>
          <w:b/>
          <w:bCs/>
          <w:color w:val="006078"/>
          <w:szCs w:val="22"/>
        </w:rPr>
      </w:pPr>
    </w:p>
    <w:p w14:paraId="0161C2DA" w14:textId="280C29D8" w:rsidR="00590B38" w:rsidRPr="00590B38" w:rsidRDefault="00590B38" w:rsidP="00590B3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590B38">
        <w:rPr>
          <w:rFonts w:eastAsia="Arial" w:cs="Arial"/>
          <w:b/>
          <w:bCs/>
          <w:color w:val="006078"/>
          <w:szCs w:val="22"/>
        </w:rPr>
        <w:t xml:space="preserve">Presentación </w:t>
      </w:r>
      <w:r w:rsidR="00087749" w:rsidRPr="00087749">
        <w:rPr>
          <w:rFonts w:eastAsia="Arial" w:cs="Arial"/>
          <w:b/>
          <w:bCs/>
          <w:color w:val="006078"/>
          <w:szCs w:val="22"/>
        </w:rPr>
        <w:t>del Programa de Implementación de la Política Nacional Anticorrupción</w:t>
      </w:r>
    </w:p>
    <w:p w14:paraId="2AFEC9DC" w14:textId="1B0CA874" w:rsidR="00A21CE7" w:rsidRPr="00C71A82" w:rsidRDefault="00A21CE7" w:rsidP="00C71A82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B4DDDD3" w14:textId="77777777" w:rsidR="00676199" w:rsidRDefault="00A21CE7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</w:t>
      </w:r>
      <w:r w:rsidR="006D59E2">
        <w:rPr>
          <w:rFonts w:eastAsia="Arial" w:cs="Arial"/>
          <w:lang w:eastAsia="es-MX"/>
        </w:rPr>
        <w:t xml:space="preserve"> </w:t>
      </w:r>
      <w:r w:rsidR="00C03AC7">
        <w:rPr>
          <w:rFonts w:eastAsia="Arial" w:cs="Arial"/>
          <w:lang w:eastAsia="es-MX"/>
        </w:rPr>
        <w:t>da uso de la voz a</w:t>
      </w:r>
      <w:r w:rsidR="007F3E08">
        <w:rPr>
          <w:rFonts w:eastAsia="Arial" w:cs="Arial"/>
          <w:lang w:eastAsia="es-MX"/>
        </w:rPr>
        <w:t xml:space="preserve"> la Dra. María Azucena Salcido Ledezma, Subdirectora de Coordinación Interinstitucional Estatal</w:t>
      </w:r>
      <w:r w:rsidR="00676199">
        <w:rPr>
          <w:rFonts w:eastAsia="Arial" w:cs="Arial"/>
          <w:lang w:eastAsia="es-MX"/>
        </w:rPr>
        <w:t xml:space="preserve">. </w:t>
      </w:r>
    </w:p>
    <w:p w14:paraId="003DF4A9" w14:textId="77777777" w:rsidR="00676199" w:rsidRDefault="00676199" w:rsidP="00F138DC">
      <w:pPr>
        <w:rPr>
          <w:rFonts w:eastAsia="Arial" w:cs="Arial"/>
          <w:lang w:eastAsia="es-MX"/>
        </w:rPr>
      </w:pPr>
    </w:p>
    <w:p w14:paraId="5CBBBEA6" w14:textId="3205D5F5" w:rsidR="00692DD9" w:rsidRDefault="00692DD9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Esta</w:t>
      </w:r>
      <w:r w:rsidR="00676199">
        <w:rPr>
          <w:rFonts w:eastAsia="Arial" w:cs="Arial"/>
          <w:lang w:eastAsia="es-MX"/>
        </w:rPr>
        <w:t xml:space="preserve"> explica que </w:t>
      </w:r>
      <w:r w:rsidR="00676199" w:rsidRPr="00676199">
        <w:rPr>
          <w:rFonts w:eastAsia="Arial" w:cs="Arial"/>
          <w:lang w:eastAsia="es-MX"/>
        </w:rPr>
        <w:t xml:space="preserve">lo que </w:t>
      </w:r>
      <w:r w:rsidR="00676199">
        <w:rPr>
          <w:rFonts w:eastAsia="Arial" w:cs="Arial"/>
          <w:lang w:eastAsia="es-MX"/>
        </w:rPr>
        <w:t>se hizo</w:t>
      </w:r>
      <w:r w:rsidR="00676199" w:rsidRPr="00676199">
        <w:rPr>
          <w:rFonts w:eastAsia="Arial" w:cs="Arial"/>
          <w:lang w:eastAsia="es-MX"/>
        </w:rPr>
        <w:t xml:space="preserve"> fue tratar de resumir lo</w:t>
      </w:r>
      <w:r w:rsidR="00676199">
        <w:rPr>
          <w:rFonts w:eastAsia="Arial" w:cs="Arial"/>
          <w:lang w:eastAsia="es-MX"/>
        </w:rPr>
        <w:t xml:space="preserve"> </w:t>
      </w:r>
      <w:r w:rsidR="00676199" w:rsidRPr="00676199">
        <w:rPr>
          <w:rFonts w:eastAsia="Arial" w:cs="Arial"/>
          <w:lang w:eastAsia="es-MX"/>
        </w:rPr>
        <w:t xml:space="preserve">más relevante que contiene el </w:t>
      </w:r>
      <w:r>
        <w:rPr>
          <w:rFonts w:eastAsia="Arial" w:cs="Arial"/>
          <w:lang w:eastAsia="es-MX"/>
        </w:rPr>
        <w:t>P</w:t>
      </w:r>
      <w:r w:rsidR="00676199" w:rsidRPr="00676199">
        <w:rPr>
          <w:rFonts w:eastAsia="Arial" w:cs="Arial"/>
          <w:lang w:eastAsia="es-MX"/>
        </w:rPr>
        <w:t xml:space="preserve">rograma de </w:t>
      </w:r>
      <w:r>
        <w:rPr>
          <w:rFonts w:eastAsia="Arial" w:cs="Arial"/>
          <w:lang w:eastAsia="es-MX"/>
        </w:rPr>
        <w:t>I</w:t>
      </w:r>
      <w:r w:rsidR="00676199" w:rsidRPr="00676199">
        <w:rPr>
          <w:rFonts w:eastAsia="Arial" w:cs="Arial"/>
          <w:lang w:eastAsia="es-MX"/>
        </w:rPr>
        <w:t>mplementación de la Política Nacional Anticorrupción</w:t>
      </w:r>
      <w:r w:rsidR="000361AA">
        <w:rPr>
          <w:rFonts w:eastAsia="Arial" w:cs="Arial"/>
          <w:lang w:eastAsia="es-MX"/>
        </w:rPr>
        <w:t xml:space="preserve"> </w:t>
      </w:r>
      <w:r w:rsidR="000361AA" w:rsidRPr="00676199">
        <w:rPr>
          <w:rFonts w:eastAsia="Arial" w:cs="Arial"/>
          <w:lang w:eastAsia="es-MX"/>
        </w:rPr>
        <w:t>recientemente aprobado</w:t>
      </w:r>
      <w:r>
        <w:rPr>
          <w:rFonts w:eastAsia="Arial" w:cs="Arial"/>
          <w:lang w:eastAsia="es-MX"/>
        </w:rPr>
        <w:t xml:space="preserve">. </w:t>
      </w:r>
    </w:p>
    <w:p w14:paraId="41CE520C" w14:textId="77777777" w:rsidR="00692DD9" w:rsidRDefault="00692DD9" w:rsidP="00F138DC">
      <w:pPr>
        <w:rPr>
          <w:rFonts w:eastAsia="Arial" w:cs="Arial"/>
          <w:lang w:eastAsia="es-MX"/>
        </w:rPr>
      </w:pPr>
    </w:p>
    <w:p w14:paraId="2D477572" w14:textId="02684D25" w:rsidR="0028183C" w:rsidRDefault="000361AA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</w:t>
      </w:r>
      <w:r w:rsidR="00676199">
        <w:rPr>
          <w:rFonts w:eastAsia="Arial" w:cs="Arial"/>
          <w:lang w:eastAsia="es-MX"/>
        </w:rPr>
        <w:t>enciona que no es</w:t>
      </w:r>
      <w:r w:rsidR="00676199" w:rsidRPr="00676199">
        <w:rPr>
          <w:rFonts w:eastAsia="Arial" w:cs="Arial"/>
          <w:lang w:eastAsia="es-MX"/>
        </w:rPr>
        <w:t xml:space="preserve"> </w:t>
      </w:r>
      <w:r w:rsidR="00676199">
        <w:rPr>
          <w:rFonts w:eastAsia="Arial" w:cs="Arial"/>
          <w:lang w:eastAsia="es-MX"/>
        </w:rPr>
        <w:t>el</w:t>
      </w:r>
      <w:r w:rsidR="00676199" w:rsidRPr="00676199">
        <w:rPr>
          <w:rFonts w:eastAsia="Arial" w:cs="Arial"/>
          <w:lang w:eastAsia="es-MX"/>
        </w:rPr>
        <w:t xml:space="preserve"> objetivo decir todo lo que contiene</w:t>
      </w:r>
      <w:r>
        <w:rPr>
          <w:rFonts w:eastAsia="Arial" w:cs="Arial"/>
          <w:lang w:eastAsia="es-MX"/>
        </w:rPr>
        <w:t>,</w:t>
      </w:r>
      <w:r w:rsidR="00676199" w:rsidRPr="00676199">
        <w:rPr>
          <w:rFonts w:eastAsia="Arial" w:cs="Arial"/>
          <w:lang w:eastAsia="es-MX"/>
        </w:rPr>
        <w:t xml:space="preserve"> dado que se les compartió, sino </w:t>
      </w:r>
      <w:r w:rsidR="00EA6C83">
        <w:rPr>
          <w:rFonts w:eastAsia="Arial" w:cs="Arial"/>
          <w:lang w:eastAsia="es-MX"/>
        </w:rPr>
        <w:t>resaltar</w:t>
      </w:r>
      <w:r w:rsidR="00676199" w:rsidRPr="00676199">
        <w:rPr>
          <w:rFonts w:eastAsia="Arial" w:cs="Arial"/>
          <w:lang w:eastAsia="es-MX"/>
        </w:rPr>
        <w:t xml:space="preserve"> aquello que se vincula</w:t>
      </w:r>
      <w:r w:rsidR="00EA6C83">
        <w:rPr>
          <w:rFonts w:eastAsia="Arial" w:cs="Arial"/>
          <w:lang w:eastAsia="es-MX"/>
        </w:rPr>
        <w:t>,</w:t>
      </w:r>
      <w:r w:rsidR="00676199" w:rsidRPr="00676199">
        <w:rPr>
          <w:rFonts w:eastAsia="Arial" w:cs="Arial"/>
          <w:lang w:eastAsia="es-MX"/>
        </w:rPr>
        <w:t xml:space="preserve"> sobre todo </w:t>
      </w:r>
      <w:r w:rsidR="00480B49">
        <w:rPr>
          <w:rFonts w:eastAsia="Arial" w:cs="Arial"/>
          <w:lang w:eastAsia="es-MX"/>
        </w:rPr>
        <w:t xml:space="preserve">con </w:t>
      </w:r>
      <w:r w:rsidR="00676199" w:rsidRPr="00676199">
        <w:rPr>
          <w:rFonts w:eastAsia="Arial" w:cs="Arial"/>
          <w:lang w:eastAsia="es-MX"/>
        </w:rPr>
        <w:t xml:space="preserve">las actividades que </w:t>
      </w:r>
      <w:r w:rsidR="00EA6C83">
        <w:rPr>
          <w:rFonts w:eastAsia="Arial" w:cs="Arial"/>
          <w:lang w:eastAsia="es-MX"/>
        </w:rPr>
        <w:t>se tienen</w:t>
      </w:r>
      <w:r w:rsidR="00676199" w:rsidRPr="00676199">
        <w:rPr>
          <w:rFonts w:eastAsia="Arial" w:cs="Arial"/>
          <w:lang w:eastAsia="es-MX"/>
        </w:rPr>
        <w:t xml:space="preserve"> que realizar o con los documentos técnicos que ya fueron aprobados </w:t>
      </w:r>
      <w:r w:rsidR="00EA6C83">
        <w:rPr>
          <w:rFonts w:eastAsia="Arial" w:cs="Arial"/>
          <w:lang w:eastAsia="es-MX"/>
        </w:rPr>
        <w:t xml:space="preserve">es esta Comisión </w:t>
      </w:r>
      <w:r w:rsidR="00676199" w:rsidRPr="00676199">
        <w:rPr>
          <w:rFonts w:eastAsia="Arial" w:cs="Arial"/>
          <w:lang w:eastAsia="es-MX"/>
        </w:rPr>
        <w:t xml:space="preserve">y presentados </w:t>
      </w:r>
      <w:r w:rsidR="00EA6C83">
        <w:rPr>
          <w:rFonts w:eastAsia="Arial" w:cs="Arial"/>
          <w:lang w:eastAsia="es-MX"/>
        </w:rPr>
        <w:t>al</w:t>
      </w:r>
      <w:r w:rsidR="00676199" w:rsidRPr="00676199">
        <w:rPr>
          <w:rFonts w:eastAsia="Arial" w:cs="Arial"/>
          <w:lang w:eastAsia="es-MX"/>
        </w:rPr>
        <w:t xml:space="preserve"> Comité Coordinador</w:t>
      </w:r>
      <w:r w:rsidR="00EA6C83">
        <w:rPr>
          <w:rFonts w:eastAsia="Arial" w:cs="Arial"/>
          <w:lang w:eastAsia="es-MX"/>
        </w:rPr>
        <w:t>.</w:t>
      </w:r>
      <w:r w:rsidR="00676199" w:rsidRPr="00676199">
        <w:rPr>
          <w:rFonts w:eastAsia="Arial" w:cs="Arial"/>
          <w:lang w:eastAsia="es-MX"/>
        </w:rPr>
        <w:t xml:space="preserve"> </w:t>
      </w:r>
    </w:p>
    <w:p w14:paraId="1167BA68" w14:textId="77777777" w:rsidR="000361AA" w:rsidRDefault="000361AA" w:rsidP="00F138DC">
      <w:pPr>
        <w:rPr>
          <w:rFonts w:eastAsia="Arial" w:cs="Arial"/>
          <w:lang w:eastAsia="es-MX"/>
        </w:rPr>
      </w:pPr>
    </w:p>
    <w:p w14:paraId="571E083C" w14:textId="6418E1FB" w:rsidR="00EE6EF3" w:rsidRDefault="000361AA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Puntualiza que </w:t>
      </w:r>
      <w:r w:rsidR="00676199" w:rsidRPr="00676199">
        <w:rPr>
          <w:rFonts w:eastAsia="Arial" w:cs="Arial"/>
          <w:lang w:eastAsia="es-MX"/>
        </w:rPr>
        <w:t>a partir de febrero de</w:t>
      </w:r>
      <w:r w:rsidR="00D7178E">
        <w:rPr>
          <w:rFonts w:eastAsia="Arial" w:cs="Arial"/>
          <w:lang w:eastAsia="es-MX"/>
        </w:rPr>
        <w:t xml:space="preserve"> 2020 </w:t>
      </w:r>
      <w:r w:rsidR="00676199" w:rsidRPr="00676199">
        <w:rPr>
          <w:rFonts w:eastAsia="Arial" w:cs="Arial"/>
          <w:lang w:eastAsia="es-MX"/>
        </w:rPr>
        <w:t xml:space="preserve">inicia los trabajos la Secretaría Ejecutiva del Sistema Nacional </w:t>
      </w:r>
      <w:r w:rsidR="00D7178E">
        <w:rPr>
          <w:rFonts w:eastAsia="Arial" w:cs="Arial"/>
          <w:lang w:eastAsia="es-MX"/>
        </w:rPr>
        <w:t xml:space="preserve">Anticorrupción </w:t>
      </w:r>
      <w:r w:rsidR="00676199" w:rsidRPr="00676199">
        <w:rPr>
          <w:rFonts w:eastAsia="Arial" w:cs="Arial"/>
          <w:lang w:eastAsia="es-MX"/>
        </w:rPr>
        <w:t>a partir de un acuerdo</w:t>
      </w:r>
      <w:r w:rsidR="00F855DE">
        <w:rPr>
          <w:rFonts w:eastAsia="Arial" w:cs="Arial"/>
          <w:lang w:eastAsia="es-MX"/>
        </w:rPr>
        <w:t>,</w:t>
      </w:r>
      <w:r w:rsidR="00676199" w:rsidRPr="00676199">
        <w:rPr>
          <w:rFonts w:eastAsia="Arial" w:cs="Arial"/>
          <w:lang w:eastAsia="es-MX"/>
        </w:rPr>
        <w:t xml:space="preserve"> que es la conformación de un grupo técnico del Comité Coordinador </w:t>
      </w:r>
      <w:r w:rsidR="00D7178E">
        <w:rPr>
          <w:rFonts w:eastAsia="Arial" w:cs="Arial"/>
          <w:lang w:eastAsia="es-MX"/>
        </w:rPr>
        <w:t>-</w:t>
      </w:r>
      <w:r w:rsidR="00676199" w:rsidRPr="00676199">
        <w:rPr>
          <w:rFonts w:eastAsia="Arial" w:cs="Arial"/>
          <w:lang w:eastAsia="es-MX"/>
        </w:rPr>
        <w:t xml:space="preserve">conformado por representantes de las instituciones </w:t>
      </w:r>
      <w:r w:rsidR="00D7178E">
        <w:rPr>
          <w:rFonts w:eastAsia="Arial" w:cs="Arial"/>
          <w:lang w:eastAsia="es-MX"/>
        </w:rPr>
        <w:t>cuyos Titulares</w:t>
      </w:r>
      <w:r w:rsidR="00D7178E" w:rsidRPr="00676199">
        <w:rPr>
          <w:rFonts w:eastAsia="Arial" w:cs="Arial"/>
          <w:lang w:eastAsia="es-MX"/>
        </w:rPr>
        <w:t xml:space="preserve"> </w:t>
      </w:r>
      <w:r w:rsidR="00676199" w:rsidRPr="00676199">
        <w:rPr>
          <w:rFonts w:eastAsia="Arial" w:cs="Arial"/>
          <w:lang w:eastAsia="es-MX"/>
        </w:rPr>
        <w:t>integran al Comité Coordinador y el Sistema Nacional Anticorrupción</w:t>
      </w:r>
      <w:r w:rsidR="00D7178E">
        <w:rPr>
          <w:rFonts w:eastAsia="Arial" w:cs="Arial"/>
          <w:lang w:eastAsia="es-MX"/>
        </w:rPr>
        <w:t>-</w:t>
      </w:r>
      <w:r w:rsidR="00676199" w:rsidRPr="00676199">
        <w:rPr>
          <w:rFonts w:eastAsia="Arial" w:cs="Arial"/>
          <w:lang w:eastAsia="es-MX"/>
        </w:rPr>
        <w:t xml:space="preserve"> de manera particular para establecer las pautas</w:t>
      </w:r>
      <w:r w:rsidR="00756540">
        <w:rPr>
          <w:rFonts w:eastAsia="Arial" w:cs="Arial"/>
          <w:lang w:eastAsia="es-MX"/>
        </w:rPr>
        <w:t>,</w:t>
      </w:r>
      <w:r w:rsidR="00676199" w:rsidRPr="00676199">
        <w:rPr>
          <w:rFonts w:eastAsia="Arial" w:cs="Arial"/>
          <w:lang w:eastAsia="es-MX"/>
        </w:rPr>
        <w:t xml:space="preserve"> guías normativas y</w:t>
      </w:r>
      <w:r w:rsidR="00D7178E">
        <w:rPr>
          <w:rFonts w:eastAsia="Arial" w:cs="Arial"/>
          <w:lang w:eastAsia="es-MX"/>
        </w:rPr>
        <w:t>,</w:t>
      </w:r>
      <w:r w:rsidR="00676199" w:rsidRPr="00676199">
        <w:rPr>
          <w:rFonts w:eastAsia="Arial" w:cs="Arial"/>
          <w:lang w:eastAsia="es-MX"/>
        </w:rPr>
        <w:t xml:space="preserve"> en su caso</w:t>
      </w:r>
      <w:r w:rsidR="00756540">
        <w:rPr>
          <w:rFonts w:eastAsia="Arial" w:cs="Arial"/>
          <w:lang w:eastAsia="es-MX"/>
        </w:rPr>
        <w:t>,</w:t>
      </w:r>
      <w:r w:rsidR="00676199" w:rsidRPr="00676199">
        <w:rPr>
          <w:rFonts w:eastAsia="Arial" w:cs="Arial"/>
          <w:lang w:eastAsia="es-MX"/>
        </w:rPr>
        <w:t xml:space="preserve"> formatos para la implementación de la </w:t>
      </w:r>
      <w:r w:rsidR="002A6613">
        <w:rPr>
          <w:rFonts w:eastAsia="Arial" w:cs="Arial"/>
          <w:lang w:eastAsia="es-MX"/>
        </w:rPr>
        <w:t>P</w:t>
      </w:r>
      <w:r w:rsidR="00676199" w:rsidRPr="00676199">
        <w:rPr>
          <w:rFonts w:eastAsia="Arial" w:cs="Arial"/>
          <w:lang w:eastAsia="es-MX"/>
        </w:rPr>
        <w:t xml:space="preserve">olítica </w:t>
      </w:r>
      <w:r w:rsidR="002A6613">
        <w:rPr>
          <w:rFonts w:eastAsia="Arial" w:cs="Arial"/>
          <w:lang w:eastAsia="es-MX"/>
        </w:rPr>
        <w:t>N</w:t>
      </w:r>
      <w:r w:rsidR="00676199" w:rsidRPr="00676199">
        <w:rPr>
          <w:rFonts w:eastAsia="Arial" w:cs="Arial"/>
          <w:lang w:eastAsia="es-MX"/>
        </w:rPr>
        <w:t>acional</w:t>
      </w:r>
      <w:r w:rsidR="002A6613">
        <w:rPr>
          <w:rFonts w:eastAsia="Arial" w:cs="Arial"/>
          <w:lang w:eastAsia="es-MX"/>
        </w:rPr>
        <w:t xml:space="preserve"> Anticorrupción</w:t>
      </w:r>
      <w:r w:rsidR="00676199" w:rsidRPr="00676199">
        <w:rPr>
          <w:rFonts w:eastAsia="Arial" w:cs="Arial"/>
          <w:lang w:eastAsia="es-MX"/>
        </w:rPr>
        <w:t>, que establezcan como mínimo el número, alcance y plazos de elaboración de los programas que deriven</w:t>
      </w:r>
      <w:r w:rsidR="00EE6EF3">
        <w:rPr>
          <w:rFonts w:eastAsia="Arial" w:cs="Arial"/>
          <w:lang w:eastAsia="es-MX"/>
        </w:rPr>
        <w:t xml:space="preserve">. </w:t>
      </w:r>
    </w:p>
    <w:p w14:paraId="3C970993" w14:textId="77777777" w:rsidR="00EE6EF3" w:rsidRDefault="00EE6EF3" w:rsidP="00F138DC">
      <w:pPr>
        <w:rPr>
          <w:rFonts w:eastAsia="Arial" w:cs="Arial"/>
          <w:lang w:eastAsia="es-MX"/>
        </w:rPr>
      </w:pPr>
    </w:p>
    <w:p w14:paraId="186B5D94" w14:textId="7E617F9B" w:rsidR="002A6613" w:rsidRDefault="002A6613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Apunta </w:t>
      </w:r>
      <w:r w:rsidR="00EE6EF3">
        <w:rPr>
          <w:rFonts w:eastAsia="Arial" w:cs="Arial"/>
          <w:lang w:eastAsia="es-MX"/>
        </w:rPr>
        <w:t>que lo anterior</w:t>
      </w:r>
      <w:r w:rsidR="00676199" w:rsidRPr="00676199">
        <w:rPr>
          <w:rFonts w:eastAsia="Arial" w:cs="Arial"/>
          <w:lang w:eastAsia="es-MX"/>
        </w:rPr>
        <w:t xml:space="preserve"> es importante porque a partir </w:t>
      </w:r>
      <w:r w:rsidR="003E0753">
        <w:rPr>
          <w:rFonts w:eastAsia="Arial" w:cs="Arial"/>
          <w:lang w:eastAsia="es-MX"/>
        </w:rPr>
        <w:t xml:space="preserve">de </w:t>
      </w:r>
      <w:r>
        <w:rPr>
          <w:rFonts w:eastAsia="Arial" w:cs="Arial"/>
          <w:lang w:eastAsia="es-MX"/>
        </w:rPr>
        <w:t>l</w:t>
      </w:r>
      <w:r w:rsidR="003E0753">
        <w:rPr>
          <w:rFonts w:eastAsia="Arial" w:cs="Arial"/>
          <w:lang w:eastAsia="es-MX"/>
        </w:rPr>
        <w:t xml:space="preserve">a </w:t>
      </w:r>
      <w:r w:rsidR="005263CD">
        <w:rPr>
          <w:rFonts w:eastAsia="Arial" w:cs="Arial"/>
          <w:lang w:eastAsia="es-MX"/>
        </w:rPr>
        <w:t>c</w:t>
      </w:r>
      <w:r w:rsidR="00676199" w:rsidRPr="00676199">
        <w:rPr>
          <w:rFonts w:eastAsia="Arial" w:cs="Arial"/>
          <w:lang w:eastAsia="es-MX"/>
        </w:rPr>
        <w:t xml:space="preserve">onformación del grupo técnico del Comité Coordinador inician los trabajos que tienen que ver con el diseño y desarrollo de los </w:t>
      </w:r>
      <w:r>
        <w:rPr>
          <w:rFonts w:eastAsia="Arial" w:cs="Arial"/>
          <w:lang w:eastAsia="es-MX"/>
        </w:rPr>
        <w:t>P</w:t>
      </w:r>
      <w:r w:rsidR="00676199" w:rsidRPr="00676199">
        <w:rPr>
          <w:rFonts w:eastAsia="Arial" w:cs="Arial"/>
          <w:lang w:eastAsia="es-MX"/>
        </w:rPr>
        <w:t xml:space="preserve">rogramas </w:t>
      </w:r>
      <w:r>
        <w:rPr>
          <w:rFonts w:eastAsia="Arial" w:cs="Arial"/>
          <w:lang w:eastAsia="es-MX"/>
        </w:rPr>
        <w:t>M</w:t>
      </w:r>
      <w:r w:rsidR="00676199" w:rsidRPr="00676199">
        <w:rPr>
          <w:rFonts w:eastAsia="Arial" w:cs="Arial"/>
          <w:lang w:eastAsia="es-MX"/>
        </w:rPr>
        <w:t xml:space="preserve">arco de </w:t>
      </w:r>
      <w:r>
        <w:rPr>
          <w:rFonts w:eastAsia="Arial" w:cs="Arial"/>
          <w:lang w:eastAsia="es-MX"/>
        </w:rPr>
        <w:t>I</w:t>
      </w:r>
      <w:r w:rsidR="00676199" w:rsidRPr="00676199">
        <w:rPr>
          <w:rFonts w:eastAsia="Arial" w:cs="Arial"/>
          <w:lang w:eastAsia="es-MX"/>
        </w:rPr>
        <w:t xml:space="preserve">mplementación. </w:t>
      </w:r>
    </w:p>
    <w:p w14:paraId="79338623" w14:textId="77777777" w:rsidR="002A6613" w:rsidRDefault="002A6613" w:rsidP="00F138DC">
      <w:pPr>
        <w:rPr>
          <w:rFonts w:eastAsia="Arial" w:cs="Arial"/>
          <w:lang w:eastAsia="es-MX"/>
        </w:rPr>
      </w:pPr>
    </w:p>
    <w:p w14:paraId="12924B93" w14:textId="1426B62C" w:rsidR="00EB0993" w:rsidRDefault="00676199" w:rsidP="00F138DC">
      <w:pPr>
        <w:rPr>
          <w:rFonts w:eastAsia="Arial" w:cs="Arial"/>
          <w:lang w:eastAsia="es-MX"/>
        </w:rPr>
      </w:pPr>
      <w:r w:rsidRPr="00676199">
        <w:rPr>
          <w:rFonts w:eastAsia="Arial" w:cs="Arial"/>
          <w:lang w:eastAsia="es-MX"/>
        </w:rPr>
        <w:lastRenderedPageBreak/>
        <w:t xml:space="preserve">El artículo IV transitorio asigna a la SESNA la elaboración del anteproyecto de metodología de seguimiento y evaluación de la Política Nacional Anticorrupción, que es similar a lo que se ha estado manejado y que ya está plasmado en el plan de trabajo de </w:t>
      </w:r>
      <w:r w:rsidR="00D91693">
        <w:rPr>
          <w:rFonts w:eastAsia="Arial" w:cs="Arial"/>
          <w:lang w:eastAsia="es-MX"/>
        </w:rPr>
        <w:t xml:space="preserve">esta </w:t>
      </w:r>
      <w:r w:rsidRPr="00676199">
        <w:rPr>
          <w:rFonts w:eastAsia="Arial" w:cs="Arial"/>
          <w:lang w:eastAsia="es-MX"/>
        </w:rPr>
        <w:t>Secretaría Ejecutiva</w:t>
      </w:r>
      <w:r w:rsidR="002A6613">
        <w:rPr>
          <w:rFonts w:eastAsia="Arial" w:cs="Arial"/>
          <w:lang w:eastAsia="es-MX"/>
        </w:rPr>
        <w:t>.</w:t>
      </w:r>
    </w:p>
    <w:p w14:paraId="29E05BB2" w14:textId="77777777" w:rsidR="00EB0993" w:rsidRDefault="00EB0993" w:rsidP="00F138DC">
      <w:pPr>
        <w:rPr>
          <w:rFonts w:eastAsia="Arial" w:cs="Arial"/>
          <w:lang w:eastAsia="es-MX"/>
        </w:rPr>
      </w:pPr>
    </w:p>
    <w:p w14:paraId="33D0CA72" w14:textId="492190D0" w:rsidR="00EC3DAC" w:rsidRDefault="002332FD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Añade</w:t>
      </w:r>
      <w:r w:rsidR="00066CBF">
        <w:rPr>
          <w:rFonts w:eastAsia="Arial" w:cs="Arial"/>
          <w:lang w:eastAsia="es-MX"/>
        </w:rPr>
        <w:t xml:space="preserve"> que </w:t>
      </w:r>
      <w:r w:rsidR="005E0DB1" w:rsidRPr="005E0DB1">
        <w:rPr>
          <w:rFonts w:eastAsia="Arial" w:cs="Arial"/>
          <w:lang w:eastAsia="es-MX"/>
        </w:rPr>
        <w:t xml:space="preserve">el Comité Coordinador del Sistema Nacional aprobó la metodología para el diseño del </w:t>
      </w:r>
      <w:r w:rsidR="00EC3DAC">
        <w:rPr>
          <w:rFonts w:eastAsia="Arial" w:cs="Arial"/>
          <w:lang w:eastAsia="es-MX"/>
        </w:rPr>
        <w:t>P</w:t>
      </w:r>
      <w:r w:rsidR="005E0DB1" w:rsidRPr="005E0DB1">
        <w:rPr>
          <w:rFonts w:eastAsia="Arial" w:cs="Arial"/>
          <w:lang w:eastAsia="es-MX"/>
        </w:rPr>
        <w:t xml:space="preserve">rograma de </w:t>
      </w:r>
      <w:r w:rsidR="00EC3DAC">
        <w:rPr>
          <w:rFonts w:eastAsia="Arial" w:cs="Arial"/>
          <w:lang w:eastAsia="es-MX"/>
        </w:rPr>
        <w:t>I</w:t>
      </w:r>
      <w:r w:rsidR="005E0DB1" w:rsidRPr="005E0DB1">
        <w:rPr>
          <w:rFonts w:eastAsia="Arial" w:cs="Arial"/>
          <w:lang w:eastAsia="es-MX"/>
        </w:rPr>
        <w:t xml:space="preserve">mplementación de la Política Nacional Anticorrupción, </w:t>
      </w:r>
      <w:r w:rsidR="00EC3DAC">
        <w:rPr>
          <w:rFonts w:eastAsia="Arial" w:cs="Arial"/>
          <w:lang w:eastAsia="es-MX"/>
        </w:rPr>
        <w:t xml:space="preserve">y </w:t>
      </w:r>
      <w:r w:rsidR="00066CBF">
        <w:rPr>
          <w:rFonts w:eastAsia="Arial" w:cs="Arial"/>
          <w:lang w:eastAsia="es-MX"/>
        </w:rPr>
        <w:t>posteriormente</w:t>
      </w:r>
      <w:r w:rsidR="005E0DB1" w:rsidRPr="005E0DB1">
        <w:rPr>
          <w:rFonts w:eastAsia="Arial" w:cs="Arial"/>
          <w:lang w:eastAsia="es-MX"/>
        </w:rPr>
        <w:t xml:space="preserve"> empezaron los trabajos de</w:t>
      </w:r>
      <w:r w:rsidR="00066CBF">
        <w:rPr>
          <w:rFonts w:eastAsia="Arial" w:cs="Arial"/>
          <w:lang w:eastAsia="es-MX"/>
        </w:rPr>
        <w:t>l</w:t>
      </w:r>
      <w:r w:rsidR="005E0DB1" w:rsidRPr="005E0DB1">
        <w:rPr>
          <w:rFonts w:eastAsia="Arial" w:cs="Arial"/>
          <w:lang w:eastAsia="es-MX"/>
        </w:rPr>
        <w:t xml:space="preserve"> grupo técnico de la Secretaría Ejecutiva</w:t>
      </w:r>
      <w:r w:rsidR="00EC3DAC">
        <w:rPr>
          <w:rFonts w:eastAsia="Arial" w:cs="Arial"/>
          <w:lang w:eastAsia="es-MX"/>
        </w:rPr>
        <w:t xml:space="preserve">. </w:t>
      </w:r>
    </w:p>
    <w:p w14:paraId="6DA11D64" w14:textId="77777777" w:rsidR="00EC3DAC" w:rsidRDefault="00EC3DAC" w:rsidP="00F138DC">
      <w:pPr>
        <w:rPr>
          <w:rFonts w:eastAsia="Arial" w:cs="Arial"/>
          <w:lang w:eastAsia="es-MX"/>
        </w:rPr>
      </w:pPr>
    </w:p>
    <w:p w14:paraId="41B125C7" w14:textId="7513808C" w:rsidR="00EC3DAC" w:rsidRDefault="00985B4D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Indica que s</w:t>
      </w:r>
      <w:r w:rsidR="005E0DB1" w:rsidRPr="005E0DB1">
        <w:rPr>
          <w:rFonts w:eastAsia="Arial" w:cs="Arial"/>
          <w:lang w:eastAsia="es-MX"/>
        </w:rPr>
        <w:t xml:space="preserve">e definieron </w:t>
      </w:r>
      <w:r w:rsidR="00EC3DAC">
        <w:rPr>
          <w:rFonts w:eastAsia="Arial" w:cs="Arial"/>
          <w:lang w:eastAsia="es-MX"/>
        </w:rPr>
        <w:t xml:space="preserve">entonces </w:t>
      </w:r>
      <w:r w:rsidR="005E0DB1" w:rsidRPr="005E0DB1">
        <w:rPr>
          <w:rFonts w:eastAsia="Arial" w:cs="Arial"/>
          <w:lang w:eastAsia="es-MX"/>
        </w:rPr>
        <w:t>directrices</w:t>
      </w:r>
      <w:r w:rsidR="00EC3DAC">
        <w:rPr>
          <w:rFonts w:eastAsia="Arial" w:cs="Arial"/>
          <w:lang w:eastAsia="es-MX"/>
        </w:rPr>
        <w:t>,</w:t>
      </w:r>
      <w:r w:rsidR="005E0DB1" w:rsidRPr="005E0DB1">
        <w:rPr>
          <w:rFonts w:eastAsia="Arial" w:cs="Arial"/>
          <w:lang w:eastAsia="es-MX"/>
        </w:rPr>
        <w:t xml:space="preserve"> las cuales están contenidas en la metodología y están también en el </w:t>
      </w:r>
      <w:r w:rsidR="00EC3DAC">
        <w:rPr>
          <w:rFonts w:eastAsia="Arial" w:cs="Arial"/>
          <w:lang w:eastAsia="es-MX"/>
        </w:rPr>
        <w:t>P</w:t>
      </w:r>
      <w:r w:rsidR="005E0DB1" w:rsidRPr="005E0DB1">
        <w:rPr>
          <w:rFonts w:eastAsia="Arial" w:cs="Arial"/>
          <w:lang w:eastAsia="es-MX"/>
        </w:rPr>
        <w:t xml:space="preserve">rograma de </w:t>
      </w:r>
      <w:r w:rsidR="00EC3DAC">
        <w:rPr>
          <w:rFonts w:eastAsia="Arial" w:cs="Arial"/>
          <w:lang w:eastAsia="es-MX"/>
        </w:rPr>
        <w:t>I</w:t>
      </w:r>
      <w:r w:rsidR="005E0DB1" w:rsidRPr="005E0DB1">
        <w:rPr>
          <w:rFonts w:eastAsia="Arial" w:cs="Arial"/>
          <w:lang w:eastAsia="es-MX"/>
        </w:rPr>
        <w:t>mplementación</w:t>
      </w:r>
      <w:r w:rsidR="00EC3DAC">
        <w:rPr>
          <w:rFonts w:eastAsia="Arial" w:cs="Arial"/>
          <w:lang w:eastAsia="es-MX"/>
        </w:rPr>
        <w:t xml:space="preserve">. </w:t>
      </w:r>
    </w:p>
    <w:p w14:paraId="47140C6D" w14:textId="77777777" w:rsidR="00EC3DAC" w:rsidRDefault="00EC3DAC" w:rsidP="00F138DC">
      <w:pPr>
        <w:rPr>
          <w:rFonts w:eastAsia="Arial" w:cs="Arial"/>
          <w:lang w:eastAsia="es-MX"/>
        </w:rPr>
      </w:pPr>
    </w:p>
    <w:p w14:paraId="092023C9" w14:textId="2345F4BD" w:rsidR="00EC3DAC" w:rsidRDefault="00EC3DAC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5E0DB1" w:rsidRPr="005E0DB1">
        <w:rPr>
          <w:rFonts w:eastAsia="Arial" w:cs="Arial"/>
          <w:lang w:eastAsia="es-MX"/>
        </w:rPr>
        <w:t xml:space="preserve">e organizaron </w:t>
      </w:r>
      <w:r>
        <w:rPr>
          <w:rFonts w:eastAsia="Arial" w:cs="Arial"/>
          <w:lang w:eastAsia="es-MX"/>
        </w:rPr>
        <w:t>10</w:t>
      </w:r>
      <w:r w:rsidR="007C674F">
        <w:rPr>
          <w:rFonts w:eastAsia="Arial" w:cs="Arial"/>
          <w:lang w:eastAsia="es-MX"/>
        </w:rPr>
        <w:t xml:space="preserve"> </w:t>
      </w:r>
      <w:r w:rsidR="005E0DB1" w:rsidRPr="005E0DB1">
        <w:rPr>
          <w:rFonts w:eastAsia="Arial" w:cs="Arial"/>
          <w:lang w:eastAsia="es-MX"/>
        </w:rPr>
        <w:t>mes</w:t>
      </w:r>
      <w:r>
        <w:rPr>
          <w:rFonts w:eastAsia="Arial" w:cs="Arial"/>
          <w:lang w:eastAsia="es-MX"/>
        </w:rPr>
        <w:t>a</w:t>
      </w:r>
      <w:r w:rsidR="005E0DB1" w:rsidRPr="005E0DB1">
        <w:rPr>
          <w:rFonts w:eastAsia="Arial" w:cs="Arial"/>
          <w:lang w:eastAsia="es-MX"/>
        </w:rPr>
        <w:t>s de trabajo virtuales por</w:t>
      </w:r>
      <w:r w:rsidR="00040F13">
        <w:rPr>
          <w:rFonts w:eastAsia="Arial" w:cs="Arial"/>
          <w:lang w:eastAsia="es-MX"/>
        </w:rPr>
        <w:t xml:space="preserve"> </w:t>
      </w:r>
      <w:r w:rsidR="005E0DB1" w:rsidRPr="005E0DB1">
        <w:rPr>
          <w:rFonts w:eastAsia="Arial" w:cs="Arial"/>
          <w:lang w:eastAsia="es-MX"/>
        </w:rPr>
        <w:t>la pandemia, con la participación de sociedad civil, academia, entes públicos</w:t>
      </w:r>
      <w:r>
        <w:rPr>
          <w:rFonts w:eastAsia="Arial" w:cs="Arial"/>
          <w:lang w:eastAsia="es-MX"/>
        </w:rPr>
        <w:t xml:space="preserve"> y </w:t>
      </w:r>
      <w:r w:rsidR="005E0DB1" w:rsidRPr="005E0DB1">
        <w:rPr>
          <w:rFonts w:eastAsia="Arial" w:cs="Arial"/>
          <w:lang w:eastAsia="es-MX"/>
        </w:rPr>
        <w:t>organizaciones internacionales, para definir dos c</w:t>
      </w:r>
      <w:r w:rsidR="00040F13">
        <w:rPr>
          <w:rFonts w:eastAsia="Arial" w:cs="Arial"/>
          <w:lang w:eastAsia="es-MX"/>
        </w:rPr>
        <w:t>osas importantes</w:t>
      </w:r>
      <w:r w:rsidR="005E0DB1" w:rsidRPr="005E0DB1">
        <w:rPr>
          <w:rFonts w:eastAsia="Arial" w:cs="Arial"/>
          <w:lang w:eastAsia="es-MX"/>
        </w:rPr>
        <w:t xml:space="preserve">: </w:t>
      </w:r>
      <w:r w:rsidR="00040F13">
        <w:rPr>
          <w:rFonts w:eastAsia="Arial" w:cs="Arial"/>
          <w:lang w:eastAsia="es-MX"/>
        </w:rPr>
        <w:t>e</w:t>
      </w:r>
      <w:r w:rsidR="005E0DB1" w:rsidRPr="005E0DB1">
        <w:rPr>
          <w:rFonts w:eastAsia="Arial" w:cs="Arial"/>
          <w:lang w:eastAsia="es-MX"/>
        </w:rPr>
        <w:t>strategias y líneas de acción</w:t>
      </w:r>
      <w:r>
        <w:rPr>
          <w:rFonts w:eastAsia="Arial" w:cs="Arial"/>
          <w:lang w:eastAsia="es-MX"/>
        </w:rPr>
        <w:t xml:space="preserve">. </w:t>
      </w:r>
    </w:p>
    <w:p w14:paraId="5784CC71" w14:textId="77777777" w:rsidR="00EC3DAC" w:rsidRDefault="00EC3DAC" w:rsidP="00F138DC">
      <w:pPr>
        <w:rPr>
          <w:rFonts w:eastAsia="Arial" w:cs="Arial"/>
          <w:lang w:eastAsia="es-MX"/>
        </w:rPr>
      </w:pPr>
    </w:p>
    <w:p w14:paraId="2999E09C" w14:textId="06E7E0A0" w:rsidR="00B25163" w:rsidRDefault="00EC3DAC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Precisa </w:t>
      </w:r>
      <w:r w:rsidR="00A90A3B">
        <w:rPr>
          <w:rFonts w:eastAsia="Arial" w:cs="Arial"/>
          <w:lang w:eastAsia="es-MX"/>
        </w:rPr>
        <w:t xml:space="preserve">que </w:t>
      </w:r>
      <w:r w:rsidR="005E0DB1" w:rsidRPr="005E0DB1">
        <w:rPr>
          <w:rFonts w:eastAsia="Arial" w:cs="Arial"/>
          <w:lang w:eastAsia="es-MX"/>
        </w:rPr>
        <w:t xml:space="preserve">hay objetivos, prioridades </w:t>
      </w:r>
      <w:r w:rsidR="00347F10" w:rsidRPr="005E0DB1">
        <w:rPr>
          <w:rFonts w:eastAsia="Arial" w:cs="Arial"/>
          <w:lang w:eastAsia="es-MX"/>
        </w:rPr>
        <w:t>etc</w:t>
      </w:r>
      <w:r w:rsidR="00347F10">
        <w:rPr>
          <w:rFonts w:eastAsia="Arial" w:cs="Arial"/>
          <w:lang w:eastAsia="es-MX"/>
        </w:rPr>
        <w:t>étera</w:t>
      </w:r>
      <w:r>
        <w:rPr>
          <w:rFonts w:eastAsia="Arial" w:cs="Arial"/>
          <w:lang w:eastAsia="es-MX"/>
        </w:rPr>
        <w:t>;</w:t>
      </w:r>
      <w:r w:rsidR="00A90A3B">
        <w:rPr>
          <w:rFonts w:eastAsia="Arial" w:cs="Arial"/>
          <w:lang w:eastAsia="es-MX"/>
        </w:rPr>
        <w:t xml:space="preserve"> sin embargo,</w:t>
      </w:r>
      <w:r w:rsidR="005E0DB1" w:rsidRPr="005E0DB1">
        <w:rPr>
          <w:rFonts w:eastAsia="Arial" w:cs="Arial"/>
          <w:lang w:eastAsia="es-MX"/>
        </w:rPr>
        <w:t xml:space="preserve"> no hay estrategias ni líneas de acción.</w:t>
      </w:r>
    </w:p>
    <w:p w14:paraId="54F6049F" w14:textId="77777777" w:rsidR="00A90A3B" w:rsidRDefault="00A90A3B" w:rsidP="00F138DC">
      <w:pPr>
        <w:rPr>
          <w:rFonts w:eastAsia="Arial" w:cs="Arial"/>
          <w:lang w:eastAsia="es-MX"/>
        </w:rPr>
      </w:pPr>
    </w:p>
    <w:p w14:paraId="4A0ECA46" w14:textId="0517837C" w:rsidR="00985B4D" w:rsidRDefault="00985B4D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Además</w:t>
      </w:r>
      <w:r w:rsidR="00D6009C">
        <w:rPr>
          <w:rFonts w:eastAsia="Arial" w:cs="Arial"/>
          <w:lang w:eastAsia="es-MX"/>
        </w:rPr>
        <w:t xml:space="preserve"> explica que e</w:t>
      </w:r>
      <w:r w:rsidR="00D6009C" w:rsidRPr="00D6009C">
        <w:rPr>
          <w:rFonts w:eastAsia="Arial" w:cs="Arial"/>
          <w:lang w:eastAsia="es-MX"/>
        </w:rPr>
        <w:t xml:space="preserve">n la fase </w:t>
      </w:r>
      <w:r w:rsidR="00347F10">
        <w:rPr>
          <w:rFonts w:eastAsia="Arial" w:cs="Arial"/>
          <w:lang w:eastAsia="es-MX"/>
        </w:rPr>
        <w:t>tres</w:t>
      </w:r>
      <w:r w:rsidR="00D6009C" w:rsidRPr="00D6009C">
        <w:rPr>
          <w:rFonts w:eastAsia="Arial" w:cs="Arial"/>
          <w:lang w:eastAsia="es-MX"/>
        </w:rPr>
        <w:t xml:space="preserve"> se sistematizaron los resultados de </w:t>
      </w:r>
      <w:r w:rsidR="00D6009C">
        <w:rPr>
          <w:rFonts w:eastAsia="Arial" w:cs="Arial"/>
          <w:lang w:eastAsia="es-MX"/>
        </w:rPr>
        <w:t>la</w:t>
      </w:r>
      <w:r w:rsidR="00D6009C" w:rsidRPr="00D6009C">
        <w:rPr>
          <w:rFonts w:eastAsia="Arial" w:cs="Arial"/>
          <w:lang w:eastAsia="es-MX"/>
        </w:rPr>
        <w:t>s mesas y se elaboró un borrador del programa de implementación</w:t>
      </w:r>
      <w:r>
        <w:rPr>
          <w:rFonts w:eastAsia="Arial" w:cs="Arial"/>
          <w:lang w:eastAsia="es-MX"/>
        </w:rPr>
        <w:t>;</w:t>
      </w:r>
      <w:r w:rsidR="00D6009C" w:rsidRPr="00D6009C">
        <w:rPr>
          <w:rFonts w:eastAsia="Arial" w:cs="Arial"/>
          <w:lang w:eastAsia="es-MX"/>
        </w:rPr>
        <w:t xml:space="preserve"> </w:t>
      </w:r>
      <w:r w:rsidR="00D6009C">
        <w:rPr>
          <w:rFonts w:eastAsia="Arial" w:cs="Arial"/>
          <w:lang w:eastAsia="es-MX"/>
        </w:rPr>
        <w:t>posteriormente</w:t>
      </w:r>
      <w:r w:rsidR="00D6009C" w:rsidRPr="00D6009C">
        <w:rPr>
          <w:rFonts w:eastAsia="Arial" w:cs="Arial"/>
          <w:lang w:eastAsia="es-MX"/>
        </w:rPr>
        <w:t xml:space="preserve"> el grupo técnico del Comité Coordinador</w:t>
      </w:r>
      <w:r>
        <w:rPr>
          <w:rFonts w:eastAsia="Arial" w:cs="Arial"/>
          <w:lang w:eastAsia="es-MX"/>
        </w:rPr>
        <w:t>,</w:t>
      </w:r>
      <w:r w:rsidR="00D6009C" w:rsidRPr="00D6009C">
        <w:rPr>
          <w:rFonts w:eastAsia="Arial" w:cs="Arial"/>
          <w:lang w:eastAsia="es-MX"/>
        </w:rPr>
        <w:t xml:space="preserve"> la Secretaría Ejecutiva del Sistema Nacional Anticorrupción y expertos trabajaron la definición de procesos</w:t>
      </w:r>
      <w:r w:rsidR="00DC15D2">
        <w:rPr>
          <w:rFonts w:eastAsia="Arial" w:cs="Arial"/>
          <w:lang w:eastAsia="es-MX"/>
        </w:rPr>
        <w:t>,</w:t>
      </w:r>
      <w:r w:rsidR="00D6009C" w:rsidRPr="00D6009C">
        <w:rPr>
          <w:rFonts w:eastAsia="Arial" w:cs="Arial"/>
          <w:lang w:eastAsia="es-MX"/>
        </w:rPr>
        <w:t xml:space="preserve"> plazos y propuestas de indicadores que también están plasmadas en el programa de implementación que se aprobó.  </w:t>
      </w:r>
    </w:p>
    <w:p w14:paraId="30BE97CA" w14:textId="77777777" w:rsidR="00985B4D" w:rsidRDefault="00985B4D" w:rsidP="00F138DC">
      <w:pPr>
        <w:rPr>
          <w:rFonts w:eastAsia="Arial" w:cs="Arial"/>
          <w:lang w:eastAsia="es-MX"/>
        </w:rPr>
      </w:pPr>
    </w:p>
    <w:p w14:paraId="1BE1F459" w14:textId="77777777" w:rsidR="00406E5E" w:rsidRDefault="00D6009C" w:rsidP="00F138DC">
      <w:pPr>
        <w:rPr>
          <w:rFonts w:eastAsia="Arial" w:cs="Arial"/>
          <w:lang w:eastAsia="es-MX"/>
        </w:rPr>
      </w:pPr>
      <w:r w:rsidRPr="00406E5E">
        <w:rPr>
          <w:rFonts w:eastAsia="Arial" w:cs="Arial"/>
          <w:lang w:eastAsia="es-MX"/>
        </w:rPr>
        <w:t>Se definieron indicadores por parte de la SESNA y el grupo técnico</w:t>
      </w:r>
      <w:r w:rsidR="00406E5E">
        <w:rPr>
          <w:rFonts w:eastAsia="Arial" w:cs="Arial"/>
          <w:lang w:eastAsia="es-MX"/>
        </w:rPr>
        <w:t>,</w:t>
      </w:r>
      <w:r w:rsidRPr="00406E5E">
        <w:rPr>
          <w:rFonts w:eastAsia="Arial" w:cs="Arial"/>
          <w:lang w:eastAsia="es-MX"/>
        </w:rPr>
        <w:t xml:space="preserve"> y se integró la propuesta final del programa de implementación para presentar ante el Comité Coordinador. </w:t>
      </w:r>
    </w:p>
    <w:p w14:paraId="12ABEE10" w14:textId="77777777" w:rsidR="00406E5E" w:rsidRDefault="00406E5E" w:rsidP="00F138DC">
      <w:pPr>
        <w:rPr>
          <w:rFonts w:eastAsia="Arial" w:cs="Arial"/>
          <w:lang w:eastAsia="es-MX"/>
        </w:rPr>
      </w:pPr>
    </w:p>
    <w:p w14:paraId="66C89831" w14:textId="30444168" w:rsidR="00A90A3B" w:rsidRDefault="00D6009C" w:rsidP="00F138DC">
      <w:pPr>
        <w:rPr>
          <w:rFonts w:eastAsia="Arial" w:cs="Arial"/>
          <w:lang w:eastAsia="es-MX"/>
        </w:rPr>
      </w:pPr>
      <w:r w:rsidRPr="00406E5E">
        <w:rPr>
          <w:rFonts w:eastAsia="Arial" w:cs="Arial"/>
          <w:lang w:eastAsia="es-MX"/>
        </w:rPr>
        <w:t xml:space="preserve">El </w:t>
      </w:r>
      <w:r w:rsidR="00406E5E">
        <w:rPr>
          <w:rFonts w:eastAsia="Arial" w:cs="Arial"/>
          <w:lang w:eastAsia="es-MX"/>
        </w:rPr>
        <w:t>27</w:t>
      </w:r>
      <w:r w:rsidR="00406E5E" w:rsidRPr="00406E5E">
        <w:rPr>
          <w:rFonts w:eastAsia="Arial" w:cs="Arial"/>
          <w:lang w:eastAsia="es-MX"/>
        </w:rPr>
        <w:t xml:space="preserve"> </w:t>
      </w:r>
      <w:r w:rsidRPr="00406E5E">
        <w:rPr>
          <w:rFonts w:eastAsia="Arial" w:cs="Arial"/>
          <w:lang w:eastAsia="es-MX"/>
        </w:rPr>
        <w:t>de enero de este año se presentó y se aprobó e</w:t>
      </w:r>
      <w:r w:rsidR="00DC15D2" w:rsidRPr="00406E5E">
        <w:rPr>
          <w:rFonts w:eastAsia="Arial" w:cs="Arial"/>
          <w:lang w:eastAsia="es-MX"/>
        </w:rPr>
        <w:t>l</w:t>
      </w:r>
      <w:r w:rsidRPr="00406E5E">
        <w:rPr>
          <w:rFonts w:eastAsia="Arial" w:cs="Arial"/>
          <w:lang w:eastAsia="es-MX"/>
        </w:rPr>
        <w:t xml:space="preserve"> programa de implementación de la </w:t>
      </w:r>
      <w:r w:rsidR="00DC15D2" w:rsidRPr="00406E5E">
        <w:rPr>
          <w:rFonts w:eastAsia="Arial" w:cs="Arial"/>
          <w:lang w:eastAsia="es-MX"/>
        </w:rPr>
        <w:t>P</w:t>
      </w:r>
      <w:r w:rsidRPr="00F52862">
        <w:rPr>
          <w:rFonts w:eastAsia="Arial" w:cs="Arial"/>
          <w:lang w:eastAsia="es-MX"/>
        </w:rPr>
        <w:t>olítica Nacional Anticorrupción</w:t>
      </w:r>
      <w:r w:rsidR="00406E5E">
        <w:rPr>
          <w:rFonts w:eastAsia="Arial" w:cs="Arial"/>
          <w:lang w:eastAsia="es-MX"/>
        </w:rPr>
        <w:t>,</w:t>
      </w:r>
      <w:r w:rsidRPr="00406E5E">
        <w:rPr>
          <w:rFonts w:eastAsia="Arial" w:cs="Arial"/>
          <w:lang w:eastAsia="es-MX"/>
        </w:rPr>
        <w:t xml:space="preserve"> con</w:t>
      </w:r>
      <w:r w:rsidR="008122F5" w:rsidRPr="00F52862">
        <w:rPr>
          <w:rFonts w:eastAsia="Arial" w:cs="Arial"/>
          <w:lang w:eastAsia="es-MX"/>
        </w:rPr>
        <w:t xml:space="preserve"> sus </w:t>
      </w:r>
      <w:r w:rsidRPr="00F52862">
        <w:rPr>
          <w:rFonts w:eastAsia="Arial" w:cs="Arial"/>
          <w:lang w:eastAsia="es-MX"/>
        </w:rPr>
        <w:t xml:space="preserve">indicadores y variables, </w:t>
      </w:r>
      <w:r w:rsidR="00787425" w:rsidRPr="00F52862">
        <w:rPr>
          <w:rFonts w:eastAsia="Arial" w:cs="Arial"/>
          <w:lang w:eastAsia="es-MX"/>
        </w:rPr>
        <w:t xml:space="preserve">por lo que concluye </w:t>
      </w:r>
      <w:r w:rsidR="00F52862">
        <w:rPr>
          <w:rFonts w:eastAsia="Arial" w:cs="Arial"/>
          <w:lang w:eastAsia="es-MX"/>
        </w:rPr>
        <w:t xml:space="preserve">lo </w:t>
      </w:r>
      <w:r w:rsidR="00787425" w:rsidRPr="00F52862">
        <w:rPr>
          <w:rFonts w:eastAsia="Arial" w:cs="Arial"/>
          <w:lang w:eastAsia="es-MX"/>
        </w:rPr>
        <w:t>que fue un trabajo de dos años.</w:t>
      </w:r>
      <w:r w:rsidR="00787425">
        <w:rPr>
          <w:rFonts w:eastAsia="Arial" w:cs="Arial"/>
          <w:lang w:eastAsia="es-MX"/>
        </w:rPr>
        <w:t xml:space="preserve"> </w:t>
      </w:r>
    </w:p>
    <w:p w14:paraId="1A36AACA" w14:textId="77777777" w:rsidR="00787425" w:rsidRDefault="00787425" w:rsidP="00F138DC">
      <w:pPr>
        <w:rPr>
          <w:rFonts w:eastAsia="Arial" w:cs="Arial"/>
          <w:lang w:eastAsia="es-MX"/>
        </w:rPr>
      </w:pPr>
    </w:p>
    <w:p w14:paraId="2744C75C" w14:textId="72E83A76" w:rsidR="00F52862" w:rsidRDefault="00787425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Expone que l</w:t>
      </w:r>
      <w:r w:rsidRPr="00787425">
        <w:rPr>
          <w:rFonts w:eastAsia="Arial" w:cs="Arial"/>
          <w:lang w:eastAsia="es-MX"/>
        </w:rPr>
        <w:t xml:space="preserve">a estructura del documento </w:t>
      </w:r>
      <w:r w:rsidR="00F52862">
        <w:rPr>
          <w:rFonts w:eastAsia="Arial" w:cs="Arial"/>
          <w:lang w:eastAsia="es-MX"/>
        </w:rPr>
        <w:t>incluye la</w:t>
      </w:r>
      <w:r w:rsidRPr="00787425">
        <w:rPr>
          <w:rFonts w:eastAsia="Arial" w:cs="Arial"/>
          <w:lang w:eastAsia="es-MX"/>
        </w:rPr>
        <w:t xml:space="preserve"> introducción</w:t>
      </w:r>
      <w:r>
        <w:rPr>
          <w:rFonts w:eastAsia="Arial" w:cs="Arial"/>
          <w:lang w:eastAsia="es-MX"/>
        </w:rPr>
        <w:t xml:space="preserve">, </w:t>
      </w:r>
      <w:r w:rsidRPr="00787425">
        <w:rPr>
          <w:rFonts w:eastAsia="Arial" w:cs="Arial"/>
          <w:lang w:eastAsia="es-MX"/>
        </w:rPr>
        <w:t>fundamento jurídico</w:t>
      </w:r>
      <w:r>
        <w:rPr>
          <w:rFonts w:eastAsia="Arial" w:cs="Arial"/>
          <w:lang w:eastAsia="es-MX"/>
        </w:rPr>
        <w:t>,</w:t>
      </w:r>
      <w:r w:rsidRPr="00787425">
        <w:rPr>
          <w:rFonts w:eastAsia="Arial" w:cs="Arial"/>
          <w:lang w:eastAsia="es-MX"/>
        </w:rPr>
        <w:t xml:space="preserve"> proceso de integración de la política</w:t>
      </w:r>
      <w:r>
        <w:rPr>
          <w:rFonts w:eastAsia="Arial" w:cs="Arial"/>
          <w:lang w:eastAsia="es-MX"/>
        </w:rPr>
        <w:t>,</w:t>
      </w:r>
      <w:r w:rsidRPr="00787425">
        <w:rPr>
          <w:rFonts w:eastAsia="Arial" w:cs="Arial"/>
          <w:lang w:eastAsia="es-MX"/>
        </w:rPr>
        <w:t xml:space="preserve"> de los programas de implementación, seguimiento y evaluación del programa de implementación</w:t>
      </w:r>
      <w:r w:rsidR="00231D44">
        <w:rPr>
          <w:rFonts w:eastAsia="Arial" w:cs="Arial"/>
          <w:lang w:eastAsia="es-MX"/>
        </w:rPr>
        <w:t>,</w:t>
      </w:r>
      <w:r w:rsidRPr="00787425">
        <w:rPr>
          <w:rFonts w:eastAsia="Arial" w:cs="Arial"/>
          <w:lang w:eastAsia="es-MX"/>
        </w:rPr>
        <w:t xml:space="preserve"> proceso de revisión y actualización</w:t>
      </w:r>
      <w:r w:rsidR="00231D44">
        <w:rPr>
          <w:rFonts w:eastAsia="Arial" w:cs="Arial"/>
          <w:lang w:eastAsia="es-MX"/>
        </w:rPr>
        <w:t>,</w:t>
      </w:r>
      <w:r w:rsidRPr="00787425">
        <w:rPr>
          <w:rFonts w:eastAsia="Arial" w:cs="Arial"/>
          <w:lang w:eastAsia="es-MX"/>
        </w:rPr>
        <w:t xml:space="preserve"> y dos anexos</w:t>
      </w:r>
      <w:r w:rsidR="00F52862">
        <w:rPr>
          <w:rFonts w:eastAsia="Arial" w:cs="Arial"/>
          <w:lang w:eastAsia="es-MX"/>
        </w:rPr>
        <w:t>:</w:t>
      </w:r>
      <w:r w:rsidRPr="00787425">
        <w:rPr>
          <w:rFonts w:eastAsia="Arial" w:cs="Arial"/>
          <w:lang w:eastAsia="es-MX"/>
        </w:rPr>
        <w:t xml:space="preserve"> los elementos de la cadena lógica del programa de implementación y el fichero de indicadores</w:t>
      </w:r>
      <w:r w:rsidR="00F52862">
        <w:rPr>
          <w:rFonts w:eastAsia="Arial" w:cs="Arial"/>
          <w:lang w:eastAsia="es-MX"/>
        </w:rPr>
        <w:t>.</w:t>
      </w:r>
    </w:p>
    <w:p w14:paraId="789B9338" w14:textId="77777777" w:rsidR="00F52862" w:rsidRDefault="00F52862" w:rsidP="00211E14">
      <w:pPr>
        <w:rPr>
          <w:rFonts w:eastAsia="Arial" w:cs="Arial"/>
          <w:lang w:eastAsia="es-MX"/>
        </w:rPr>
      </w:pPr>
    </w:p>
    <w:p w14:paraId="1E394BED" w14:textId="71B5FF8C" w:rsidR="00F52862" w:rsidRDefault="00F52862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Puntualiza que </w:t>
      </w:r>
      <w:r w:rsidR="00231D44">
        <w:rPr>
          <w:rFonts w:eastAsia="Arial" w:cs="Arial"/>
          <w:lang w:eastAsia="es-MX"/>
        </w:rPr>
        <w:t>es</w:t>
      </w:r>
      <w:r w:rsidR="00787425" w:rsidRPr="00787425">
        <w:rPr>
          <w:rFonts w:eastAsia="Arial" w:cs="Arial"/>
          <w:lang w:eastAsia="es-MX"/>
        </w:rPr>
        <w:t xml:space="preserve"> e</w:t>
      </w:r>
      <w:r w:rsidR="00231D44">
        <w:rPr>
          <w:rFonts w:eastAsia="Arial" w:cs="Arial"/>
          <w:lang w:eastAsia="es-MX"/>
        </w:rPr>
        <w:t>l</w:t>
      </w:r>
      <w:r w:rsidR="00787425" w:rsidRPr="00787425">
        <w:rPr>
          <w:rFonts w:eastAsia="Arial" w:cs="Arial"/>
          <w:lang w:eastAsia="es-MX"/>
        </w:rPr>
        <w:t xml:space="preserve"> seguimiento del programa de implementación, no de la política</w:t>
      </w:r>
      <w:r w:rsidR="001B16DC">
        <w:rPr>
          <w:rFonts w:eastAsia="Arial" w:cs="Arial"/>
          <w:lang w:eastAsia="es-MX"/>
        </w:rPr>
        <w:t>, son precisiones que hay que notar</w:t>
      </w:r>
      <w:r w:rsidR="00B41DD5">
        <w:rPr>
          <w:rFonts w:eastAsia="Arial" w:cs="Arial"/>
          <w:lang w:eastAsia="es-MX"/>
        </w:rPr>
        <w:t xml:space="preserve">. </w:t>
      </w:r>
    </w:p>
    <w:p w14:paraId="22D2188E" w14:textId="77777777" w:rsidR="00F52862" w:rsidRDefault="00F52862" w:rsidP="00211E14">
      <w:pPr>
        <w:rPr>
          <w:rFonts w:eastAsia="Arial" w:cs="Arial"/>
          <w:lang w:eastAsia="es-MX"/>
        </w:rPr>
      </w:pPr>
    </w:p>
    <w:p w14:paraId="0F631C70" w14:textId="73EDB836" w:rsidR="000D0FB1" w:rsidRDefault="00787425" w:rsidP="00211E14">
      <w:pPr>
        <w:rPr>
          <w:rFonts w:eastAsia="Arial" w:cs="Arial"/>
          <w:lang w:eastAsia="es-MX"/>
        </w:rPr>
      </w:pPr>
      <w:r w:rsidRPr="00787425">
        <w:rPr>
          <w:rFonts w:eastAsia="Arial" w:cs="Arial"/>
          <w:lang w:eastAsia="es-MX"/>
        </w:rPr>
        <w:t>Cada subprograma cont</w:t>
      </w:r>
      <w:r w:rsidR="00F52862">
        <w:rPr>
          <w:rFonts w:eastAsia="Arial" w:cs="Arial"/>
          <w:lang w:eastAsia="es-MX"/>
        </w:rPr>
        <w:t>ie</w:t>
      </w:r>
      <w:r w:rsidRPr="00787425">
        <w:rPr>
          <w:rFonts w:eastAsia="Arial" w:cs="Arial"/>
          <w:lang w:eastAsia="es-MX"/>
        </w:rPr>
        <w:t>ne diagnósticos actualizados por eje</w:t>
      </w:r>
      <w:r w:rsidR="00F52862">
        <w:rPr>
          <w:rFonts w:eastAsia="Arial" w:cs="Arial"/>
          <w:lang w:eastAsia="es-MX"/>
        </w:rPr>
        <w:t>;</w:t>
      </w:r>
      <w:r w:rsidR="00B41DD5">
        <w:rPr>
          <w:rFonts w:eastAsia="Arial" w:cs="Arial"/>
          <w:lang w:eastAsia="es-MX"/>
        </w:rPr>
        <w:t xml:space="preserve"> </w:t>
      </w:r>
      <w:r w:rsidRPr="00787425">
        <w:rPr>
          <w:rFonts w:eastAsia="Arial" w:cs="Arial"/>
          <w:lang w:eastAsia="es-MX"/>
        </w:rPr>
        <w:t xml:space="preserve">no se modificaron los diagnósticos que estaban en la </w:t>
      </w:r>
      <w:r w:rsidR="00F52862">
        <w:rPr>
          <w:rFonts w:eastAsia="Arial" w:cs="Arial"/>
          <w:lang w:eastAsia="es-MX"/>
        </w:rPr>
        <w:t>P</w:t>
      </w:r>
      <w:r w:rsidRPr="00787425">
        <w:rPr>
          <w:rFonts w:eastAsia="Arial" w:cs="Arial"/>
          <w:lang w:eastAsia="es-MX"/>
        </w:rPr>
        <w:t xml:space="preserve">olítica </w:t>
      </w:r>
      <w:r w:rsidR="00F52862">
        <w:rPr>
          <w:rFonts w:eastAsia="Arial" w:cs="Arial"/>
          <w:lang w:eastAsia="es-MX"/>
        </w:rPr>
        <w:t>N</w:t>
      </w:r>
      <w:r w:rsidRPr="00787425">
        <w:rPr>
          <w:rFonts w:eastAsia="Arial" w:cs="Arial"/>
          <w:lang w:eastAsia="es-MX"/>
        </w:rPr>
        <w:t>acional</w:t>
      </w:r>
      <w:r w:rsidR="00F52862">
        <w:rPr>
          <w:rFonts w:eastAsia="Arial" w:cs="Arial"/>
          <w:lang w:eastAsia="es-MX"/>
        </w:rPr>
        <w:t xml:space="preserve"> Anticorrupción</w:t>
      </w:r>
      <w:r w:rsidR="008E0263">
        <w:rPr>
          <w:rFonts w:eastAsia="Arial" w:cs="Arial"/>
          <w:lang w:eastAsia="es-MX"/>
        </w:rPr>
        <w:t xml:space="preserve">, </w:t>
      </w:r>
      <w:r w:rsidRPr="00787425">
        <w:rPr>
          <w:rFonts w:eastAsia="Arial" w:cs="Arial"/>
          <w:lang w:eastAsia="es-MX"/>
        </w:rPr>
        <w:t>solo se actualizaron los datos</w:t>
      </w:r>
      <w:r w:rsidR="00F52862">
        <w:rPr>
          <w:rFonts w:eastAsia="Arial" w:cs="Arial"/>
          <w:lang w:eastAsia="es-MX"/>
        </w:rPr>
        <w:t>,</w:t>
      </w:r>
      <w:r w:rsidRPr="00787425">
        <w:rPr>
          <w:rFonts w:eastAsia="Arial" w:cs="Arial"/>
          <w:lang w:eastAsia="es-MX"/>
        </w:rPr>
        <w:t xml:space="preserve"> que es algo que también </w:t>
      </w:r>
      <w:r w:rsidR="008E0263">
        <w:rPr>
          <w:rFonts w:eastAsia="Arial" w:cs="Arial"/>
          <w:lang w:eastAsia="es-MX"/>
        </w:rPr>
        <w:t xml:space="preserve">ya se ha </w:t>
      </w:r>
      <w:r w:rsidRPr="00787425">
        <w:rPr>
          <w:rFonts w:eastAsia="Arial" w:cs="Arial"/>
          <w:lang w:eastAsia="es-MX"/>
        </w:rPr>
        <w:t>comentado respecto a la P</w:t>
      </w:r>
      <w:r w:rsidR="00F52862">
        <w:rPr>
          <w:rFonts w:eastAsia="Arial" w:cs="Arial"/>
          <w:lang w:eastAsia="es-MX"/>
        </w:rPr>
        <w:t>EAJAL. C</w:t>
      </w:r>
      <w:r w:rsidR="00211E14" w:rsidRPr="00211E14">
        <w:rPr>
          <w:rFonts w:eastAsia="Arial" w:cs="Arial"/>
          <w:lang w:eastAsia="es-MX"/>
        </w:rPr>
        <w:t>ontiene las estrategias, el indicador a nivel de estrategia y las líneas de acción</w:t>
      </w:r>
      <w:r w:rsidR="005E1D88">
        <w:rPr>
          <w:rFonts w:eastAsia="Arial" w:cs="Arial"/>
          <w:lang w:eastAsia="es-MX"/>
        </w:rPr>
        <w:t xml:space="preserve">. </w:t>
      </w:r>
    </w:p>
    <w:p w14:paraId="78E7CDDA" w14:textId="77777777" w:rsidR="000D0FB1" w:rsidRDefault="000D0FB1" w:rsidP="00211E14">
      <w:pPr>
        <w:rPr>
          <w:rFonts w:eastAsia="Arial" w:cs="Arial"/>
          <w:lang w:eastAsia="es-MX"/>
        </w:rPr>
      </w:pPr>
    </w:p>
    <w:p w14:paraId="3EFA7475" w14:textId="22D0DA34" w:rsidR="000D0FB1" w:rsidRDefault="005E1D88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Señala</w:t>
      </w:r>
      <w:r w:rsidR="00211E14" w:rsidRPr="00211E14">
        <w:rPr>
          <w:rFonts w:eastAsia="Arial" w:cs="Arial"/>
          <w:lang w:eastAsia="es-MX"/>
        </w:rPr>
        <w:t xml:space="preserve"> </w:t>
      </w:r>
      <w:r w:rsidR="00020FCD">
        <w:rPr>
          <w:rFonts w:eastAsia="Arial" w:cs="Arial"/>
          <w:lang w:eastAsia="es-MX"/>
        </w:rPr>
        <w:t>que</w:t>
      </w:r>
      <w:r w:rsidR="00211E14" w:rsidRPr="00211E14">
        <w:rPr>
          <w:rFonts w:eastAsia="Arial" w:cs="Arial"/>
          <w:lang w:eastAsia="es-MX"/>
        </w:rPr>
        <w:t xml:space="preserve"> cada eje de la Política conti</w:t>
      </w:r>
      <w:r w:rsidR="000D0FB1">
        <w:rPr>
          <w:rFonts w:eastAsia="Arial" w:cs="Arial"/>
          <w:lang w:eastAsia="es-MX"/>
        </w:rPr>
        <w:t>e</w:t>
      </w:r>
      <w:r w:rsidR="00211E14" w:rsidRPr="00211E14">
        <w:rPr>
          <w:rFonts w:eastAsia="Arial" w:cs="Arial"/>
          <w:lang w:eastAsia="es-MX"/>
        </w:rPr>
        <w:t>ne su objetivo específico y se establecieron</w:t>
      </w:r>
      <w:r w:rsidR="00160F9B">
        <w:rPr>
          <w:rFonts w:eastAsia="Arial" w:cs="Arial"/>
          <w:lang w:eastAsia="es-MX"/>
        </w:rPr>
        <w:t xml:space="preserve"> de una prioridad </w:t>
      </w:r>
      <w:r w:rsidR="00211E14" w:rsidRPr="00211E14">
        <w:rPr>
          <w:rFonts w:eastAsia="Arial" w:cs="Arial"/>
          <w:lang w:eastAsia="es-MX"/>
        </w:rPr>
        <w:t xml:space="preserve">hasta </w:t>
      </w:r>
      <w:r w:rsidR="00020FCD">
        <w:rPr>
          <w:rFonts w:eastAsia="Arial" w:cs="Arial"/>
          <w:lang w:eastAsia="es-MX"/>
        </w:rPr>
        <w:t>tres</w:t>
      </w:r>
      <w:r w:rsidR="00211E14" w:rsidRPr="00211E14">
        <w:rPr>
          <w:rFonts w:eastAsia="Arial" w:cs="Arial"/>
          <w:lang w:eastAsia="es-MX"/>
        </w:rPr>
        <w:t xml:space="preserve"> estrategias y </w:t>
      </w:r>
      <w:r w:rsidR="00020FCD">
        <w:rPr>
          <w:rFonts w:eastAsia="Arial" w:cs="Arial"/>
          <w:lang w:eastAsia="es-MX"/>
        </w:rPr>
        <w:t>tres</w:t>
      </w:r>
      <w:r w:rsidR="00211E14" w:rsidRPr="00211E14">
        <w:rPr>
          <w:rFonts w:eastAsia="Arial" w:cs="Arial"/>
          <w:lang w:eastAsia="es-MX"/>
        </w:rPr>
        <w:t xml:space="preserve"> líneas de acción</w:t>
      </w:r>
      <w:r w:rsidR="00160F9B">
        <w:rPr>
          <w:rFonts w:eastAsia="Arial" w:cs="Arial"/>
          <w:lang w:eastAsia="es-MX"/>
        </w:rPr>
        <w:t xml:space="preserve">, por lo que el </w:t>
      </w:r>
      <w:r w:rsidR="00211E14" w:rsidRPr="00211E14">
        <w:rPr>
          <w:rFonts w:eastAsia="Arial" w:cs="Arial"/>
          <w:lang w:eastAsia="es-MX"/>
        </w:rPr>
        <w:t xml:space="preserve">programa </w:t>
      </w:r>
      <w:r w:rsidR="000D0FB1">
        <w:rPr>
          <w:rFonts w:eastAsia="Arial" w:cs="Arial"/>
          <w:lang w:eastAsia="es-MX"/>
        </w:rPr>
        <w:t>incluye 64</w:t>
      </w:r>
      <w:r w:rsidR="00211E14" w:rsidRPr="00211E14">
        <w:rPr>
          <w:rFonts w:eastAsia="Arial" w:cs="Arial"/>
          <w:lang w:eastAsia="es-MX"/>
        </w:rPr>
        <w:t xml:space="preserve"> estrategias, </w:t>
      </w:r>
      <w:r w:rsidR="000D0FB1">
        <w:rPr>
          <w:rFonts w:eastAsia="Arial" w:cs="Arial"/>
          <w:lang w:eastAsia="es-MX"/>
        </w:rPr>
        <w:t>140</w:t>
      </w:r>
      <w:r w:rsidR="00211E14" w:rsidRPr="00211E14">
        <w:rPr>
          <w:rFonts w:eastAsia="Arial" w:cs="Arial"/>
          <w:lang w:eastAsia="es-MX"/>
        </w:rPr>
        <w:t xml:space="preserve"> líneas de acción y</w:t>
      </w:r>
      <w:r w:rsidR="002E3095">
        <w:rPr>
          <w:rFonts w:eastAsia="Arial" w:cs="Arial"/>
          <w:lang w:eastAsia="es-MX"/>
        </w:rPr>
        <w:t xml:space="preserve"> </w:t>
      </w:r>
      <w:r w:rsidR="000D0FB1">
        <w:rPr>
          <w:rFonts w:eastAsia="Arial" w:cs="Arial"/>
          <w:lang w:eastAsia="es-MX"/>
        </w:rPr>
        <w:t>64</w:t>
      </w:r>
      <w:r w:rsidR="00211E14" w:rsidRPr="00211E14">
        <w:rPr>
          <w:rFonts w:eastAsia="Arial" w:cs="Arial"/>
          <w:lang w:eastAsia="es-MX"/>
        </w:rPr>
        <w:t xml:space="preserve"> indicadores. </w:t>
      </w:r>
    </w:p>
    <w:p w14:paraId="5C328413" w14:textId="77777777" w:rsidR="000D0FB1" w:rsidRDefault="000D0FB1" w:rsidP="00211E14">
      <w:pPr>
        <w:rPr>
          <w:rFonts w:eastAsia="Arial" w:cs="Arial"/>
          <w:lang w:eastAsia="es-MX"/>
        </w:rPr>
      </w:pPr>
    </w:p>
    <w:p w14:paraId="1412CE8A" w14:textId="2995532B" w:rsidR="008E0263" w:rsidRDefault="00205C61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El</w:t>
      </w:r>
      <w:r w:rsidR="00211E14" w:rsidRPr="00211E14">
        <w:rPr>
          <w:rFonts w:eastAsia="Arial" w:cs="Arial"/>
          <w:lang w:eastAsia="es-MX"/>
        </w:rPr>
        <w:t xml:space="preserve"> </w:t>
      </w:r>
      <w:r w:rsidR="00CE4B73">
        <w:rPr>
          <w:rFonts w:eastAsia="Arial" w:cs="Arial"/>
          <w:lang w:eastAsia="es-MX"/>
        </w:rPr>
        <w:t>ítem</w:t>
      </w:r>
      <w:r>
        <w:rPr>
          <w:rFonts w:eastAsia="Arial" w:cs="Arial"/>
          <w:lang w:eastAsia="es-MX"/>
        </w:rPr>
        <w:t xml:space="preserve"> </w:t>
      </w:r>
      <w:r w:rsidR="00211E14" w:rsidRPr="00211E14">
        <w:rPr>
          <w:rFonts w:eastAsia="Arial" w:cs="Arial"/>
          <w:lang w:eastAsia="es-MX"/>
        </w:rPr>
        <w:t>de la evaluación est</w:t>
      </w:r>
      <w:r>
        <w:rPr>
          <w:rFonts w:eastAsia="Arial" w:cs="Arial"/>
          <w:lang w:eastAsia="es-MX"/>
        </w:rPr>
        <w:t>á</w:t>
      </w:r>
      <w:r w:rsidR="00211E14" w:rsidRPr="00211E14">
        <w:rPr>
          <w:rFonts w:eastAsia="Arial" w:cs="Arial"/>
          <w:lang w:eastAsia="es-MX"/>
        </w:rPr>
        <w:t xml:space="preserve"> sobre las estrategias</w:t>
      </w:r>
      <w:r w:rsidR="002E68FD">
        <w:rPr>
          <w:rFonts w:eastAsia="Arial" w:cs="Arial"/>
          <w:lang w:eastAsia="es-MX"/>
        </w:rPr>
        <w:t xml:space="preserve"> y</w:t>
      </w:r>
      <w:r w:rsidR="00211E14" w:rsidRPr="00211E14">
        <w:rPr>
          <w:rFonts w:eastAsia="Arial" w:cs="Arial"/>
          <w:lang w:eastAsia="es-MX"/>
        </w:rPr>
        <w:t xml:space="preserve"> </w:t>
      </w:r>
      <w:r w:rsidR="00625240">
        <w:rPr>
          <w:rFonts w:eastAsia="Arial" w:cs="Arial"/>
          <w:lang w:eastAsia="es-MX"/>
        </w:rPr>
        <w:t>les recuerda que</w:t>
      </w:r>
      <w:r w:rsidR="00E73D79">
        <w:rPr>
          <w:rFonts w:eastAsia="Arial" w:cs="Arial"/>
          <w:lang w:eastAsia="es-MX"/>
        </w:rPr>
        <w:t xml:space="preserve"> </w:t>
      </w:r>
      <w:r w:rsidR="000D0FB1">
        <w:rPr>
          <w:rFonts w:eastAsia="Arial" w:cs="Arial"/>
          <w:lang w:eastAsia="es-MX"/>
        </w:rPr>
        <w:t>estas</w:t>
      </w:r>
      <w:r w:rsidR="006E04ED">
        <w:rPr>
          <w:rFonts w:eastAsia="Arial" w:cs="Arial"/>
          <w:lang w:eastAsia="es-MX"/>
        </w:rPr>
        <w:t xml:space="preserve"> y las</w:t>
      </w:r>
      <w:r w:rsidR="00211E14" w:rsidRPr="00211E14">
        <w:rPr>
          <w:rFonts w:eastAsia="Arial" w:cs="Arial"/>
          <w:lang w:eastAsia="es-MX"/>
        </w:rPr>
        <w:t xml:space="preserve"> líneas de acción </w:t>
      </w:r>
      <w:r w:rsidR="002E68FD">
        <w:rPr>
          <w:rFonts w:eastAsia="Arial" w:cs="Arial"/>
          <w:lang w:eastAsia="es-MX"/>
        </w:rPr>
        <w:t xml:space="preserve">son las que se definieron en las mesas. </w:t>
      </w:r>
    </w:p>
    <w:p w14:paraId="06444A9B" w14:textId="77777777" w:rsidR="002E68FD" w:rsidRDefault="002E68FD" w:rsidP="00211E14">
      <w:pPr>
        <w:rPr>
          <w:rFonts w:eastAsia="Arial" w:cs="Arial"/>
          <w:lang w:eastAsia="es-MX"/>
        </w:rPr>
      </w:pPr>
    </w:p>
    <w:p w14:paraId="499D48E3" w14:textId="45ECACA9" w:rsidR="00FE7D43" w:rsidRDefault="002E68FD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</w:t>
      </w:r>
      <w:r w:rsidR="003E4E59">
        <w:rPr>
          <w:rFonts w:eastAsia="Arial" w:cs="Arial"/>
          <w:lang w:eastAsia="es-MX"/>
        </w:rPr>
        <w:t xml:space="preserve">resalta que </w:t>
      </w:r>
      <w:r w:rsidR="003E4E59" w:rsidRPr="003E4E59">
        <w:rPr>
          <w:rFonts w:eastAsia="Arial" w:cs="Arial"/>
          <w:lang w:eastAsia="es-MX"/>
        </w:rPr>
        <w:t>algunos de</w:t>
      </w:r>
      <w:r w:rsidR="003E4E59">
        <w:rPr>
          <w:rFonts w:eastAsia="Arial" w:cs="Arial"/>
          <w:lang w:eastAsia="es-MX"/>
        </w:rPr>
        <w:t xml:space="preserve"> los</w:t>
      </w:r>
      <w:r w:rsidR="003E4E59" w:rsidRPr="003E4E59">
        <w:rPr>
          <w:rFonts w:eastAsia="Arial" w:cs="Arial"/>
          <w:lang w:eastAsia="es-MX"/>
        </w:rPr>
        <w:t xml:space="preserve"> elementos en cuanto a la forma de integrar el programa de implementación</w:t>
      </w:r>
      <w:r w:rsidR="000D0FB1">
        <w:rPr>
          <w:rFonts w:eastAsia="Arial" w:cs="Arial"/>
          <w:lang w:eastAsia="es-MX"/>
        </w:rPr>
        <w:t xml:space="preserve"> -</w:t>
      </w:r>
      <w:r w:rsidR="003E4E59" w:rsidRPr="003E4E59">
        <w:rPr>
          <w:rFonts w:eastAsia="Arial" w:cs="Arial"/>
          <w:lang w:eastAsia="es-MX"/>
        </w:rPr>
        <w:t>es decir</w:t>
      </w:r>
      <w:r w:rsidR="000D0FB1">
        <w:rPr>
          <w:rFonts w:eastAsia="Arial" w:cs="Arial"/>
          <w:lang w:eastAsia="es-MX"/>
        </w:rPr>
        <w:t>,</w:t>
      </w:r>
      <w:r w:rsidR="003E4E59" w:rsidRPr="003E4E59">
        <w:rPr>
          <w:rFonts w:eastAsia="Arial" w:cs="Arial"/>
          <w:lang w:eastAsia="es-MX"/>
        </w:rPr>
        <w:t xml:space="preserve"> la metodología para el diseño de implementación</w:t>
      </w:r>
      <w:r w:rsidR="000D0FB1">
        <w:rPr>
          <w:rFonts w:eastAsia="Arial" w:cs="Arial"/>
          <w:lang w:eastAsia="es-MX"/>
        </w:rPr>
        <w:t>-</w:t>
      </w:r>
      <w:r w:rsidR="003E4E59" w:rsidRPr="003E4E59">
        <w:rPr>
          <w:rFonts w:eastAsia="Arial" w:cs="Arial"/>
          <w:lang w:eastAsia="es-MX"/>
        </w:rPr>
        <w:t xml:space="preserve"> fueron tomados en cuenta formalmente a todos los insumos que </w:t>
      </w:r>
      <w:r w:rsidR="00E73D79">
        <w:rPr>
          <w:rFonts w:eastAsia="Arial" w:cs="Arial"/>
          <w:lang w:eastAsia="es-MX"/>
        </w:rPr>
        <w:t xml:space="preserve">ya se </w:t>
      </w:r>
      <w:r w:rsidR="003E4E59" w:rsidRPr="003E4E59">
        <w:rPr>
          <w:rFonts w:eastAsia="Arial" w:cs="Arial"/>
          <w:lang w:eastAsia="es-MX"/>
        </w:rPr>
        <w:t>procesa</w:t>
      </w:r>
      <w:r w:rsidR="00EA7E5A">
        <w:rPr>
          <w:rFonts w:eastAsia="Arial" w:cs="Arial"/>
          <w:lang w:eastAsia="es-MX"/>
        </w:rPr>
        <w:t>ron</w:t>
      </w:r>
      <w:r w:rsidR="003E4E59" w:rsidRPr="003E4E59">
        <w:rPr>
          <w:rFonts w:eastAsia="Arial" w:cs="Arial"/>
          <w:lang w:eastAsia="es-MX"/>
        </w:rPr>
        <w:t>, y que tiene el Comité Coordinador, incluido</w:t>
      </w:r>
      <w:r w:rsidR="00EA7E5A">
        <w:rPr>
          <w:rFonts w:eastAsia="Arial" w:cs="Arial"/>
          <w:lang w:eastAsia="es-MX"/>
        </w:rPr>
        <w:t xml:space="preserve"> el documento </w:t>
      </w:r>
      <w:r w:rsidR="003E4E59" w:rsidRPr="003E4E59">
        <w:rPr>
          <w:rFonts w:eastAsia="Arial" w:cs="Arial"/>
          <w:lang w:eastAsia="es-MX"/>
        </w:rPr>
        <w:t>“</w:t>
      </w:r>
      <w:r w:rsidR="00EA7E5A">
        <w:rPr>
          <w:rFonts w:eastAsia="Arial" w:cs="Arial"/>
          <w:lang w:eastAsia="es-MX"/>
        </w:rPr>
        <w:t>H</w:t>
      </w:r>
      <w:r w:rsidR="003E4E59" w:rsidRPr="003E4E59">
        <w:rPr>
          <w:rFonts w:eastAsia="Arial" w:cs="Arial"/>
          <w:lang w:eastAsia="es-MX"/>
        </w:rPr>
        <w:t>acia la implementación y evaluación”</w:t>
      </w:r>
      <w:r w:rsidR="00FE7D43">
        <w:rPr>
          <w:rFonts w:eastAsia="Arial" w:cs="Arial"/>
          <w:lang w:eastAsia="es-MX"/>
        </w:rPr>
        <w:t>,</w:t>
      </w:r>
      <w:r w:rsidR="003E4E59" w:rsidRPr="003E4E59">
        <w:rPr>
          <w:rFonts w:eastAsia="Arial" w:cs="Arial"/>
          <w:lang w:eastAsia="es-MX"/>
        </w:rPr>
        <w:t xml:space="preserve"> que es un resumen que da cuenta de todos los paso</w:t>
      </w:r>
      <w:r w:rsidR="00FE7D43">
        <w:rPr>
          <w:rFonts w:eastAsia="Arial" w:cs="Arial"/>
          <w:lang w:eastAsia="es-MX"/>
        </w:rPr>
        <w:t xml:space="preserve">s. </w:t>
      </w:r>
    </w:p>
    <w:p w14:paraId="12EF4D8E" w14:textId="77777777" w:rsidR="00FE7D43" w:rsidRDefault="00FE7D43" w:rsidP="00211E14">
      <w:pPr>
        <w:rPr>
          <w:rFonts w:eastAsia="Arial" w:cs="Arial"/>
          <w:lang w:eastAsia="es-MX"/>
        </w:rPr>
      </w:pPr>
    </w:p>
    <w:p w14:paraId="5838E89B" w14:textId="3A43240C" w:rsidR="002E68FD" w:rsidRDefault="00FE7D43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3E4E59" w:rsidRPr="003E4E59">
        <w:rPr>
          <w:rFonts w:eastAsia="Arial" w:cs="Arial"/>
          <w:lang w:eastAsia="es-MX"/>
        </w:rPr>
        <w:t xml:space="preserve">s decir, </w:t>
      </w:r>
      <w:r>
        <w:rPr>
          <w:rFonts w:eastAsia="Arial" w:cs="Arial"/>
          <w:lang w:eastAsia="es-MX"/>
        </w:rPr>
        <w:t xml:space="preserve">agrega, </w:t>
      </w:r>
      <w:r w:rsidR="003E4E59" w:rsidRPr="003E4E59">
        <w:rPr>
          <w:rFonts w:eastAsia="Arial" w:cs="Arial"/>
          <w:lang w:eastAsia="es-MX"/>
        </w:rPr>
        <w:t xml:space="preserve">no se ha </w:t>
      </w:r>
      <w:r w:rsidR="00E73D79">
        <w:rPr>
          <w:rFonts w:eastAsia="Arial" w:cs="Arial"/>
          <w:lang w:eastAsia="es-MX"/>
        </w:rPr>
        <w:t>propuesto</w:t>
      </w:r>
      <w:r w:rsidR="003E4E59" w:rsidRPr="003E4E59">
        <w:rPr>
          <w:rFonts w:eastAsia="Arial" w:cs="Arial"/>
          <w:lang w:eastAsia="es-MX"/>
        </w:rPr>
        <w:t xml:space="preserve"> un borrador de anteproyecto del programa de implementación</w:t>
      </w:r>
      <w:r>
        <w:rPr>
          <w:rFonts w:eastAsia="Arial" w:cs="Arial"/>
          <w:lang w:eastAsia="es-MX"/>
        </w:rPr>
        <w:t>:</w:t>
      </w:r>
      <w:r w:rsidR="003E4E59" w:rsidRPr="003E4E59">
        <w:rPr>
          <w:rFonts w:eastAsia="Arial" w:cs="Arial"/>
          <w:lang w:eastAsia="es-MX"/>
        </w:rPr>
        <w:t xml:space="preserve"> se ha propuesto el modelo y se ha propuesto una metodología para llegar a esta integración</w:t>
      </w:r>
      <w:r w:rsidR="00112426">
        <w:rPr>
          <w:rFonts w:eastAsia="Arial" w:cs="Arial"/>
          <w:lang w:eastAsia="es-MX"/>
        </w:rPr>
        <w:t>,</w:t>
      </w:r>
      <w:r w:rsidR="003E4E59" w:rsidRPr="003E4E59">
        <w:rPr>
          <w:rFonts w:eastAsia="Arial" w:cs="Arial"/>
          <w:lang w:eastAsia="es-MX"/>
        </w:rPr>
        <w:t xml:space="preserve"> resalta</w:t>
      </w:r>
      <w:r w:rsidR="002A6825">
        <w:rPr>
          <w:rFonts w:eastAsia="Arial" w:cs="Arial"/>
          <w:lang w:eastAsia="es-MX"/>
        </w:rPr>
        <w:t>n</w:t>
      </w:r>
      <w:r w:rsidR="003E4E59" w:rsidRPr="003E4E59">
        <w:rPr>
          <w:rFonts w:eastAsia="Arial" w:cs="Arial"/>
          <w:lang w:eastAsia="es-MX"/>
        </w:rPr>
        <w:t xml:space="preserve">do </w:t>
      </w:r>
      <w:r w:rsidR="00112426">
        <w:rPr>
          <w:rFonts w:eastAsia="Arial" w:cs="Arial"/>
          <w:lang w:eastAsia="es-MX"/>
        </w:rPr>
        <w:t>el</w:t>
      </w:r>
      <w:r w:rsidR="003E4E59" w:rsidRPr="003E4E59">
        <w:rPr>
          <w:rFonts w:eastAsia="Arial" w:cs="Arial"/>
          <w:lang w:eastAsia="es-MX"/>
        </w:rPr>
        <w:t xml:space="preserve"> punto importante de la cocreación en mesas de trabajo que habría con diferentes actores, públicos, privados </w:t>
      </w:r>
      <w:r>
        <w:rPr>
          <w:rFonts w:eastAsia="Arial" w:cs="Arial"/>
          <w:lang w:eastAsia="es-MX"/>
        </w:rPr>
        <w:t xml:space="preserve">y </w:t>
      </w:r>
      <w:r w:rsidR="003E4E59" w:rsidRPr="003E4E59">
        <w:rPr>
          <w:rFonts w:eastAsia="Arial" w:cs="Arial"/>
          <w:lang w:eastAsia="es-MX"/>
        </w:rPr>
        <w:t>de las organizaciones de la sociedad civil.</w:t>
      </w:r>
    </w:p>
    <w:p w14:paraId="7598F571" w14:textId="77777777" w:rsidR="00112426" w:rsidRDefault="00112426" w:rsidP="00211E14">
      <w:pPr>
        <w:rPr>
          <w:rFonts w:eastAsia="Arial" w:cs="Arial"/>
          <w:lang w:eastAsia="es-MX"/>
        </w:rPr>
      </w:pPr>
    </w:p>
    <w:p w14:paraId="6FA6CA9B" w14:textId="644AE14D" w:rsidR="00112426" w:rsidRDefault="00943D8E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consulta si alguien tiene algún comentario. Al no haberlo, prosigue con el siguiente punto. </w:t>
      </w:r>
    </w:p>
    <w:p w14:paraId="27B2453B" w14:textId="77777777" w:rsidR="00FE7D43" w:rsidRDefault="00FE7D43" w:rsidP="00211E14">
      <w:pPr>
        <w:rPr>
          <w:rFonts w:eastAsia="Arial" w:cs="Arial"/>
          <w:lang w:eastAsia="es-MX"/>
        </w:rPr>
      </w:pPr>
    </w:p>
    <w:p w14:paraId="2E88696A" w14:textId="77777777" w:rsidR="00EC7514" w:rsidRPr="00A21CE7" w:rsidRDefault="00EC7514" w:rsidP="00AF4B72">
      <w:pPr>
        <w:rPr>
          <w:rFonts w:eastAsia="Arial" w:cs="Arial"/>
          <w:b/>
          <w:bCs/>
          <w:color w:val="006078"/>
          <w:szCs w:val="22"/>
        </w:rPr>
      </w:pPr>
    </w:p>
    <w:p w14:paraId="19BE0395" w14:textId="3CCAA418" w:rsidR="00AF7C3A" w:rsidRDefault="0002218E" w:rsidP="000A6610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</w:t>
      </w:r>
      <w:r w:rsidR="00AF7C3A" w:rsidRPr="00AF7C3A">
        <w:rPr>
          <w:rFonts w:eastAsia="Arial" w:cs="Arial"/>
          <w:b/>
          <w:bCs/>
          <w:color w:val="006078"/>
          <w:szCs w:val="22"/>
        </w:rPr>
        <w:t xml:space="preserve"> y</w:t>
      </w:r>
      <w:r w:rsidR="00FE7D43">
        <w:rPr>
          <w:rFonts w:eastAsia="Arial" w:cs="Arial"/>
          <w:b/>
          <w:bCs/>
          <w:color w:val="006078"/>
          <w:szCs w:val="22"/>
        </w:rPr>
        <w:t>,</w:t>
      </w:r>
      <w:r w:rsidR="00AF7C3A" w:rsidRPr="00AF7C3A">
        <w:rPr>
          <w:rFonts w:eastAsia="Arial" w:cs="Arial"/>
          <w:b/>
          <w:bCs/>
          <w:color w:val="006078"/>
          <w:szCs w:val="22"/>
        </w:rPr>
        <w:t xml:space="preserve"> en su caso, aprobación del Calendario de sesiones 202</w:t>
      </w:r>
      <w:r w:rsidR="00C974F2">
        <w:rPr>
          <w:rFonts w:eastAsia="Arial" w:cs="Arial"/>
          <w:b/>
          <w:bCs/>
          <w:color w:val="006078"/>
          <w:szCs w:val="22"/>
        </w:rPr>
        <w:t>2</w:t>
      </w:r>
    </w:p>
    <w:p w14:paraId="2CFE034B" w14:textId="77777777" w:rsidR="000A6610" w:rsidRPr="000A6610" w:rsidRDefault="000A6610" w:rsidP="000A6610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5C29BF9A" w14:textId="0C531824" w:rsidR="007D3374" w:rsidRDefault="00943D8E" w:rsidP="00AF7C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</w:t>
      </w:r>
      <w:r w:rsidR="00600B54">
        <w:rPr>
          <w:rFonts w:eastAsia="Arial" w:cs="Arial"/>
          <w:lang w:eastAsia="es-MX"/>
        </w:rPr>
        <w:t xml:space="preserve">menciona que </w:t>
      </w:r>
      <w:r w:rsidR="00600B54" w:rsidRPr="00600B54">
        <w:rPr>
          <w:rFonts w:eastAsia="Arial" w:cs="Arial"/>
          <w:lang w:eastAsia="es-MX"/>
        </w:rPr>
        <w:t>es una propuesta</w:t>
      </w:r>
      <w:r w:rsidR="00600B54">
        <w:rPr>
          <w:rFonts w:eastAsia="Arial" w:cs="Arial"/>
          <w:lang w:eastAsia="es-MX"/>
        </w:rPr>
        <w:t xml:space="preserve"> de calendario de</w:t>
      </w:r>
      <w:r w:rsidR="00C105FF">
        <w:rPr>
          <w:rFonts w:eastAsia="Arial" w:cs="Arial"/>
          <w:lang w:eastAsia="es-MX"/>
        </w:rPr>
        <w:t xml:space="preserve"> las</w:t>
      </w:r>
      <w:r w:rsidR="00600B54">
        <w:rPr>
          <w:rFonts w:eastAsia="Arial" w:cs="Arial"/>
          <w:lang w:eastAsia="es-MX"/>
        </w:rPr>
        <w:t xml:space="preserve"> sesiones</w:t>
      </w:r>
      <w:r w:rsidR="008A0679">
        <w:rPr>
          <w:rFonts w:eastAsia="Arial" w:cs="Arial"/>
          <w:lang w:eastAsia="es-MX"/>
        </w:rPr>
        <w:t>:</w:t>
      </w:r>
      <w:r w:rsidR="00600B54" w:rsidRPr="00600B54">
        <w:rPr>
          <w:rFonts w:eastAsia="Arial" w:cs="Arial"/>
          <w:lang w:eastAsia="es-MX"/>
        </w:rPr>
        <w:t xml:space="preserve"> la primera </w:t>
      </w:r>
      <w:r w:rsidR="00C974F2">
        <w:rPr>
          <w:rFonts w:eastAsia="Arial" w:cs="Arial"/>
          <w:lang w:eastAsia="es-MX"/>
        </w:rPr>
        <w:t>se celebra en este momento</w:t>
      </w:r>
      <w:r w:rsidR="008A0679">
        <w:rPr>
          <w:rFonts w:eastAsia="Arial" w:cs="Arial"/>
          <w:lang w:eastAsia="es-MX"/>
        </w:rPr>
        <w:t>;</w:t>
      </w:r>
      <w:r w:rsidR="00600B54" w:rsidRPr="00600B54">
        <w:rPr>
          <w:rFonts w:eastAsia="Arial" w:cs="Arial"/>
          <w:lang w:eastAsia="es-MX"/>
        </w:rPr>
        <w:t xml:space="preserve"> la segunda se propone para el miércoles </w:t>
      </w:r>
      <w:r w:rsidR="008A0679">
        <w:rPr>
          <w:rFonts w:eastAsia="Arial" w:cs="Arial"/>
          <w:lang w:eastAsia="es-MX"/>
        </w:rPr>
        <w:t>4</w:t>
      </w:r>
      <w:r w:rsidR="00600B54" w:rsidRPr="00600B54">
        <w:rPr>
          <w:rFonts w:eastAsia="Arial" w:cs="Arial"/>
          <w:lang w:eastAsia="es-MX"/>
        </w:rPr>
        <w:t xml:space="preserve"> de mayo y las siguientes los jueves</w:t>
      </w:r>
      <w:r w:rsidR="00C974F2">
        <w:rPr>
          <w:rFonts w:eastAsia="Arial" w:cs="Arial"/>
          <w:lang w:eastAsia="es-MX"/>
        </w:rPr>
        <w:t xml:space="preserve"> </w:t>
      </w:r>
      <w:r w:rsidR="008A0679">
        <w:rPr>
          <w:rFonts w:eastAsia="Arial" w:cs="Arial"/>
          <w:lang w:eastAsia="es-MX"/>
        </w:rPr>
        <w:t>16</w:t>
      </w:r>
      <w:r w:rsidR="00600B54" w:rsidRPr="00600B54">
        <w:rPr>
          <w:rFonts w:eastAsia="Arial" w:cs="Arial"/>
          <w:lang w:eastAsia="es-MX"/>
        </w:rPr>
        <w:t xml:space="preserve"> de junio,</w:t>
      </w:r>
      <w:r w:rsidR="00C974F2">
        <w:rPr>
          <w:rFonts w:eastAsia="Arial" w:cs="Arial"/>
          <w:lang w:eastAsia="es-MX"/>
        </w:rPr>
        <w:t xml:space="preserve"> </w:t>
      </w:r>
      <w:r w:rsidR="008A0679">
        <w:rPr>
          <w:rFonts w:eastAsia="Arial" w:cs="Arial"/>
          <w:lang w:eastAsia="es-MX"/>
        </w:rPr>
        <w:t>25</w:t>
      </w:r>
      <w:r w:rsidR="00600B54" w:rsidRPr="00600B54">
        <w:rPr>
          <w:rFonts w:eastAsia="Arial" w:cs="Arial"/>
          <w:lang w:eastAsia="es-MX"/>
        </w:rPr>
        <w:t xml:space="preserve"> de agosto, </w:t>
      </w:r>
      <w:r w:rsidR="008A0679">
        <w:rPr>
          <w:rFonts w:eastAsia="Arial" w:cs="Arial"/>
          <w:lang w:eastAsia="es-MX"/>
        </w:rPr>
        <w:t>20</w:t>
      </w:r>
      <w:r w:rsidR="00C974F2">
        <w:rPr>
          <w:rFonts w:eastAsia="Arial" w:cs="Arial"/>
          <w:lang w:eastAsia="es-MX"/>
        </w:rPr>
        <w:t xml:space="preserve"> </w:t>
      </w:r>
      <w:r w:rsidR="00600B54" w:rsidRPr="00600B54">
        <w:rPr>
          <w:rFonts w:eastAsia="Arial" w:cs="Arial"/>
          <w:lang w:eastAsia="es-MX"/>
        </w:rPr>
        <w:t xml:space="preserve">de octubre y </w:t>
      </w:r>
      <w:r w:rsidR="008A0679">
        <w:rPr>
          <w:rFonts w:eastAsia="Arial" w:cs="Arial"/>
          <w:lang w:eastAsia="es-MX"/>
        </w:rPr>
        <w:t>15</w:t>
      </w:r>
      <w:r w:rsidR="00C974F2">
        <w:rPr>
          <w:rFonts w:eastAsia="Arial" w:cs="Arial"/>
          <w:lang w:eastAsia="es-MX"/>
        </w:rPr>
        <w:t xml:space="preserve"> </w:t>
      </w:r>
      <w:r w:rsidR="00600B54" w:rsidRPr="00600B54">
        <w:rPr>
          <w:rFonts w:eastAsia="Arial" w:cs="Arial"/>
          <w:lang w:eastAsia="es-MX"/>
        </w:rPr>
        <w:t>de diciembre</w:t>
      </w:r>
      <w:r w:rsidR="007D3374">
        <w:rPr>
          <w:rFonts w:eastAsia="Arial" w:cs="Arial"/>
          <w:lang w:eastAsia="es-MX"/>
        </w:rPr>
        <w:t xml:space="preserve">. </w:t>
      </w:r>
    </w:p>
    <w:p w14:paraId="6AEC037F" w14:textId="24EE2A33" w:rsidR="007D3374" w:rsidRDefault="007D3374" w:rsidP="00AF7C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600B54" w:rsidRPr="00600B54">
        <w:rPr>
          <w:rFonts w:eastAsia="Arial" w:cs="Arial"/>
          <w:lang w:eastAsia="es-MX"/>
        </w:rPr>
        <w:t xml:space="preserve">on cada </w:t>
      </w:r>
      <w:r w:rsidR="00C105FF">
        <w:rPr>
          <w:rFonts w:eastAsia="Arial" w:cs="Arial"/>
          <w:lang w:eastAsia="es-MX"/>
        </w:rPr>
        <w:t>dos</w:t>
      </w:r>
      <w:r w:rsidR="00600B54" w:rsidRPr="00600B54">
        <w:rPr>
          <w:rFonts w:eastAsia="Arial" w:cs="Arial"/>
          <w:lang w:eastAsia="es-MX"/>
        </w:rPr>
        <w:t xml:space="preserve"> meses</w:t>
      </w:r>
      <w:r>
        <w:rPr>
          <w:rFonts w:eastAsia="Arial" w:cs="Arial"/>
          <w:lang w:eastAsia="es-MX"/>
        </w:rPr>
        <w:t>,</w:t>
      </w:r>
      <w:r w:rsidR="00600B54" w:rsidRPr="00600B54">
        <w:rPr>
          <w:rFonts w:eastAsia="Arial" w:cs="Arial"/>
          <w:lang w:eastAsia="es-MX"/>
        </w:rPr>
        <w:t xml:space="preserve"> más o menos</w:t>
      </w:r>
      <w:r>
        <w:rPr>
          <w:rFonts w:eastAsia="Arial" w:cs="Arial"/>
          <w:lang w:eastAsia="es-MX"/>
        </w:rPr>
        <w:t>,</w:t>
      </w:r>
      <w:r w:rsidR="00600B54" w:rsidRPr="00600B54">
        <w:rPr>
          <w:rFonts w:eastAsia="Arial" w:cs="Arial"/>
          <w:lang w:eastAsia="es-MX"/>
        </w:rPr>
        <w:t xml:space="preserve"> y están en concordancia con los suceso</w:t>
      </w:r>
      <w:r w:rsidR="00C974F2">
        <w:rPr>
          <w:rFonts w:eastAsia="Arial" w:cs="Arial"/>
          <w:lang w:eastAsia="es-MX"/>
        </w:rPr>
        <w:t>s</w:t>
      </w:r>
      <w:r w:rsidR="00600B54" w:rsidRPr="00600B54">
        <w:rPr>
          <w:rFonts w:eastAsia="Arial" w:cs="Arial"/>
          <w:lang w:eastAsia="es-MX"/>
        </w:rPr>
        <w:t xml:space="preserve"> que pueda haber o concatenadas a la necesidad de que haya </w:t>
      </w:r>
      <w:r w:rsidR="002E7D17" w:rsidRPr="00600B54">
        <w:rPr>
          <w:rFonts w:eastAsia="Arial" w:cs="Arial"/>
          <w:lang w:eastAsia="es-MX"/>
        </w:rPr>
        <w:t>un</w:t>
      </w:r>
      <w:r w:rsidR="002E7D17">
        <w:rPr>
          <w:rFonts w:eastAsia="Arial" w:cs="Arial"/>
          <w:lang w:eastAsia="es-MX"/>
        </w:rPr>
        <w:t>a actividad</w:t>
      </w:r>
      <w:r w:rsidR="00600B54" w:rsidRPr="00600B54">
        <w:rPr>
          <w:rFonts w:eastAsia="Arial" w:cs="Arial"/>
          <w:lang w:eastAsia="es-MX"/>
        </w:rPr>
        <w:t xml:space="preserve"> o una sesión por parte del Comité Coordinador. </w:t>
      </w:r>
    </w:p>
    <w:p w14:paraId="1A69C5EC" w14:textId="67C9FB33" w:rsidR="00943D8E" w:rsidRDefault="00600B54" w:rsidP="00AF7C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 w:rsidRPr="00600B54">
        <w:rPr>
          <w:rFonts w:eastAsia="Arial" w:cs="Arial"/>
          <w:lang w:eastAsia="es-MX"/>
        </w:rPr>
        <w:t>Adicionalmente</w:t>
      </w:r>
      <w:r w:rsidR="00963021">
        <w:rPr>
          <w:rFonts w:eastAsia="Arial" w:cs="Arial"/>
          <w:lang w:eastAsia="es-MX"/>
        </w:rPr>
        <w:t xml:space="preserve"> se pueden</w:t>
      </w:r>
      <w:r w:rsidRPr="00600B54">
        <w:rPr>
          <w:rFonts w:eastAsia="Arial" w:cs="Arial"/>
          <w:lang w:eastAsia="es-MX"/>
        </w:rPr>
        <w:t xml:space="preserve"> celebrar todas las sesiones extraordinarias que consideren necesarias y</w:t>
      </w:r>
      <w:r w:rsidR="007D3374">
        <w:rPr>
          <w:rFonts w:eastAsia="Arial" w:cs="Arial"/>
          <w:lang w:eastAsia="es-MX"/>
        </w:rPr>
        <w:t>,</w:t>
      </w:r>
      <w:r w:rsidRPr="00600B54">
        <w:rPr>
          <w:rFonts w:eastAsia="Arial" w:cs="Arial"/>
          <w:lang w:eastAsia="es-MX"/>
        </w:rPr>
        <w:t xml:space="preserve"> si hubiera necesidad de modificar alguna de estas fechas</w:t>
      </w:r>
      <w:r w:rsidR="007D3374">
        <w:rPr>
          <w:rFonts w:eastAsia="Arial" w:cs="Arial"/>
          <w:lang w:eastAsia="es-MX"/>
        </w:rPr>
        <w:t>,</w:t>
      </w:r>
      <w:r w:rsidRPr="00600B54">
        <w:rPr>
          <w:rFonts w:eastAsia="Arial" w:cs="Arial"/>
          <w:lang w:eastAsia="es-MX"/>
        </w:rPr>
        <w:t xml:space="preserve"> </w:t>
      </w:r>
      <w:r w:rsidR="00963021">
        <w:rPr>
          <w:rFonts w:eastAsia="Arial" w:cs="Arial"/>
          <w:lang w:eastAsia="es-MX"/>
        </w:rPr>
        <w:t>se vería más</w:t>
      </w:r>
      <w:r w:rsidR="000A6610">
        <w:rPr>
          <w:rFonts w:eastAsia="Arial" w:cs="Arial"/>
          <w:lang w:eastAsia="es-MX"/>
        </w:rPr>
        <w:t xml:space="preserve"> adelante</w:t>
      </w:r>
      <w:r w:rsidRPr="00600B54">
        <w:rPr>
          <w:rFonts w:eastAsia="Arial" w:cs="Arial"/>
          <w:lang w:eastAsia="es-MX"/>
        </w:rPr>
        <w:t xml:space="preserve">. </w:t>
      </w:r>
      <w:r w:rsidR="00DD4A55">
        <w:rPr>
          <w:rFonts w:eastAsia="Arial" w:cs="Arial"/>
          <w:lang w:eastAsia="es-MX"/>
        </w:rPr>
        <w:t xml:space="preserve">Procede a tomar el registro de la votación: </w:t>
      </w:r>
    </w:p>
    <w:p w14:paraId="1C399C97" w14:textId="77777777" w:rsidR="00DD4A55" w:rsidRDefault="00DD4A55" w:rsidP="00DD4A5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69390FC4" w14:textId="77777777" w:rsidR="00DD4A55" w:rsidRPr="008E0032" w:rsidRDefault="00DD4A55" w:rsidP="00DD4A5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E15B69">
        <w:rPr>
          <w:rFonts w:eastAsia="Arial" w:cs="Arial"/>
          <w:lang w:val="es-ES_tradnl" w:eastAsia="es-MX"/>
        </w:rPr>
        <w:t>David Gómez-Álvarez Pérez</w:t>
      </w:r>
      <w:r>
        <w:rPr>
          <w:rFonts w:eastAsia="Arial" w:cs="Arial"/>
          <w:lang w:val="es-ES_tradnl" w:eastAsia="es-MX"/>
        </w:rPr>
        <w:t>, a favor</w:t>
      </w:r>
    </w:p>
    <w:p w14:paraId="4D1EB3E9" w14:textId="77777777" w:rsidR="00DD4A55" w:rsidRDefault="00DD4A55" w:rsidP="00DD4A5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Pr="00900B0D">
        <w:rPr>
          <w:rFonts w:eastAsia="Arial" w:cs="Arial"/>
          <w:lang w:val="es-ES_tradnl" w:eastAsia="es-MX"/>
        </w:rPr>
        <w:t xml:space="preserve">Vicente Viveros Reyes, </w:t>
      </w:r>
      <w:r>
        <w:rPr>
          <w:rFonts w:eastAsia="Arial" w:cs="Arial"/>
          <w:lang w:val="es-ES_tradnl" w:eastAsia="es-MX"/>
        </w:rPr>
        <w:t>a favor</w:t>
      </w:r>
    </w:p>
    <w:p w14:paraId="2DE8C617" w14:textId="77777777" w:rsidR="00DD4A55" w:rsidRPr="00900B0D" w:rsidRDefault="00DD4A55" w:rsidP="00DD4A5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>Neyra Josefa Godoy Rodríguez, a favor</w:t>
      </w:r>
    </w:p>
    <w:p w14:paraId="0E37BC7F" w14:textId="6D4C8DFA" w:rsidR="00DD4A55" w:rsidRDefault="00DD4A55" w:rsidP="000A6610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>Haimé</w:t>
      </w:r>
      <w:r w:rsidRPr="00900B0D">
        <w:rPr>
          <w:rFonts w:eastAsia="Arial" w:cs="Arial"/>
          <w:lang w:val="es-ES_tradnl" w:eastAsia="es-MX"/>
        </w:rPr>
        <w:t xml:space="preserve"> Figueroa Neri, a favor</w:t>
      </w:r>
    </w:p>
    <w:p w14:paraId="01CDAD1B" w14:textId="77777777" w:rsidR="000A6610" w:rsidRPr="000A6610" w:rsidRDefault="000A6610" w:rsidP="000A6610">
      <w:pPr>
        <w:pStyle w:val="Prrafodelista"/>
        <w:ind w:left="720"/>
        <w:rPr>
          <w:rFonts w:eastAsia="Arial" w:cs="Arial"/>
          <w:lang w:val="es-ES_tradnl" w:eastAsia="es-MX"/>
        </w:rPr>
      </w:pPr>
    </w:p>
    <w:p w14:paraId="6464BEAF" w14:textId="4AB6D36E" w:rsidR="00943D8E" w:rsidRDefault="00DD4A55" w:rsidP="00AF7C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Puntualiza q</w:t>
      </w:r>
      <w:r w:rsidR="00B85C4B">
        <w:rPr>
          <w:rFonts w:eastAsia="Arial" w:cs="Arial"/>
          <w:lang w:eastAsia="es-MX"/>
        </w:rPr>
        <w:t xml:space="preserve">ue se aprueba el Calendario de sesiones 2022. Procede con el siguiente punto. </w:t>
      </w:r>
    </w:p>
    <w:p w14:paraId="62D9FF1F" w14:textId="77777777" w:rsidR="007D3374" w:rsidRPr="00B85C4B" w:rsidRDefault="007D3374" w:rsidP="00AF7C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</w:p>
    <w:p w14:paraId="7D5D2B53" w14:textId="3FEA474C" w:rsidR="004B45A6" w:rsidRPr="004B45A6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4B45A6">
        <w:rPr>
          <w:rFonts w:eastAsia="Arial" w:cs="Arial"/>
          <w:b/>
          <w:bCs/>
          <w:color w:val="006078"/>
          <w:szCs w:val="22"/>
        </w:rPr>
        <w:t>Asuntos generales</w:t>
      </w:r>
    </w:p>
    <w:p w14:paraId="71A776DB" w14:textId="28696837" w:rsidR="007D3374" w:rsidRDefault="001A4B5D" w:rsidP="00C71A82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Por parte de la </w:t>
      </w:r>
      <w:r w:rsidR="00D10ADF">
        <w:rPr>
          <w:rFonts w:eastAsia="Arial" w:cs="Arial"/>
          <w:szCs w:val="22"/>
        </w:rPr>
        <w:t>Secretaria Técnica</w:t>
      </w:r>
      <w:r>
        <w:rPr>
          <w:rFonts w:eastAsia="Arial" w:cs="Arial"/>
          <w:szCs w:val="22"/>
        </w:rPr>
        <w:t xml:space="preserve"> </w:t>
      </w:r>
      <w:r w:rsidR="00D50BB5" w:rsidRPr="00D50BB5">
        <w:rPr>
          <w:rFonts w:eastAsia="Arial" w:cs="Arial"/>
          <w:szCs w:val="22"/>
        </w:rPr>
        <w:t>e</w:t>
      </w:r>
      <w:r w:rsidR="00D50BB5">
        <w:rPr>
          <w:rFonts w:eastAsia="Arial" w:cs="Arial"/>
          <w:szCs w:val="22"/>
        </w:rPr>
        <w:t xml:space="preserve">xtiende la </w:t>
      </w:r>
      <w:r w:rsidR="00D50BB5" w:rsidRPr="00D50BB5">
        <w:rPr>
          <w:rFonts w:eastAsia="Arial" w:cs="Arial"/>
          <w:szCs w:val="22"/>
        </w:rPr>
        <w:t xml:space="preserve">invitación </w:t>
      </w:r>
      <w:r w:rsidR="00A4797D">
        <w:rPr>
          <w:rFonts w:eastAsia="Arial" w:cs="Arial"/>
          <w:szCs w:val="22"/>
        </w:rPr>
        <w:t>a un</w:t>
      </w:r>
      <w:r w:rsidR="00D50BB5" w:rsidRPr="00D50BB5">
        <w:rPr>
          <w:rFonts w:eastAsia="Arial" w:cs="Arial"/>
          <w:szCs w:val="22"/>
        </w:rPr>
        <w:t xml:space="preserve"> </w:t>
      </w:r>
      <w:r w:rsidR="007D3374">
        <w:rPr>
          <w:rFonts w:eastAsia="Arial" w:cs="Arial"/>
          <w:szCs w:val="22"/>
        </w:rPr>
        <w:t>encuentro</w:t>
      </w:r>
      <w:r w:rsidR="007D3374" w:rsidRPr="00D50BB5">
        <w:rPr>
          <w:rFonts w:eastAsia="Arial" w:cs="Arial"/>
          <w:szCs w:val="22"/>
        </w:rPr>
        <w:t xml:space="preserve"> </w:t>
      </w:r>
      <w:r w:rsidR="00D50BB5" w:rsidRPr="00D50BB5">
        <w:rPr>
          <w:rFonts w:eastAsia="Arial" w:cs="Arial"/>
          <w:szCs w:val="22"/>
        </w:rPr>
        <w:t xml:space="preserve">conmemorativo por el </w:t>
      </w:r>
      <w:r w:rsidR="007D3374">
        <w:rPr>
          <w:rFonts w:eastAsia="Arial" w:cs="Arial"/>
          <w:szCs w:val="22"/>
        </w:rPr>
        <w:t>D</w:t>
      </w:r>
      <w:r w:rsidR="00D50BB5" w:rsidRPr="00D50BB5">
        <w:rPr>
          <w:rFonts w:eastAsia="Arial" w:cs="Arial"/>
          <w:szCs w:val="22"/>
        </w:rPr>
        <w:t xml:space="preserve">ía </w:t>
      </w:r>
      <w:r w:rsidR="007D3374">
        <w:rPr>
          <w:rFonts w:eastAsia="Arial" w:cs="Arial"/>
          <w:szCs w:val="22"/>
        </w:rPr>
        <w:t>I</w:t>
      </w:r>
      <w:r w:rsidR="00D50BB5" w:rsidRPr="00D50BB5">
        <w:rPr>
          <w:rFonts w:eastAsia="Arial" w:cs="Arial"/>
          <w:szCs w:val="22"/>
        </w:rPr>
        <w:t xml:space="preserve">nternacional de la </w:t>
      </w:r>
      <w:r w:rsidR="007D3374">
        <w:rPr>
          <w:rFonts w:eastAsia="Arial" w:cs="Arial"/>
          <w:szCs w:val="22"/>
        </w:rPr>
        <w:t>M</w:t>
      </w:r>
      <w:r w:rsidR="00D50BB5" w:rsidRPr="00D50BB5">
        <w:rPr>
          <w:rFonts w:eastAsia="Arial" w:cs="Arial"/>
          <w:szCs w:val="22"/>
        </w:rPr>
        <w:t>ujer</w:t>
      </w:r>
      <w:r w:rsidR="00F94A5A">
        <w:rPr>
          <w:rFonts w:eastAsia="Arial" w:cs="Arial"/>
          <w:szCs w:val="22"/>
        </w:rPr>
        <w:t>,</w:t>
      </w:r>
      <w:r w:rsidR="00D50BB5" w:rsidRPr="00D50BB5">
        <w:rPr>
          <w:rFonts w:eastAsia="Arial" w:cs="Arial"/>
          <w:szCs w:val="22"/>
        </w:rPr>
        <w:t xml:space="preserve"> </w:t>
      </w:r>
      <w:r w:rsidR="007D3374">
        <w:rPr>
          <w:rFonts w:eastAsia="Arial" w:cs="Arial"/>
          <w:szCs w:val="22"/>
        </w:rPr>
        <w:t xml:space="preserve">que </w:t>
      </w:r>
      <w:r w:rsidR="00D50BB5" w:rsidRPr="00D50BB5">
        <w:rPr>
          <w:rFonts w:eastAsia="Arial" w:cs="Arial"/>
          <w:szCs w:val="22"/>
        </w:rPr>
        <w:t>se celebrará de manera híbrida el lunes</w:t>
      </w:r>
      <w:r w:rsidR="00D24CD7">
        <w:rPr>
          <w:rFonts w:eastAsia="Arial" w:cs="Arial"/>
          <w:szCs w:val="22"/>
        </w:rPr>
        <w:t xml:space="preserve"> </w:t>
      </w:r>
      <w:r w:rsidR="007D3374">
        <w:rPr>
          <w:rFonts w:eastAsia="Arial" w:cs="Arial"/>
          <w:szCs w:val="22"/>
        </w:rPr>
        <w:t>7</w:t>
      </w:r>
      <w:r w:rsidR="007D3374" w:rsidRPr="00D50BB5">
        <w:rPr>
          <w:rFonts w:eastAsia="Arial" w:cs="Arial"/>
          <w:szCs w:val="22"/>
        </w:rPr>
        <w:t xml:space="preserve"> </w:t>
      </w:r>
      <w:r w:rsidR="00D50BB5" w:rsidRPr="00D50BB5">
        <w:rPr>
          <w:rFonts w:eastAsia="Arial" w:cs="Arial"/>
          <w:szCs w:val="22"/>
        </w:rPr>
        <w:t xml:space="preserve">de marzo en </w:t>
      </w:r>
      <w:r w:rsidR="00D50BB5" w:rsidRPr="00D50BB5">
        <w:rPr>
          <w:rFonts w:eastAsia="Arial" w:cs="Arial"/>
          <w:szCs w:val="22"/>
        </w:rPr>
        <w:lastRenderedPageBreak/>
        <w:t xml:space="preserve">las instalaciones de </w:t>
      </w:r>
      <w:r w:rsidR="007D3374">
        <w:rPr>
          <w:rFonts w:eastAsia="Arial" w:cs="Arial"/>
          <w:szCs w:val="22"/>
        </w:rPr>
        <w:t xml:space="preserve">la </w:t>
      </w:r>
      <w:r w:rsidR="007D3374" w:rsidRPr="007D3374">
        <w:rPr>
          <w:rFonts w:eastAsia="Arial" w:cs="Arial"/>
          <w:szCs w:val="22"/>
        </w:rPr>
        <w:t xml:space="preserve">Plataforma Abierta de Innovación y Desarrollo de Jalisco </w:t>
      </w:r>
      <w:r w:rsidR="007D3374">
        <w:rPr>
          <w:rFonts w:eastAsia="Arial" w:cs="Arial"/>
          <w:szCs w:val="22"/>
        </w:rPr>
        <w:t>(</w:t>
      </w:r>
      <w:r w:rsidR="00D50BB5" w:rsidRPr="00D50BB5">
        <w:rPr>
          <w:rFonts w:eastAsia="Arial" w:cs="Arial"/>
          <w:szCs w:val="22"/>
        </w:rPr>
        <w:t>PLA</w:t>
      </w:r>
      <w:r w:rsidR="007D3374">
        <w:rPr>
          <w:rFonts w:eastAsia="Arial" w:cs="Arial"/>
          <w:szCs w:val="22"/>
        </w:rPr>
        <w:t>i)</w:t>
      </w:r>
      <w:r w:rsidR="00F94A5A">
        <w:rPr>
          <w:rFonts w:eastAsia="Arial" w:cs="Arial"/>
          <w:szCs w:val="22"/>
        </w:rPr>
        <w:t>,</w:t>
      </w:r>
      <w:r w:rsidR="00D50BB5" w:rsidRPr="00D50BB5">
        <w:rPr>
          <w:rFonts w:eastAsia="Arial" w:cs="Arial"/>
          <w:szCs w:val="22"/>
        </w:rPr>
        <w:t xml:space="preserve"> en el auditorio</w:t>
      </w:r>
      <w:r w:rsidR="00F94A5A">
        <w:rPr>
          <w:rFonts w:eastAsia="Arial" w:cs="Arial"/>
          <w:szCs w:val="22"/>
        </w:rPr>
        <w:t>,</w:t>
      </w:r>
      <w:r w:rsidR="00D50BB5" w:rsidRPr="00D50BB5">
        <w:rPr>
          <w:rFonts w:eastAsia="Arial" w:cs="Arial"/>
          <w:szCs w:val="22"/>
        </w:rPr>
        <w:t xml:space="preserve"> </w:t>
      </w:r>
      <w:r w:rsidR="007D3374">
        <w:rPr>
          <w:rFonts w:eastAsia="Arial" w:cs="Arial"/>
          <w:szCs w:val="22"/>
        </w:rPr>
        <w:t xml:space="preserve">y </w:t>
      </w:r>
      <w:r w:rsidR="00D904C6">
        <w:rPr>
          <w:rFonts w:eastAsia="Arial" w:cs="Arial"/>
          <w:szCs w:val="22"/>
        </w:rPr>
        <w:t xml:space="preserve">menciona que se les hará llegar </w:t>
      </w:r>
      <w:r w:rsidR="00D50BB5" w:rsidRPr="00D50BB5">
        <w:rPr>
          <w:rFonts w:eastAsia="Arial" w:cs="Arial"/>
          <w:szCs w:val="22"/>
        </w:rPr>
        <w:t>una invitación formal</w:t>
      </w:r>
      <w:r w:rsidR="007D3374">
        <w:rPr>
          <w:rFonts w:eastAsia="Arial" w:cs="Arial"/>
          <w:szCs w:val="22"/>
        </w:rPr>
        <w:t xml:space="preserve">. </w:t>
      </w:r>
    </w:p>
    <w:p w14:paraId="2BDF9218" w14:textId="77777777" w:rsidR="007D3374" w:rsidRDefault="007D3374" w:rsidP="00C71A82">
      <w:pPr>
        <w:tabs>
          <w:tab w:val="left" w:pos="2610"/>
        </w:tabs>
        <w:rPr>
          <w:rFonts w:eastAsia="Arial" w:cs="Arial"/>
          <w:szCs w:val="22"/>
        </w:rPr>
      </w:pPr>
    </w:p>
    <w:p w14:paraId="1EE20F64" w14:textId="0CB13034" w:rsidR="00F90CF6" w:rsidRDefault="007D3374" w:rsidP="00C71A82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>E</w:t>
      </w:r>
      <w:r w:rsidR="00D904C6">
        <w:rPr>
          <w:rFonts w:eastAsia="Arial" w:cs="Arial"/>
          <w:szCs w:val="22"/>
        </w:rPr>
        <w:t>n dich</w:t>
      </w:r>
      <w:r>
        <w:rPr>
          <w:rFonts w:eastAsia="Arial" w:cs="Arial"/>
          <w:szCs w:val="22"/>
        </w:rPr>
        <w:t>a</w:t>
      </w:r>
      <w:r w:rsidR="00D904C6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 xml:space="preserve">actividad </w:t>
      </w:r>
      <w:r w:rsidR="00D904C6">
        <w:rPr>
          <w:rFonts w:eastAsia="Arial" w:cs="Arial"/>
          <w:szCs w:val="22"/>
        </w:rPr>
        <w:t>habrá</w:t>
      </w:r>
      <w:r w:rsidR="00D50BB5" w:rsidRPr="00D50BB5">
        <w:rPr>
          <w:rFonts w:eastAsia="Arial" w:cs="Arial"/>
          <w:szCs w:val="22"/>
        </w:rPr>
        <w:t xml:space="preserve"> una conferencia magistral</w:t>
      </w:r>
      <w:r w:rsidR="00D904C6">
        <w:rPr>
          <w:rFonts w:eastAsia="Arial" w:cs="Arial"/>
          <w:szCs w:val="22"/>
        </w:rPr>
        <w:t xml:space="preserve"> </w:t>
      </w:r>
      <w:r w:rsidR="00D50BB5" w:rsidRPr="00D50BB5">
        <w:rPr>
          <w:rFonts w:eastAsia="Arial" w:cs="Arial"/>
          <w:szCs w:val="22"/>
        </w:rPr>
        <w:t xml:space="preserve">y </w:t>
      </w:r>
      <w:r w:rsidR="00D24CD7">
        <w:rPr>
          <w:rFonts w:eastAsia="Arial" w:cs="Arial"/>
          <w:szCs w:val="22"/>
        </w:rPr>
        <w:t>una o dos</w:t>
      </w:r>
      <w:r w:rsidR="00D50BB5" w:rsidRPr="00D50BB5">
        <w:rPr>
          <w:rFonts w:eastAsia="Arial" w:cs="Arial"/>
          <w:szCs w:val="22"/>
        </w:rPr>
        <w:t xml:space="preserve"> mesas de análisis</w:t>
      </w:r>
      <w:r w:rsidR="008D371B">
        <w:rPr>
          <w:rFonts w:eastAsia="Arial" w:cs="Arial"/>
          <w:szCs w:val="22"/>
        </w:rPr>
        <w:t xml:space="preserve"> con</w:t>
      </w:r>
      <w:r w:rsidR="00D50BB5" w:rsidRPr="00D50BB5">
        <w:rPr>
          <w:rFonts w:eastAsia="Arial" w:cs="Arial"/>
          <w:szCs w:val="22"/>
        </w:rPr>
        <w:t xml:space="preserve"> las integrantes del Comité Coordinador</w:t>
      </w:r>
      <w:r w:rsidR="008D371B">
        <w:rPr>
          <w:rFonts w:eastAsia="Arial" w:cs="Arial"/>
          <w:szCs w:val="22"/>
        </w:rPr>
        <w:t>:</w:t>
      </w:r>
      <w:r w:rsidR="00D50BB5" w:rsidRPr="00D50BB5">
        <w:rPr>
          <w:rFonts w:eastAsia="Arial" w:cs="Arial"/>
          <w:szCs w:val="22"/>
        </w:rPr>
        <w:t xml:space="preserve"> la Contralora </w:t>
      </w:r>
      <w:r w:rsidR="007E19A7">
        <w:rPr>
          <w:rFonts w:eastAsia="Arial" w:cs="Arial"/>
          <w:szCs w:val="22"/>
        </w:rPr>
        <w:t>del Estado de</w:t>
      </w:r>
      <w:r w:rsidR="008D371B">
        <w:rPr>
          <w:rFonts w:eastAsia="Arial" w:cs="Arial"/>
          <w:szCs w:val="22"/>
        </w:rPr>
        <w:t>l Gobierno de</w:t>
      </w:r>
      <w:r w:rsidR="007E19A7">
        <w:rPr>
          <w:rFonts w:eastAsia="Arial" w:cs="Arial"/>
          <w:szCs w:val="22"/>
        </w:rPr>
        <w:t xml:space="preserve"> Jalisco y la Magistrada Presidenta del Tribunal de Justicia Administr</w:t>
      </w:r>
      <w:r w:rsidR="008D54B7">
        <w:rPr>
          <w:rFonts w:eastAsia="Arial" w:cs="Arial"/>
          <w:szCs w:val="22"/>
        </w:rPr>
        <w:t xml:space="preserve">ativa del Estado de Jalisco. </w:t>
      </w:r>
    </w:p>
    <w:p w14:paraId="52562295" w14:textId="77777777" w:rsidR="008D54B7" w:rsidRDefault="008D54B7" w:rsidP="00C71A82">
      <w:pPr>
        <w:tabs>
          <w:tab w:val="left" w:pos="2610"/>
        </w:tabs>
        <w:rPr>
          <w:rFonts w:eastAsia="Arial" w:cs="Arial"/>
          <w:szCs w:val="22"/>
        </w:rPr>
      </w:pPr>
    </w:p>
    <w:p w14:paraId="4CE02A0E" w14:textId="5506FBD5" w:rsidR="008D54B7" w:rsidRDefault="008D54B7" w:rsidP="00C71A82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Secretaria Técnica consulta si alguien tiene algún comentario. Al no haberlo, prosigue con el siguiente punto. </w:t>
      </w:r>
    </w:p>
    <w:p w14:paraId="0E905212" w14:textId="364456E3" w:rsidR="007E19A7" w:rsidRDefault="007E19A7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76C608EF" w14:textId="77777777" w:rsidR="008D371B" w:rsidRPr="00B95E66" w:rsidRDefault="008D371B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CD0D2D" w:rsidRDefault="00CD0D2D" w:rsidP="00EC6B98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Default="00CD0D2D" w:rsidP="00CD0D2D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784950CE" w:rsidR="0031785B" w:rsidRDefault="0031785B" w:rsidP="0031785B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Comisión Ejecutiva en su </w:t>
      </w:r>
      <w:r w:rsidR="00537507">
        <w:rPr>
          <w:rFonts w:eastAsia="Arial" w:cs="Arial"/>
          <w:lang w:eastAsia="es-MX"/>
        </w:rPr>
        <w:t>Primera</w:t>
      </w:r>
      <w:r w:rsidR="005C1C53">
        <w:rPr>
          <w:rFonts w:eastAsia="Arial" w:cs="Arial"/>
          <w:lang w:eastAsia="es-MX"/>
        </w:rPr>
        <w:t xml:space="preserve"> </w:t>
      </w:r>
      <w:r w:rsidR="004C00DE">
        <w:rPr>
          <w:rFonts w:eastAsia="Arial" w:cs="Arial"/>
          <w:lang w:eastAsia="es-MX"/>
        </w:rPr>
        <w:t>S</w:t>
      </w:r>
      <w:r w:rsidRPr="008F2D20">
        <w:rPr>
          <w:rFonts w:eastAsia="Arial" w:cs="Arial"/>
          <w:lang w:eastAsia="es-MX"/>
        </w:rPr>
        <w:t xml:space="preserve">esión </w:t>
      </w:r>
      <w:r w:rsidR="004C00DE">
        <w:rPr>
          <w:rFonts w:eastAsia="Arial" w:cs="Arial"/>
          <w:lang w:eastAsia="es-MX"/>
        </w:rPr>
        <w:t>O</w:t>
      </w:r>
      <w:r w:rsidRPr="008F2D20">
        <w:rPr>
          <w:rFonts w:eastAsia="Arial" w:cs="Arial"/>
          <w:lang w:eastAsia="es-MX"/>
        </w:rPr>
        <w:t>rdinaria de 202</w:t>
      </w:r>
      <w:r w:rsidR="00537507">
        <w:rPr>
          <w:rFonts w:eastAsia="Arial" w:cs="Arial"/>
          <w:lang w:eastAsia="es-MX"/>
        </w:rPr>
        <w:t>2</w:t>
      </w:r>
      <w:r w:rsidR="006D03B6">
        <w:rPr>
          <w:rFonts w:eastAsia="Arial" w:cs="Arial"/>
          <w:lang w:eastAsia="es-MX"/>
        </w:rPr>
        <w:t xml:space="preserve"> dicta</w:t>
      </w:r>
      <w:r w:rsidR="00CE54FA">
        <w:rPr>
          <w:rFonts w:eastAsia="Arial" w:cs="Arial"/>
          <w:lang w:eastAsia="es-MX"/>
        </w:rPr>
        <w:t xml:space="preserve"> los siguientes</w:t>
      </w:r>
      <w:r w:rsidR="006D03B6">
        <w:rPr>
          <w:rFonts w:eastAsia="Arial" w:cs="Arial"/>
          <w:lang w:eastAsia="es-MX"/>
        </w:rPr>
        <w:t xml:space="preserve"> acuerdos</w:t>
      </w:r>
      <w:r w:rsidR="00CE54FA">
        <w:rPr>
          <w:rFonts w:eastAsia="Arial" w:cs="Arial"/>
          <w:lang w:eastAsia="es-MX"/>
        </w:rPr>
        <w:t xml:space="preserve">: </w:t>
      </w:r>
    </w:p>
    <w:p w14:paraId="31A5A693" w14:textId="77777777" w:rsidR="00CE54FA" w:rsidRDefault="00CE54FA" w:rsidP="0031785B">
      <w:pPr>
        <w:rPr>
          <w:rFonts w:eastAsia="Arial" w:cs="Arial"/>
          <w:lang w:eastAsia="es-MX"/>
        </w:rPr>
      </w:pPr>
    </w:p>
    <w:p w14:paraId="40FC7AC7" w14:textId="5E168829" w:rsidR="00CE54FA" w:rsidRDefault="00CE54FA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CE54FA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CE54FA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1</w:t>
      </w:r>
    </w:p>
    <w:p w14:paraId="1A79261A" w14:textId="0492F8A3" w:rsidR="00CE54FA" w:rsidRDefault="00480FD8" w:rsidP="0031785B">
      <w:pPr>
        <w:rPr>
          <w:rFonts w:eastAsia="Arial" w:cs="Arial"/>
          <w:lang w:eastAsia="es-MX"/>
        </w:rPr>
      </w:pPr>
      <w:r w:rsidRPr="00480FD8">
        <w:rPr>
          <w:rFonts w:eastAsia="Arial" w:cs="Arial"/>
          <w:lang w:eastAsia="es-MX"/>
        </w:rPr>
        <w:t xml:space="preserve">Se aprueba </w:t>
      </w:r>
      <w:r w:rsidR="002E54FD">
        <w:rPr>
          <w:rFonts w:eastAsia="Arial" w:cs="Arial"/>
          <w:lang w:eastAsia="es-MX"/>
        </w:rPr>
        <w:t xml:space="preserve">el </w:t>
      </w:r>
      <w:r w:rsidR="008D371B">
        <w:rPr>
          <w:rFonts w:eastAsia="Arial" w:cs="Arial"/>
          <w:lang w:eastAsia="es-MX"/>
        </w:rPr>
        <w:t>O</w:t>
      </w:r>
      <w:r w:rsidR="002E54FD">
        <w:rPr>
          <w:rFonts w:eastAsia="Arial" w:cs="Arial"/>
          <w:lang w:eastAsia="es-MX"/>
        </w:rPr>
        <w:t xml:space="preserve">rden del día. </w:t>
      </w:r>
    </w:p>
    <w:p w14:paraId="626F168D" w14:textId="77777777" w:rsidR="00480FD8" w:rsidRDefault="00480FD8" w:rsidP="0031785B">
      <w:pPr>
        <w:rPr>
          <w:rFonts w:eastAsia="Arial" w:cs="Arial"/>
          <w:lang w:eastAsia="es-MX"/>
        </w:rPr>
      </w:pPr>
    </w:p>
    <w:p w14:paraId="3972DD3A" w14:textId="2A3CA162" w:rsidR="00480FD8" w:rsidRPr="00672317" w:rsidRDefault="00480FD8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672317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672317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</w:p>
    <w:p w14:paraId="3C5D8C03" w14:textId="25F9D304" w:rsidR="00480FD8" w:rsidRDefault="00672317" w:rsidP="0031785B">
      <w:pPr>
        <w:rPr>
          <w:rFonts w:eastAsia="Arial" w:cs="Arial"/>
          <w:lang w:eastAsia="es-MX"/>
        </w:rPr>
      </w:pPr>
      <w:r w:rsidRPr="00672317">
        <w:rPr>
          <w:rFonts w:eastAsia="Arial" w:cs="Arial"/>
          <w:lang w:eastAsia="es-MX"/>
        </w:rPr>
        <w:t>Se aprueba</w:t>
      </w:r>
      <w:r w:rsidR="00537507">
        <w:rPr>
          <w:rFonts w:eastAsia="Arial" w:cs="Arial"/>
          <w:lang w:eastAsia="es-MX"/>
        </w:rPr>
        <w:t xml:space="preserve">n las actas de las sesiones celebradas el </w:t>
      </w:r>
      <w:r w:rsidR="00163A8C" w:rsidRPr="00163A8C">
        <w:rPr>
          <w:rFonts w:eastAsia="Arial" w:cs="Arial"/>
          <w:lang w:eastAsia="es-MX"/>
        </w:rPr>
        <w:t>5 de octubre y 23 de noviembre de 2021</w:t>
      </w:r>
      <w:r w:rsidR="00163A8C">
        <w:rPr>
          <w:rFonts w:eastAsia="Arial" w:cs="Arial"/>
          <w:lang w:eastAsia="es-MX"/>
        </w:rPr>
        <w:t>.</w:t>
      </w:r>
    </w:p>
    <w:p w14:paraId="7807800E" w14:textId="77777777" w:rsidR="00672317" w:rsidRDefault="00672317" w:rsidP="0031785B">
      <w:pPr>
        <w:rPr>
          <w:rFonts w:eastAsia="Arial" w:cs="Arial"/>
          <w:lang w:eastAsia="es-MX"/>
        </w:rPr>
      </w:pPr>
    </w:p>
    <w:p w14:paraId="72B39463" w14:textId="5C911C97" w:rsidR="00672317" w:rsidRPr="00B719F9" w:rsidRDefault="00672317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719F9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B719F9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3</w:t>
      </w:r>
    </w:p>
    <w:p w14:paraId="23078AF4" w14:textId="20961059" w:rsidR="0039308D" w:rsidRDefault="002E54FD" w:rsidP="00CF208E">
      <w:pPr>
        <w:rPr>
          <w:rFonts w:eastAsia="Arial" w:cs="Arial"/>
          <w:szCs w:val="22"/>
          <w:lang w:val="es-ES"/>
        </w:rPr>
      </w:pPr>
      <w:r w:rsidRPr="002E54FD">
        <w:rPr>
          <w:rFonts w:eastAsia="Arial" w:cs="Arial"/>
          <w:lang w:eastAsia="es-MX"/>
        </w:rPr>
        <w:t xml:space="preserve">Se aprueba el calendario para la celebración de las sesiones ordinarias de </w:t>
      </w:r>
      <w:r>
        <w:rPr>
          <w:rFonts w:eastAsia="Arial" w:cs="Arial"/>
          <w:lang w:eastAsia="es-MX"/>
        </w:rPr>
        <w:t>la</w:t>
      </w:r>
      <w:r w:rsidRPr="002E54FD">
        <w:rPr>
          <w:rFonts w:eastAsia="Arial" w:cs="Arial"/>
          <w:lang w:eastAsia="es-MX"/>
        </w:rPr>
        <w:t xml:space="preserve"> Comisión Ejecutiva para 202</w:t>
      </w:r>
      <w:r>
        <w:rPr>
          <w:rFonts w:eastAsia="Arial" w:cs="Arial"/>
          <w:lang w:eastAsia="es-MX"/>
        </w:rPr>
        <w:t>2.</w:t>
      </w:r>
      <w:r w:rsidRPr="002E54FD">
        <w:rPr>
          <w:rFonts w:eastAsia="Arial" w:cs="Arial"/>
          <w:lang w:eastAsia="es-MX"/>
        </w:rPr>
        <w:t xml:space="preserve"> </w:t>
      </w:r>
      <w:r w:rsidR="004B15C4">
        <w:rPr>
          <w:rFonts w:eastAsia="Arial" w:cs="Arial"/>
          <w:szCs w:val="22"/>
          <w:lang w:val="es-ES"/>
        </w:rPr>
        <w:br w:type="page"/>
      </w:r>
    </w:p>
    <w:p w14:paraId="372E6407" w14:textId="77777777" w:rsidR="00CD0D2D" w:rsidRPr="00CD0D2D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4D0ED2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5A963F37" w:rsidR="00F22394" w:rsidRDefault="000C6E36" w:rsidP="00CD0D2D">
      <w:pPr>
        <w:rPr>
          <w:rFonts w:eastAsia="Arial" w:cs="Arial"/>
        </w:rPr>
      </w:pPr>
      <w:r w:rsidRPr="0016446D">
        <w:rPr>
          <w:rFonts w:eastAsia="Arial" w:cs="Arial"/>
        </w:rPr>
        <w:t>Se d</w:t>
      </w:r>
      <w:r w:rsidR="008B7F6C" w:rsidRPr="0016446D">
        <w:rPr>
          <w:rFonts w:eastAsia="Arial" w:cs="Arial"/>
        </w:rPr>
        <w:t>a</w:t>
      </w:r>
      <w:r w:rsidRPr="0016446D">
        <w:rPr>
          <w:rFonts w:eastAsia="Arial" w:cs="Arial"/>
        </w:rPr>
        <w:t xml:space="preserve"> por clausurada la sesión a las </w:t>
      </w:r>
      <w:r w:rsidRPr="006B7629">
        <w:rPr>
          <w:rFonts w:eastAsia="Arial" w:cs="Arial"/>
        </w:rPr>
        <w:t>1</w:t>
      </w:r>
      <w:r w:rsidR="00CA10F5" w:rsidRPr="006B7629">
        <w:rPr>
          <w:rFonts w:eastAsia="Arial" w:cs="Arial"/>
        </w:rPr>
        <w:t>0</w:t>
      </w:r>
      <w:r w:rsidRPr="006B7629">
        <w:rPr>
          <w:rFonts w:eastAsia="Arial" w:cs="Arial"/>
        </w:rPr>
        <w:t>:</w:t>
      </w:r>
      <w:r w:rsidR="006B7629" w:rsidRPr="006B7629">
        <w:rPr>
          <w:rFonts w:eastAsia="Arial" w:cs="Arial"/>
        </w:rPr>
        <w:t>33</w:t>
      </w:r>
      <w:r w:rsidRPr="006B7629">
        <w:rPr>
          <w:rFonts w:eastAsia="Arial" w:cs="Arial"/>
        </w:rPr>
        <w:t xml:space="preserve"> horas</w:t>
      </w:r>
      <w:r w:rsidR="0016446D" w:rsidRPr="006B7629">
        <w:rPr>
          <w:rFonts w:eastAsia="Arial" w:cs="Arial"/>
        </w:rPr>
        <w:t xml:space="preserve"> </w:t>
      </w:r>
      <w:r w:rsidRPr="006B7629">
        <w:rPr>
          <w:rFonts w:eastAsia="Arial" w:cs="Arial"/>
        </w:rPr>
        <w:t>del</w:t>
      </w:r>
      <w:r w:rsidRPr="007B6389">
        <w:rPr>
          <w:rFonts w:eastAsia="Arial" w:cs="Arial"/>
        </w:rPr>
        <w:t xml:space="preserve"> </w:t>
      </w:r>
      <w:r w:rsidR="0048057A">
        <w:rPr>
          <w:rFonts w:eastAsia="Arial" w:cs="Arial"/>
        </w:rPr>
        <w:t>jueves</w:t>
      </w:r>
      <w:r w:rsidR="0016446D">
        <w:rPr>
          <w:rFonts w:eastAsia="Arial" w:cs="Arial"/>
        </w:rPr>
        <w:t xml:space="preserve"> </w:t>
      </w:r>
      <w:r w:rsidR="008D371B">
        <w:rPr>
          <w:rFonts w:eastAsia="Arial" w:cs="Arial"/>
        </w:rPr>
        <w:t xml:space="preserve">24 </w:t>
      </w:r>
      <w:r w:rsidRPr="000C6E36">
        <w:rPr>
          <w:rFonts w:eastAsia="Arial" w:cs="Arial"/>
        </w:rPr>
        <w:t xml:space="preserve">de </w:t>
      </w:r>
      <w:r w:rsidR="0048057A">
        <w:rPr>
          <w:rFonts w:eastAsia="Arial" w:cs="Arial"/>
        </w:rPr>
        <w:t>febrero</w:t>
      </w:r>
      <w:r w:rsidRPr="000C6E36">
        <w:rPr>
          <w:rFonts w:eastAsia="Arial" w:cs="Arial"/>
        </w:rPr>
        <w:t xml:space="preserve"> de </w:t>
      </w:r>
      <w:r w:rsidR="008D371B">
        <w:rPr>
          <w:rFonts w:eastAsia="Arial" w:cs="Arial"/>
        </w:rPr>
        <w:t>2022</w:t>
      </w:r>
      <w:r w:rsidR="008D54B7">
        <w:rPr>
          <w:rFonts w:eastAsia="Arial" w:cs="Arial"/>
        </w:rPr>
        <w:t xml:space="preserve"> </w:t>
      </w:r>
      <w:r w:rsidRPr="000C6E36">
        <w:rPr>
          <w:rFonts w:eastAsia="Arial" w:cs="Arial"/>
        </w:rPr>
        <w:t>y se firma esta acta.</w:t>
      </w:r>
    </w:p>
    <w:p w14:paraId="090A9E00" w14:textId="0D581C51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08431497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C9EF5B5" w14:textId="77777777" w:rsidR="002F0FE7" w:rsidRPr="00951A3C" w:rsidRDefault="002F0FE7" w:rsidP="002F0FE7">
      <w:pPr>
        <w:jc w:val="center"/>
        <w:rPr>
          <w:b/>
          <w:bCs/>
          <w:color w:val="2D5D74"/>
          <w:sz w:val="28"/>
          <w:szCs w:val="28"/>
          <w:highlight w:val="white"/>
          <w:lang w:val="es-ES"/>
        </w:rPr>
      </w:pPr>
      <w:r>
        <w:rPr>
          <w:b/>
          <w:bCs/>
          <w:color w:val="2D5D74"/>
          <w:sz w:val="28"/>
          <w:szCs w:val="28"/>
          <w:highlight w:val="white"/>
          <w:lang w:val="es-ES"/>
        </w:rPr>
        <w:t>Comisión Ejecutiva de la Secretaría Ejecutiva</w:t>
      </w:r>
    </w:p>
    <w:p w14:paraId="0944FF64" w14:textId="77777777" w:rsidR="002F0FE7" w:rsidRDefault="002F0FE7" w:rsidP="002F0FE7">
      <w:pPr>
        <w:jc w:val="center"/>
        <w:rPr>
          <w:b/>
          <w:bCs/>
          <w:sz w:val="16"/>
          <w:szCs w:val="16"/>
          <w:highlight w:val="whit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F0FE7" w14:paraId="1F204DBD" w14:textId="77777777" w:rsidTr="00703698">
        <w:trPr>
          <w:jc w:val="center"/>
        </w:trPr>
        <w:tc>
          <w:tcPr>
            <w:tcW w:w="4672" w:type="dxa"/>
          </w:tcPr>
          <w:p w14:paraId="3706629D" w14:textId="77777777" w:rsidR="002F0FE7" w:rsidRDefault="002F0FE7" w:rsidP="00703698">
            <w:pPr>
              <w:rPr>
                <w:highlight w:val="white"/>
              </w:rPr>
            </w:pPr>
          </w:p>
          <w:p w14:paraId="0B01FF39" w14:textId="77777777" w:rsidR="002F0FE7" w:rsidRDefault="002F0FE7" w:rsidP="00703698">
            <w:pPr>
              <w:rPr>
                <w:highlight w:val="white"/>
              </w:rPr>
            </w:pPr>
          </w:p>
          <w:p w14:paraId="66A8ED8B" w14:textId="77777777" w:rsidR="002F0FE7" w:rsidRDefault="002F0FE7" w:rsidP="00703698">
            <w:pPr>
              <w:rPr>
                <w:highlight w:val="white"/>
              </w:rPr>
            </w:pPr>
          </w:p>
          <w:p w14:paraId="79ADE467" w14:textId="77777777" w:rsidR="002F0FE7" w:rsidRDefault="002F0FE7" w:rsidP="00703698">
            <w:pPr>
              <w:rPr>
                <w:highlight w:val="white"/>
              </w:rPr>
            </w:pPr>
          </w:p>
        </w:tc>
      </w:tr>
      <w:tr w:rsidR="002F0FE7" w14:paraId="35AAAFBA" w14:textId="77777777" w:rsidTr="00703698">
        <w:trPr>
          <w:jc w:val="center"/>
        </w:trPr>
        <w:tc>
          <w:tcPr>
            <w:tcW w:w="4672" w:type="dxa"/>
          </w:tcPr>
          <w:p w14:paraId="35530B20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B27173">
              <w:rPr>
                <w:b/>
                <w:bCs/>
                <w:color w:val="003B51"/>
                <w:highlight w:val="white"/>
                <w:lang w:val="es-ES"/>
              </w:rPr>
              <w:t>Haimé Figueroa Neri</w:t>
            </w:r>
          </w:p>
          <w:p w14:paraId="4DDE9EB2" w14:textId="77777777" w:rsidR="002F0FE7" w:rsidRDefault="002F0FE7" w:rsidP="00703698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Secretaria </w:t>
            </w:r>
            <w:r w:rsidRPr="001A564D">
              <w:rPr>
                <w:sz w:val="20"/>
                <w:szCs w:val="20"/>
                <w:highlight w:val="white"/>
                <w:lang w:val="es-ES"/>
              </w:rPr>
              <w:t>Técnica de la Secretaría Ejecutiva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707AE4DC" w14:textId="77777777" w:rsidR="002F0FE7" w:rsidRPr="003D4547" w:rsidRDefault="002F0FE7" w:rsidP="00703698">
            <w:pPr>
              <w:jc w:val="center"/>
              <w:rPr>
                <w:sz w:val="20"/>
                <w:szCs w:val="20"/>
                <w:highlight w:val="white"/>
              </w:rPr>
            </w:pPr>
            <w:r w:rsidRPr="001A564D">
              <w:rPr>
                <w:sz w:val="20"/>
                <w:szCs w:val="20"/>
                <w:highlight w:val="white"/>
                <w:lang w:val="es-ES"/>
              </w:rPr>
              <w:t>del Sistema Estatal 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>nticorrupción de Jalisco</w:t>
            </w:r>
          </w:p>
        </w:tc>
      </w:tr>
    </w:tbl>
    <w:p w14:paraId="70244A4F" w14:textId="77777777" w:rsidR="002F0FE7" w:rsidRPr="00B27173" w:rsidRDefault="002F0FE7" w:rsidP="002F0FE7">
      <w:pPr>
        <w:jc w:val="center"/>
        <w:rPr>
          <w:b/>
          <w:bCs/>
          <w:sz w:val="6"/>
          <w:szCs w:val="6"/>
          <w:highlight w:val="whit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77"/>
        <w:gridCol w:w="4280"/>
      </w:tblGrid>
      <w:tr w:rsidR="002F0FE7" w14:paraId="0F5ADEE1" w14:textId="77777777" w:rsidTr="00703698">
        <w:tc>
          <w:tcPr>
            <w:tcW w:w="4673" w:type="dxa"/>
            <w:tcBorders>
              <w:bottom w:val="single" w:sz="4" w:space="0" w:color="auto"/>
            </w:tcBorders>
          </w:tcPr>
          <w:p w14:paraId="3B43AD70" w14:textId="77777777" w:rsidR="002F0FE7" w:rsidRDefault="002F0FE7" w:rsidP="00703698">
            <w:pPr>
              <w:rPr>
                <w:highlight w:val="white"/>
              </w:rPr>
            </w:pPr>
          </w:p>
          <w:p w14:paraId="2E617B87" w14:textId="77777777" w:rsidR="002F0FE7" w:rsidRDefault="002F0FE7" w:rsidP="00703698">
            <w:pPr>
              <w:rPr>
                <w:highlight w:val="white"/>
              </w:rPr>
            </w:pPr>
          </w:p>
          <w:p w14:paraId="6CCCBBB6" w14:textId="77777777" w:rsidR="002F0FE7" w:rsidRDefault="002F0FE7" w:rsidP="00703698">
            <w:pPr>
              <w:rPr>
                <w:highlight w:val="white"/>
              </w:rPr>
            </w:pPr>
          </w:p>
          <w:p w14:paraId="054A34E0" w14:textId="77777777" w:rsidR="002F0FE7" w:rsidRDefault="002F0FE7" w:rsidP="00703698">
            <w:pPr>
              <w:rPr>
                <w:highlight w:val="white"/>
              </w:rPr>
            </w:pPr>
          </w:p>
        </w:tc>
        <w:tc>
          <w:tcPr>
            <w:tcW w:w="284" w:type="dxa"/>
          </w:tcPr>
          <w:p w14:paraId="0ADB1D51" w14:textId="77777777" w:rsidR="002F0FE7" w:rsidRDefault="002F0FE7" w:rsidP="00703698">
            <w:pPr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30058C9" w14:textId="77777777" w:rsidR="002F0FE7" w:rsidRDefault="002F0FE7" w:rsidP="00703698">
            <w:pPr>
              <w:rPr>
                <w:highlight w:val="white"/>
              </w:rPr>
            </w:pPr>
          </w:p>
        </w:tc>
      </w:tr>
      <w:tr w:rsidR="002F0FE7" w14:paraId="1E420889" w14:textId="77777777" w:rsidTr="00703698">
        <w:tc>
          <w:tcPr>
            <w:tcW w:w="4673" w:type="dxa"/>
            <w:tcBorders>
              <w:top w:val="single" w:sz="4" w:space="0" w:color="auto"/>
            </w:tcBorders>
          </w:tcPr>
          <w:p w14:paraId="2C2518A2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Nancy García Vázquez</w:t>
            </w:r>
          </w:p>
          <w:p w14:paraId="262ECFDA" w14:textId="77777777" w:rsidR="002F0FE7" w:rsidRPr="003D4547" w:rsidRDefault="002F0FE7" w:rsidP="00703698">
            <w:pPr>
              <w:jc w:val="center"/>
              <w:rPr>
                <w:bCs/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6CE89F3B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3318DC0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David Gómez-Álvarez Pérez</w:t>
            </w:r>
          </w:p>
          <w:p w14:paraId="0F17C735" w14:textId="77777777" w:rsidR="002F0FE7" w:rsidRDefault="002F0FE7" w:rsidP="00703698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  <w:tr w:rsidR="002F0FE7" w14:paraId="0C18224C" w14:textId="77777777" w:rsidTr="00703698">
        <w:tc>
          <w:tcPr>
            <w:tcW w:w="4673" w:type="dxa"/>
            <w:tcBorders>
              <w:bottom w:val="single" w:sz="4" w:space="0" w:color="auto"/>
            </w:tcBorders>
          </w:tcPr>
          <w:p w14:paraId="664E1FCC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  <w:p w14:paraId="5E26BF82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  <w:p w14:paraId="0F8DB55F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  <w:p w14:paraId="4A73BA81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284" w:type="dxa"/>
          </w:tcPr>
          <w:p w14:paraId="54C6BB28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706D4A1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</w:tr>
      <w:tr w:rsidR="002F0FE7" w14:paraId="315B6897" w14:textId="77777777" w:rsidTr="00703698">
        <w:tc>
          <w:tcPr>
            <w:tcW w:w="4673" w:type="dxa"/>
            <w:tcBorders>
              <w:top w:val="single" w:sz="4" w:space="0" w:color="auto"/>
            </w:tcBorders>
          </w:tcPr>
          <w:p w14:paraId="14E8701D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Pedro Vicente Viveros Reyes</w:t>
            </w:r>
          </w:p>
          <w:p w14:paraId="3421CC59" w14:textId="77777777" w:rsidR="002F0FE7" w:rsidRPr="001A564D" w:rsidRDefault="002F0FE7" w:rsidP="00703698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0FA93492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9528E64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Neyra Josefa Godoy Rodríguez</w:t>
            </w:r>
          </w:p>
          <w:p w14:paraId="1F2D8BDD" w14:textId="77777777" w:rsidR="002F0FE7" w:rsidRPr="00B2147D" w:rsidRDefault="002F0FE7" w:rsidP="00703698">
            <w:pPr>
              <w:jc w:val="center"/>
              <w:rPr>
                <w:bCs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</w:tbl>
    <w:p w14:paraId="1AC83163" w14:textId="77777777" w:rsidR="002F0FE7" w:rsidRDefault="002F0FE7" w:rsidP="002F0FE7">
      <w:pPr>
        <w:jc w:val="center"/>
        <w:rPr>
          <w:highlight w:val="white"/>
        </w:rPr>
      </w:pPr>
    </w:p>
    <w:p w14:paraId="4E5922F5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B929B52" w14:textId="537AF92B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48057A">
        <w:rPr>
          <w:rFonts w:eastAsia="Arial" w:cs="Arial"/>
          <w:szCs w:val="22"/>
          <w:lang w:val="es-ES"/>
        </w:rPr>
        <w:t>Primera</w:t>
      </w:r>
      <w:r w:rsidR="006D03B6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0D781F">
        <w:rPr>
          <w:rFonts w:eastAsia="Arial" w:cs="Arial"/>
          <w:szCs w:val="22"/>
          <w:lang w:val="es-ES"/>
        </w:rPr>
        <w:t xml:space="preserve">24 </w:t>
      </w:r>
      <w:r w:rsidR="006D03B6">
        <w:rPr>
          <w:rFonts w:eastAsia="Arial" w:cs="Arial"/>
          <w:szCs w:val="22"/>
          <w:lang w:val="es-ES"/>
        </w:rPr>
        <w:t xml:space="preserve">de </w:t>
      </w:r>
      <w:r w:rsidR="0048057A">
        <w:rPr>
          <w:rFonts w:eastAsia="Arial" w:cs="Arial"/>
          <w:szCs w:val="22"/>
          <w:lang w:val="es-ES"/>
        </w:rPr>
        <w:t>febrero</w:t>
      </w:r>
      <w:r w:rsidRPr="004F2BAB">
        <w:rPr>
          <w:rFonts w:eastAsia="Arial" w:cs="Arial"/>
          <w:szCs w:val="22"/>
          <w:lang w:val="es-ES"/>
        </w:rPr>
        <w:t xml:space="preserve"> de</w:t>
      </w:r>
      <w:r w:rsidR="00D24CD7">
        <w:rPr>
          <w:rFonts w:eastAsia="Arial" w:cs="Arial"/>
          <w:szCs w:val="22"/>
          <w:lang w:val="es-ES"/>
        </w:rPr>
        <w:t xml:space="preserve"> </w:t>
      </w:r>
      <w:r w:rsidR="000D781F">
        <w:rPr>
          <w:rFonts w:eastAsia="Arial" w:cs="Arial"/>
          <w:szCs w:val="22"/>
          <w:lang w:val="es-ES"/>
        </w:rPr>
        <w:t>2022</w:t>
      </w:r>
      <w:r w:rsidRPr="004F2BAB">
        <w:rPr>
          <w:rFonts w:eastAsia="Arial" w:cs="Arial"/>
          <w:szCs w:val="22"/>
          <w:lang w:val="es-ES"/>
        </w:rPr>
        <w:t>.</w:t>
      </w:r>
    </w:p>
    <w:p w14:paraId="557F221C" w14:textId="094C635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28AEE6B" w14:textId="36E9707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48C46CB" w14:textId="0484B11E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718B776E" w14:textId="0E71A54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8DD96D7" w14:textId="27F082F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DDBEF5" w14:textId="65F3ACC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38E83F" w14:textId="3232A66F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C27B93A" w14:textId="7AF9DC2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E7FCE8F" w14:textId="682430A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4F6BFF77" w14:textId="7D344EE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AC493A4" w14:textId="4260E799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49ED37E5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sectPr w:rsidR="00186749" w:rsidSect="00B229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468C" w14:textId="77777777" w:rsidR="0028326D" w:rsidRDefault="0028326D">
      <w:r>
        <w:separator/>
      </w:r>
    </w:p>
  </w:endnote>
  <w:endnote w:type="continuationSeparator" w:id="0">
    <w:p w14:paraId="77A86276" w14:textId="77777777" w:rsidR="0028326D" w:rsidRDefault="0028326D">
      <w:r>
        <w:continuationSeparator/>
      </w:r>
    </w:p>
  </w:endnote>
  <w:endnote w:type="continuationNotice" w:id="1">
    <w:p w14:paraId="665636EB" w14:textId="77777777" w:rsidR="0028326D" w:rsidRDefault="00283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7728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8566" w14:textId="77777777" w:rsidR="0028326D" w:rsidRDefault="0028326D">
      <w:r>
        <w:separator/>
      </w:r>
    </w:p>
  </w:footnote>
  <w:footnote w:type="continuationSeparator" w:id="0">
    <w:p w14:paraId="44D16747" w14:textId="77777777" w:rsidR="0028326D" w:rsidRDefault="0028326D">
      <w:r>
        <w:continuationSeparator/>
      </w:r>
    </w:p>
  </w:footnote>
  <w:footnote w:type="continuationNotice" w:id="1">
    <w:p w14:paraId="68CA6ADE" w14:textId="77777777" w:rsidR="0028326D" w:rsidRDefault="00283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088" w14:textId="49AF4EFE" w:rsidR="000C4447" w:rsidRDefault="000C44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65764727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568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7D8AC481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6704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48057A">
      <w:rPr>
        <w:b w:val="0"/>
        <w:bCs/>
        <w:sz w:val="22"/>
        <w:szCs w:val="22"/>
      </w:rPr>
      <w:t xml:space="preserve">Primera </w:t>
    </w:r>
    <w:r w:rsidRPr="00B22975">
      <w:rPr>
        <w:b w:val="0"/>
        <w:bCs/>
        <w:sz w:val="22"/>
        <w:szCs w:val="22"/>
      </w:rPr>
      <w:t>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5F25D6D3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02928ED2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 w:rsidR="00FB0F26">
      <w:rPr>
        <w:sz w:val="28"/>
        <w:szCs w:val="28"/>
      </w:rPr>
      <w:t>Primera</w:t>
    </w:r>
    <w:r w:rsidR="003F6380"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1D"/>
    <w:multiLevelType w:val="hybridMultilevel"/>
    <w:tmpl w:val="B7302EAE"/>
    <w:lvl w:ilvl="0" w:tplc="446A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118F1"/>
    <w:multiLevelType w:val="hybridMultilevel"/>
    <w:tmpl w:val="035AD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A85"/>
    <w:multiLevelType w:val="hybridMultilevel"/>
    <w:tmpl w:val="B33EFE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85B0C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CD24D3"/>
    <w:multiLevelType w:val="hybridMultilevel"/>
    <w:tmpl w:val="EA2C3D5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24888"/>
    <w:multiLevelType w:val="hybridMultilevel"/>
    <w:tmpl w:val="7AA6D5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09F"/>
    <w:multiLevelType w:val="multilevel"/>
    <w:tmpl w:val="5EFAF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8629AB"/>
    <w:multiLevelType w:val="multilevel"/>
    <w:tmpl w:val="68EA5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D059FE"/>
    <w:multiLevelType w:val="multilevel"/>
    <w:tmpl w:val="48C40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34486A"/>
    <w:multiLevelType w:val="hybridMultilevel"/>
    <w:tmpl w:val="85EEA5D4"/>
    <w:lvl w:ilvl="0" w:tplc="56E6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4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0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6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23613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717897"/>
    <w:multiLevelType w:val="hybridMultilevel"/>
    <w:tmpl w:val="2DB4C48A"/>
    <w:lvl w:ilvl="0" w:tplc="925C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2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84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94083"/>
    <w:multiLevelType w:val="hybridMultilevel"/>
    <w:tmpl w:val="215C51FC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27DD7E5D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DA2407"/>
    <w:multiLevelType w:val="multilevel"/>
    <w:tmpl w:val="9A00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F83FB1"/>
    <w:multiLevelType w:val="multilevel"/>
    <w:tmpl w:val="798EA2F4"/>
    <w:lvl w:ilvl="0">
      <w:start w:val="1"/>
      <w:numFmt w:val="bullet"/>
      <w:lvlText w:val="●"/>
      <w:lvlJc w:val="left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5F08FC"/>
    <w:multiLevelType w:val="multilevel"/>
    <w:tmpl w:val="955A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AB6B4E"/>
    <w:multiLevelType w:val="hybridMultilevel"/>
    <w:tmpl w:val="A6C4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4968"/>
    <w:multiLevelType w:val="hybridMultilevel"/>
    <w:tmpl w:val="58C4A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566F4"/>
    <w:multiLevelType w:val="multilevel"/>
    <w:tmpl w:val="E1FC2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711B70"/>
    <w:multiLevelType w:val="hybridMultilevel"/>
    <w:tmpl w:val="8B0A9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4E43"/>
    <w:multiLevelType w:val="hybridMultilevel"/>
    <w:tmpl w:val="6EB8F4EC"/>
    <w:lvl w:ilvl="0" w:tplc="FFFFFFF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8F23F9"/>
    <w:multiLevelType w:val="hybridMultilevel"/>
    <w:tmpl w:val="63DC4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C7F5C"/>
    <w:multiLevelType w:val="hybridMultilevel"/>
    <w:tmpl w:val="61C4F3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31237"/>
    <w:multiLevelType w:val="hybridMultilevel"/>
    <w:tmpl w:val="1770A77E"/>
    <w:lvl w:ilvl="0" w:tplc="3C6C5E5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02C3"/>
    <w:multiLevelType w:val="hybridMultilevel"/>
    <w:tmpl w:val="384A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7672"/>
    <w:multiLevelType w:val="hybridMultilevel"/>
    <w:tmpl w:val="5B3A144E"/>
    <w:lvl w:ilvl="0" w:tplc="90B87FFC">
      <w:start w:val="6"/>
      <w:numFmt w:val="bullet"/>
      <w:lvlText w:val=""/>
      <w:lvlJc w:val="left"/>
      <w:pPr>
        <w:ind w:left="36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8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AE6595"/>
    <w:multiLevelType w:val="hybridMultilevel"/>
    <w:tmpl w:val="A2F2A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6C1E"/>
    <w:multiLevelType w:val="hybridMultilevel"/>
    <w:tmpl w:val="330CC98C"/>
    <w:lvl w:ilvl="0" w:tplc="AD1C9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D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AB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6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C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1065BD"/>
    <w:multiLevelType w:val="multilevel"/>
    <w:tmpl w:val="9A809D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E74CC3"/>
    <w:multiLevelType w:val="multilevel"/>
    <w:tmpl w:val="329AB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9221521"/>
    <w:multiLevelType w:val="hybridMultilevel"/>
    <w:tmpl w:val="9A56592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C13954"/>
    <w:multiLevelType w:val="hybridMultilevel"/>
    <w:tmpl w:val="9E7C8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16345"/>
    <w:multiLevelType w:val="hybridMultilevel"/>
    <w:tmpl w:val="4AB43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A2D27"/>
    <w:multiLevelType w:val="hybridMultilevel"/>
    <w:tmpl w:val="283CDD30"/>
    <w:lvl w:ilvl="0" w:tplc="3C6C5E5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E79DB"/>
    <w:multiLevelType w:val="hybridMultilevel"/>
    <w:tmpl w:val="17D0F1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793637"/>
    <w:multiLevelType w:val="hybridMultilevel"/>
    <w:tmpl w:val="5484A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41499"/>
    <w:multiLevelType w:val="hybridMultilevel"/>
    <w:tmpl w:val="E684D9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0504DC"/>
    <w:multiLevelType w:val="hybridMultilevel"/>
    <w:tmpl w:val="4B42B0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B7C42"/>
    <w:multiLevelType w:val="multilevel"/>
    <w:tmpl w:val="6300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F72D3B"/>
    <w:multiLevelType w:val="hybridMultilevel"/>
    <w:tmpl w:val="D0886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13A36"/>
    <w:multiLevelType w:val="hybridMultilevel"/>
    <w:tmpl w:val="D338B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43E7"/>
    <w:multiLevelType w:val="hybridMultilevel"/>
    <w:tmpl w:val="8564E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5A17"/>
    <w:multiLevelType w:val="multilevel"/>
    <w:tmpl w:val="D722D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C784FE5"/>
    <w:multiLevelType w:val="multilevel"/>
    <w:tmpl w:val="99D6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46959">
    <w:abstractNumId w:val="18"/>
  </w:num>
  <w:num w:numId="2" w16cid:durableId="3885034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860460">
    <w:abstractNumId w:val="2"/>
  </w:num>
  <w:num w:numId="4" w16cid:durableId="1516116393">
    <w:abstractNumId w:val="16"/>
  </w:num>
  <w:num w:numId="5" w16cid:durableId="1470241683">
    <w:abstractNumId w:val="19"/>
  </w:num>
  <w:num w:numId="6" w16cid:durableId="163013043">
    <w:abstractNumId w:val="42"/>
  </w:num>
  <w:num w:numId="7" w16cid:durableId="615261295">
    <w:abstractNumId w:val="39"/>
  </w:num>
  <w:num w:numId="8" w16cid:durableId="783037240">
    <w:abstractNumId w:val="40"/>
  </w:num>
  <w:num w:numId="9" w16cid:durableId="765002359">
    <w:abstractNumId w:val="12"/>
  </w:num>
  <w:num w:numId="10" w16cid:durableId="697313939">
    <w:abstractNumId w:val="11"/>
  </w:num>
  <w:num w:numId="11" w16cid:durableId="924454262">
    <w:abstractNumId w:val="26"/>
  </w:num>
  <w:num w:numId="12" w16cid:durableId="1430157297">
    <w:abstractNumId w:val="17"/>
  </w:num>
  <w:num w:numId="13" w16cid:durableId="808787759">
    <w:abstractNumId w:val="37"/>
  </w:num>
  <w:num w:numId="14" w16cid:durableId="518664718">
    <w:abstractNumId w:val="32"/>
  </w:num>
  <w:num w:numId="15" w16cid:durableId="885487668">
    <w:abstractNumId w:val="14"/>
  </w:num>
  <w:num w:numId="16" w16cid:durableId="63527406">
    <w:abstractNumId w:val="31"/>
  </w:num>
  <w:num w:numId="17" w16cid:durableId="300037889">
    <w:abstractNumId w:val="20"/>
  </w:num>
  <w:num w:numId="18" w16cid:durableId="168448933">
    <w:abstractNumId w:val="41"/>
  </w:num>
  <w:num w:numId="19" w16cid:durableId="1332946182">
    <w:abstractNumId w:val="45"/>
  </w:num>
  <w:num w:numId="20" w16cid:durableId="723455847">
    <w:abstractNumId w:val="8"/>
  </w:num>
  <w:num w:numId="21" w16cid:durableId="1132476014">
    <w:abstractNumId w:val="7"/>
  </w:num>
  <w:num w:numId="22" w16cid:durableId="672606442">
    <w:abstractNumId w:val="6"/>
  </w:num>
  <w:num w:numId="23" w16cid:durableId="1773473377">
    <w:abstractNumId w:val="15"/>
  </w:num>
  <w:num w:numId="24" w16cid:durableId="1895844974">
    <w:abstractNumId w:val="46"/>
  </w:num>
  <w:num w:numId="25" w16cid:durableId="1421485860">
    <w:abstractNumId w:val="30"/>
  </w:num>
  <w:num w:numId="26" w16cid:durableId="615063213">
    <w:abstractNumId w:val="5"/>
  </w:num>
  <w:num w:numId="27" w16cid:durableId="1850874163">
    <w:abstractNumId w:val="38"/>
  </w:num>
  <w:num w:numId="28" w16cid:durableId="1639677402">
    <w:abstractNumId w:val="9"/>
  </w:num>
  <w:num w:numId="29" w16cid:durableId="478378420">
    <w:abstractNumId w:val="24"/>
  </w:num>
  <w:num w:numId="30" w16cid:durableId="686755814">
    <w:abstractNumId w:val="43"/>
  </w:num>
  <w:num w:numId="31" w16cid:durableId="551041111">
    <w:abstractNumId w:val="0"/>
  </w:num>
  <w:num w:numId="32" w16cid:durableId="1489007974">
    <w:abstractNumId w:val="44"/>
  </w:num>
  <w:num w:numId="33" w16cid:durableId="673454626">
    <w:abstractNumId w:val="35"/>
  </w:num>
  <w:num w:numId="34" w16cid:durableId="1933397724">
    <w:abstractNumId w:val="23"/>
  </w:num>
  <w:num w:numId="35" w16cid:durableId="1784106767">
    <w:abstractNumId w:val="28"/>
  </w:num>
  <w:num w:numId="36" w16cid:durableId="1160775600">
    <w:abstractNumId w:val="25"/>
  </w:num>
  <w:num w:numId="37" w16cid:durableId="3636902">
    <w:abstractNumId w:val="36"/>
  </w:num>
  <w:num w:numId="38" w16cid:durableId="808936562">
    <w:abstractNumId w:val="34"/>
  </w:num>
  <w:num w:numId="39" w16cid:durableId="1007052584">
    <w:abstractNumId w:val="4"/>
  </w:num>
  <w:num w:numId="40" w16cid:durableId="1975060907">
    <w:abstractNumId w:val="33"/>
  </w:num>
  <w:num w:numId="41" w16cid:durableId="270941300">
    <w:abstractNumId w:val="47"/>
  </w:num>
  <w:num w:numId="42" w16cid:durableId="1416125157">
    <w:abstractNumId w:val="21"/>
  </w:num>
  <w:num w:numId="43" w16cid:durableId="392583578">
    <w:abstractNumId w:val="29"/>
  </w:num>
  <w:num w:numId="44" w16cid:durableId="1905069068">
    <w:abstractNumId w:val="3"/>
  </w:num>
  <w:num w:numId="45" w16cid:durableId="1263225796">
    <w:abstractNumId w:val="1"/>
  </w:num>
  <w:num w:numId="46" w16cid:durableId="1143086410">
    <w:abstractNumId w:val="27"/>
  </w:num>
  <w:num w:numId="47" w16cid:durableId="823396267">
    <w:abstractNumId w:val="13"/>
  </w:num>
  <w:num w:numId="48" w16cid:durableId="1959412520">
    <w:abstractNumId w:val="10"/>
  </w:num>
  <w:num w:numId="49" w16cid:durableId="145640940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A67"/>
    <w:rsid w:val="00002286"/>
    <w:rsid w:val="000039DF"/>
    <w:rsid w:val="0000439D"/>
    <w:rsid w:val="00005C2D"/>
    <w:rsid w:val="0000618B"/>
    <w:rsid w:val="000066B2"/>
    <w:rsid w:val="000068AC"/>
    <w:rsid w:val="00006A3D"/>
    <w:rsid w:val="00007477"/>
    <w:rsid w:val="0001063E"/>
    <w:rsid w:val="000119E5"/>
    <w:rsid w:val="00012BC9"/>
    <w:rsid w:val="00013250"/>
    <w:rsid w:val="000132CC"/>
    <w:rsid w:val="000132D1"/>
    <w:rsid w:val="00013617"/>
    <w:rsid w:val="0001369A"/>
    <w:rsid w:val="000160E6"/>
    <w:rsid w:val="000165EF"/>
    <w:rsid w:val="00020246"/>
    <w:rsid w:val="00020B64"/>
    <w:rsid w:val="00020FCD"/>
    <w:rsid w:val="0002218E"/>
    <w:rsid w:val="000225BF"/>
    <w:rsid w:val="00023376"/>
    <w:rsid w:val="00024594"/>
    <w:rsid w:val="000247FD"/>
    <w:rsid w:val="00025736"/>
    <w:rsid w:val="000307AB"/>
    <w:rsid w:val="0003088E"/>
    <w:rsid w:val="000321D8"/>
    <w:rsid w:val="00034AC3"/>
    <w:rsid w:val="000361AA"/>
    <w:rsid w:val="00037000"/>
    <w:rsid w:val="00037C9B"/>
    <w:rsid w:val="00040085"/>
    <w:rsid w:val="00040942"/>
    <w:rsid w:val="00040F13"/>
    <w:rsid w:val="0004477D"/>
    <w:rsid w:val="000456D9"/>
    <w:rsid w:val="00046A07"/>
    <w:rsid w:val="00047404"/>
    <w:rsid w:val="00050F70"/>
    <w:rsid w:val="0005165B"/>
    <w:rsid w:val="00053B2F"/>
    <w:rsid w:val="00054AB3"/>
    <w:rsid w:val="00055E84"/>
    <w:rsid w:val="000569A5"/>
    <w:rsid w:val="00056DC2"/>
    <w:rsid w:val="00057B4C"/>
    <w:rsid w:val="000613C0"/>
    <w:rsid w:val="00061CB3"/>
    <w:rsid w:val="00061D83"/>
    <w:rsid w:val="00062A3B"/>
    <w:rsid w:val="00064ECE"/>
    <w:rsid w:val="00066CBF"/>
    <w:rsid w:val="0006720F"/>
    <w:rsid w:val="0006743D"/>
    <w:rsid w:val="00070A83"/>
    <w:rsid w:val="000736E2"/>
    <w:rsid w:val="00073BE6"/>
    <w:rsid w:val="00073F5E"/>
    <w:rsid w:val="000745BC"/>
    <w:rsid w:val="00075AF1"/>
    <w:rsid w:val="00076C13"/>
    <w:rsid w:val="000777D8"/>
    <w:rsid w:val="00077A3A"/>
    <w:rsid w:val="00077DE2"/>
    <w:rsid w:val="00077F30"/>
    <w:rsid w:val="00081B75"/>
    <w:rsid w:val="00081CE2"/>
    <w:rsid w:val="0008269B"/>
    <w:rsid w:val="00084654"/>
    <w:rsid w:val="00087749"/>
    <w:rsid w:val="000906D4"/>
    <w:rsid w:val="00090C6F"/>
    <w:rsid w:val="00091692"/>
    <w:rsid w:val="00094685"/>
    <w:rsid w:val="0009639E"/>
    <w:rsid w:val="000968FA"/>
    <w:rsid w:val="00097DA2"/>
    <w:rsid w:val="000A2B99"/>
    <w:rsid w:val="000A3217"/>
    <w:rsid w:val="000A379A"/>
    <w:rsid w:val="000A38C8"/>
    <w:rsid w:val="000A3B8A"/>
    <w:rsid w:val="000A51B9"/>
    <w:rsid w:val="000A56EE"/>
    <w:rsid w:val="000A5BB0"/>
    <w:rsid w:val="000A5C35"/>
    <w:rsid w:val="000A6610"/>
    <w:rsid w:val="000A695F"/>
    <w:rsid w:val="000A787E"/>
    <w:rsid w:val="000A7D07"/>
    <w:rsid w:val="000B08C4"/>
    <w:rsid w:val="000B10A6"/>
    <w:rsid w:val="000B37DE"/>
    <w:rsid w:val="000B4B58"/>
    <w:rsid w:val="000B4E49"/>
    <w:rsid w:val="000B503A"/>
    <w:rsid w:val="000B63DE"/>
    <w:rsid w:val="000B6484"/>
    <w:rsid w:val="000B6778"/>
    <w:rsid w:val="000B6C6E"/>
    <w:rsid w:val="000B7194"/>
    <w:rsid w:val="000C08CF"/>
    <w:rsid w:val="000C1149"/>
    <w:rsid w:val="000C1B9E"/>
    <w:rsid w:val="000C3BEF"/>
    <w:rsid w:val="000C4447"/>
    <w:rsid w:val="000C6E36"/>
    <w:rsid w:val="000C73C6"/>
    <w:rsid w:val="000C750B"/>
    <w:rsid w:val="000D0870"/>
    <w:rsid w:val="000D0FB1"/>
    <w:rsid w:val="000D230F"/>
    <w:rsid w:val="000D2797"/>
    <w:rsid w:val="000D27E0"/>
    <w:rsid w:val="000D2B58"/>
    <w:rsid w:val="000D51A1"/>
    <w:rsid w:val="000D597C"/>
    <w:rsid w:val="000D5E6F"/>
    <w:rsid w:val="000D69DC"/>
    <w:rsid w:val="000D781F"/>
    <w:rsid w:val="000D7ED2"/>
    <w:rsid w:val="000E05DE"/>
    <w:rsid w:val="000E14F0"/>
    <w:rsid w:val="000E185D"/>
    <w:rsid w:val="000E3426"/>
    <w:rsid w:val="000E5F2C"/>
    <w:rsid w:val="000E6544"/>
    <w:rsid w:val="000E65CA"/>
    <w:rsid w:val="000E69C2"/>
    <w:rsid w:val="000F07A8"/>
    <w:rsid w:val="000F1761"/>
    <w:rsid w:val="000F3443"/>
    <w:rsid w:val="000F3E3F"/>
    <w:rsid w:val="000F5EDC"/>
    <w:rsid w:val="000F7415"/>
    <w:rsid w:val="001001B0"/>
    <w:rsid w:val="001019AB"/>
    <w:rsid w:val="00104FB1"/>
    <w:rsid w:val="001050B9"/>
    <w:rsid w:val="00106FCC"/>
    <w:rsid w:val="0010724F"/>
    <w:rsid w:val="00112426"/>
    <w:rsid w:val="0011585C"/>
    <w:rsid w:val="00117115"/>
    <w:rsid w:val="00117D96"/>
    <w:rsid w:val="00121320"/>
    <w:rsid w:val="00122D5E"/>
    <w:rsid w:val="0012439F"/>
    <w:rsid w:val="00124E9A"/>
    <w:rsid w:val="00124ECE"/>
    <w:rsid w:val="00125DDD"/>
    <w:rsid w:val="00125E93"/>
    <w:rsid w:val="0012607C"/>
    <w:rsid w:val="0012626A"/>
    <w:rsid w:val="00130DA9"/>
    <w:rsid w:val="001314E0"/>
    <w:rsid w:val="00135D37"/>
    <w:rsid w:val="00135E79"/>
    <w:rsid w:val="001363C4"/>
    <w:rsid w:val="00136BAA"/>
    <w:rsid w:val="00136C3A"/>
    <w:rsid w:val="001402D9"/>
    <w:rsid w:val="001411EE"/>
    <w:rsid w:val="0014129F"/>
    <w:rsid w:val="00142FD5"/>
    <w:rsid w:val="00144099"/>
    <w:rsid w:val="001440FF"/>
    <w:rsid w:val="0014436D"/>
    <w:rsid w:val="001448BE"/>
    <w:rsid w:val="00144D21"/>
    <w:rsid w:val="00144D55"/>
    <w:rsid w:val="00145B2C"/>
    <w:rsid w:val="001476CD"/>
    <w:rsid w:val="00147FE7"/>
    <w:rsid w:val="001500F8"/>
    <w:rsid w:val="0015064B"/>
    <w:rsid w:val="00150C2C"/>
    <w:rsid w:val="00150EB8"/>
    <w:rsid w:val="001512B2"/>
    <w:rsid w:val="001531B0"/>
    <w:rsid w:val="001532AF"/>
    <w:rsid w:val="00153533"/>
    <w:rsid w:val="001535FC"/>
    <w:rsid w:val="00153CAD"/>
    <w:rsid w:val="00154F31"/>
    <w:rsid w:val="001552D2"/>
    <w:rsid w:val="001557D8"/>
    <w:rsid w:val="00157CBF"/>
    <w:rsid w:val="0016017C"/>
    <w:rsid w:val="00160F9B"/>
    <w:rsid w:val="0016151D"/>
    <w:rsid w:val="00163A8C"/>
    <w:rsid w:val="00163D98"/>
    <w:rsid w:val="0016446D"/>
    <w:rsid w:val="00164CE0"/>
    <w:rsid w:val="00165B8B"/>
    <w:rsid w:val="00165E62"/>
    <w:rsid w:val="001663CC"/>
    <w:rsid w:val="00166F77"/>
    <w:rsid w:val="00167679"/>
    <w:rsid w:val="001676E8"/>
    <w:rsid w:val="001710AC"/>
    <w:rsid w:val="001725C2"/>
    <w:rsid w:val="00173669"/>
    <w:rsid w:val="00175667"/>
    <w:rsid w:val="00175FCE"/>
    <w:rsid w:val="00177871"/>
    <w:rsid w:val="00180223"/>
    <w:rsid w:val="00180AB6"/>
    <w:rsid w:val="00181898"/>
    <w:rsid w:val="00181A17"/>
    <w:rsid w:val="00181F91"/>
    <w:rsid w:val="0018271F"/>
    <w:rsid w:val="001838A8"/>
    <w:rsid w:val="00186749"/>
    <w:rsid w:val="00187586"/>
    <w:rsid w:val="00187922"/>
    <w:rsid w:val="00187E7B"/>
    <w:rsid w:val="00190C6E"/>
    <w:rsid w:val="00191518"/>
    <w:rsid w:val="001925FE"/>
    <w:rsid w:val="00193083"/>
    <w:rsid w:val="001932F9"/>
    <w:rsid w:val="0019495F"/>
    <w:rsid w:val="001962B7"/>
    <w:rsid w:val="00197952"/>
    <w:rsid w:val="001A0AF6"/>
    <w:rsid w:val="001A1502"/>
    <w:rsid w:val="001A22E7"/>
    <w:rsid w:val="001A37C5"/>
    <w:rsid w:val="001A4B5D"/>
    <w:rsid w:val="001A509E"/>
    <w:rsid w:val="001A651C"/>
    <w:rsid w:val="001A758A"/>
    <w:rsid w:val="001A7822"/>
    <w:rsid w:val="001B08B4"/>
    <w:rsid w:val="001B0C30"/>
    <w:rsid w:val="001B16DC"/>
    <w:rsid w:val="001B1D2B"/>
    <w:rsid w:val="001B1EC6"/>
    <w:rsid w:val="001B36FD"/>
    <w:rsid w:val="001B39F4"/>
    <w:rsid w:val="001B3F30"/>
    <w:rsid w:val="001B461D"/>
    <w:rsid w:val="001B47A7"/>
    <w:rsid w:val="001B52A0"/>
    <w:rsid w:val="001B5890"/>
    <w:rsid w:val="001B6289"/>
    <w:rsid w:val="001B6667"/>
    <w:rsid w:val="001C1EC2"/>
    <w:rsid w:val="001C259C"/>
    <w:rsid w:val="001C3088"/>
    <w:rsid w:val="001C589A"/>
    <w:rsid w:val="001C71DE"/>
    <w:rsid w:val="001C71DF"/>
    <w:rsid w:val="001C740B"/>
    <w:rsid w:val="001D1225"/>
    <w:rsid w:val="001D28E8"/>
    <w:rsid w:val="001D2DEE"/>
    <w:rsid w:val="001D3B05"/>
    <w:rsid w:val="001D4530"/>
    <w:rsid w:val="001D465C"/>
    <w:rsid w:val="001D4C40"/>
    <w:rsid w:val="001D5098"/>
    <w:rsid w:val="001D5BE0"/>
    <w:rsid w:val="001D6588"/>
    <w:rsid w:val="001D6B15"/>
    <w:rsid w:val="001D706E"/>
    <w:rsid w:val="001D7F7F"/>
    <w:rsid w:val="001E0450"/>
    <w:rsid w:val="001E2D2E"/>
    <w:rsid w:val="001E3AE0"/>
    <w:rsid w:val="001E4691"/>
    <w:rsid w:val="001E59AF"/>
    <w:rsid w:val="001E5C2F"/>
    <w:rsid w:val="001E5DA4"/>
    <w:rsid w:val="001E632B"/>
    <w:rsid w:val="001E6E4C"/>
    <w:rsid w:val="001F1E47"/>
    <w:rsid w:val="001F2818"/>
    <w:rsid w:val="001F38E1"/>
    <w:rsid w:val="001F391D"/>
    <w:rsid w:val="001F4E74"/>
    <w:rsid w:val="001F5717"/>
    <w:rsid w:val="001F6311"/>
    <w:rsid w:val="001F6D8A"/>
    <w:rsid w:val="001F79CC"/>
    <w:rsid w:val="002009F8"/>
    <w:rsid w:val="00202A75"/>
    <w:rsid w:val="00205C61"/>
    <w:rsid w:val="00206007"/>
    <w:rsid w:val="00206F17"/>
    <w:rsid w:val="00210895"/>
    <w:rsid w:val="00211CA3"/>
    <w:rsid w:val="00211E14"/>
    <w:rsid w:val="002120A0"/>
    <w:rsid w:val="00214273"/>
    <w:rsid w:val="002161B2"/>
    <w:rsid w:val="00217C5E"/>
    <w:rsid w:val="00220065"/>
    <w:rsid w:val="00221D6D"/>
    <w:rsid w:val="00222F21"/>
    <w:rsid w:val="00223E63"/>
    <w:rsid w:val="00224116"/>
    <w:rsid w:val="002241B5"/>
    <w:rsid w:val="00225486"/>
    <w:rsid w:val="00226D91"/>
    <w:rsid w:val="00227D1A"/>
    <w:rsid w:val="00230747"/>
    <w:rsid w:val="00230787"/>
    <w:rsid w:val="00231D44"/>
    <w:rsid w:val="00232E15"/>
    <w:rsid w:val="00232E1F"/>
    <w:rsid w:val="00233222"/>
    <w:rsid w:val="002332FD"/>
    <w:rsid w:val="00234884"/>
    <w:rsid w:val="00235B37"/>
    <w:rsid w:val="002378D9"/>
    <w:rsid w:val="00237D13"/>
    <w:rsid w:val="00240C99"/>
    <w:rsid w:val="00241E4E"/>
    <w:rsid w:val="00241EEC"/>
    <w:rsid w:val="002441EA"/>
    <w:rsid w:val="00244BB8"/>
    <w:rsid w:val="00245653"/>
    <w:rsid w:val="0024576E"/>
    <w:rsid w:val="0025004D"/>
    <w:rsid w:val="002528C6"/>
    <w:rsid w:val="00252FEF"/>
    <w:rsid w:val="00253CC2"/>
    <w:rsid w:val="00253E14"/>
    <w:rsid w:val="002547CF"/>
    <w:rsid w:val="00261DE6"/>
    <w:rsid w:val="00262845"/>
    <w:rsid w:val="002643B2"/>
    <w:rsid w:val="0026486B"/>
    <w:rsid w:val="00264C9F"/>
    <w:rsid w:val="00266B85"/>
    <w:rsid w:val="00266E2E"/>
    <w:rsid w:val="00266EBD"/>
    <w:rsid w:val="002677C1"/>
    <w:rsid w:val="00270038"/>
    <w:rsid w:val="002715D9"/>
    <w:rsid w:val="0027216E"/>
    <w:rsid w:val="00277358"/>
    <w:rsid w:val="002779A5"/>
    <w:rsid w:val="0028032A"/>
    <w:rsid w:val="002803DF"/>
    <w:rsid w:val="002804B5"/>
    <w:rsid w:val="00280A11"/>
    <w:rsid w:val="00280E41"/>
    <w:rsid w:val="002813FC"/>
    <w:rsid w:val="0028183C"/>
    <w:rsid w:val="00281E8B"/>
    <w:rsid w:val="0028326D"/>
    <w:rsid w:val="00283448"/>
    <w:rsid w:val="002849BA"/>
    <w:rsid w:val="00284AA9"/>
    <w:rsid w:val="002854DB"/>
    <w:rsid w:val="002861C3"/>
    <w:rsid w:val="00286CF1"/>
    <w:rsid w:val="00286F01"/>
    <w:rsid w:val="002873D1"/>
    <w:rsid w:val="00292DA5"/>
    <w:rsid w:val="00293433"/>
    <w:rsid w:val="00294799"/>
    <w:rsid w:val="002949DD"/>
    <w:rsid w:val="00295574"/>
    <w:rsid w:val="00297487"/>
    <w:rsid w:val="00297551"/>
    <w:rsid w:val="002A0BF8"/>
    <w:rsid w:val="002A142D"/>
    <w:rsid w:val="002A247D"/>
    <w:rsid w:val="002A3567"/>
    <w:rsid w:val="002A5916"/>
    <w:rsid w:val="002A6293"/>
    <w:rsid w:val="002A6613"/>
    <w:rsid w:val="002A6825"/>
    <w:rsid w:val="002B0601"/>
    <w:rsid w:val="002B0B1C"/>
    <w:rsid w:val="002B1791"/>
    <w:rsid w:val="002B22EE"/>
    <w:rsid w:val="002B3863"/>
    <w:rsid w:val="002B4726"/>
    <w:rsid w:val="002B516E"/>
    <w:rsid w:val="002B5D64"/>
    <w:rsid w:val="002B669D"/>
    <w:rsid w:val="002C132F"/>
    <w:rsid w:val="002C181A"/>
    <w:rsid w:val="002C2486"/>
    <w:rsid w:val="002C2BB4"/>
    <w:rsid w:val="002C3C2A"/>
    <w:rsid w:val="002C3E16"/>
    <w:rsid w:val="002C4B3F"/>
    <w:rsid w:val="002C4BAC"/>
    <w:rsid w:val="002C59ED"/>
    <w:rsid w:val="002C659D"/>
    <w:rsid w:val="002C760D"/>
    <w:rsid w:val="002D04E7"/>
    <w:rsid w:val="002D3F86"/>
    <w:rsid w:val="002D6E35"/>
    <w:rsid w:val="002E0173"/>
    <w:rsid w:val="002E0270"/>
    <w:rsid w:val="002E05B1"/>
    <w:rsid w:val="002E1CB3"/>
    <w:rsid w:val="002E1FB1"/>
    <w:rsid w:val="002E1FF8"/>
    <w:rsid w:val="002E3095"/>
    <w:rsid w:val="002E46E6"/>
    <w:rsid w:val="002E5215"/>
    <w:rsid w:val="002E54FD"/>
    <w:rsid w:val="002E56C5"/>
    <w:rsid w:val="002E5B28"/>
    <w:rsid w:val="002E665B"/>
    <w:rsid w:val="002E6800"/>
    <w:rsid w:val="002E68FD"/>
    <w:rsid w:val="002E6CFA"/>
    <w:rsid w:val="002E7D17"/>
    <w:rsid w:val="002F0955"/>
    <w:rsid w:val="002F0B91"/>
    <w:rsid w:val="002F0FE7"/>
    <w:rsid w:val="002F2B65"/>
    <w:rsid w:val="002F3212"/>
    <w:rsid w:val="002F376F"/>
    <w:rsid w:val="002F4164"/>
    <w:rsid w:val="002F4489"/>
    <w:rsid w:val="002F6333"/>
    <w:rsid w:val="002F68A2"/>
    <w:rsid w:val="002F69ED"/>
    <w:rsid w:val="002F7C8B"/>
    <w:rsid w:val="002F7E3C"/>
    <w:rsid w:val="00300C24"/>
    <w:rsid w:val="00300C4C"/>
    <w:rsid w:val="003015BE"/>
    <w:rsid w:val="0030512F"/>
    <w:rsid w:val="003058BF"/>
    <w:rsid w:val="003062F5"/>
    <w:rsid w:val="00307125"/>
    <w:rsid w:val="00310319"/>
    <w:rsid w:val="0031233E"/>
    <w:rsid w:val="003128F6"/>
    <w:rsid w:val="00312B05"/>
    <w:rsid w:val="00313451"/>
    <w:rsid w:val="00313F3A"/>
    <w:rsid w:val="0031548C"/>
    <w:rsid w:val="00317229"/>
    <w:rsid w:val="0031740D"/>
    <w:rsid w:val="0031785B"/>
    <w:rsid w:val="00321BE8"/>
    <w:rsid w:val="00321D00"/>
    <w:rsid w:val="00323705"/>
    <w:rsid w:val="00324E15"/>
    <w:rsid w:val="003262B9"/>
    <w:rsid w:val="00327028"/>
    <w:rsid w:val="0032711B"/>
    <w:rsid w:val="003306A7"/>
    <w:rsid w:val="00330714"/>
    <w:rsid w:val="0033112F"/>
    <w:rsid w:val="00333274"/>
    <w:rsid w:val="003333FE"/>
    <w:rsid w:val="00333B61"/>
    <w:rsid w:val="0033465C"/>
    <w:rsid w:val="00335FD2"/>
    <w:rsid w:val="003363BF"/>
    <w:rsid w:val="00340078"/>
    <w:rsid w:val="00340775"/>
    <w:rsid w:val="003408B1"/>
    <w:rsid w:val="00341761"/>
    <w:rsid w:val="00343562"/>
    <w:rsid w:val="00345BD1"/>
    <w:rsid w:val="00345E6D"/>
    <w:rsid w:val="00347A7F"/>
    <w:rsid w:val="00347F10"/>
    <w:rsid w:val="00351CF5"/>
    <w:rsid w:val="00352C55"/>
    <w:rsid w:val="00353658"/>
    <w:rsid w:val="00354E91"/>
    <w:rsid w:val="00355376"/>
    <w:rsid w:val="00356CA9"/>
    <w:rsid w:val="00360DBD"/>
    <w:rsid w:val="00362A43"/>
    <w:rsid w:val="00362A9C"/>
    <w:rsid w:val="0036718A"/>
    <w:rsid w:val="003708FD"/>
    <w:rsid w:val="00375CAA"/>
    <w:rsid w:val="003772CA"/>
    <w:rsid w:val="003777CD"/>
    <w:rsid w:val="00377DBC"/>
    <w:rsid w:val="003819B9"/>
    <w:rsid w:val="00382066"/>
    <w:rsid w:val="00384DC2"/>
    <w:rsid w:val="00385B59"/>
    <w:rsid w:val="003864DE"/>
    <w:rsid w:val="00387B40"/>
    <w:rsid w:val="00392BED"/>
    <w:rsid w:val="0039308D"/>
    <w:rsid w:val="003941C3"/>
    <w:rsid w:val="003945E1"/>
    <w:rsid w:val="003946F5"/>
    <w:rsid w:val="00395D1A"/>
    <w:rsid w:val="00396386"/>
    <w:rsid w:val="003977E1"/>
    <w:rsid w:val="003A0103"/>
    <w:rsid w:val="003A0409"/>
    <w:rsid w:val="003A069A"/>
    <w:rsid w:val="003A09CA"/>
    <w:rsid w:val="003A0B08"/>
    <w:rsid w:val="003A10FA"/>
    <w:rsid w:val="003A1A4A"/>
    <w:rsid w:val="003A1CE5"/>
    <w:rsid w:val="003A204E"/>
    <w:rsid w:val="003A2B62"/>
    <w:rsid w:val="003A413B"/>
    <w:rsid w:val="003A4284"/>
    <w:rsid w:val="003A6555"/>
    <w:rsid w:val="003A6BE6"/>
    <w:rsid w:val="003A6D78"/>
    <w:rsid w:val="003A7310"/>
    <w:rsid w:val="003A74F7"/>
    <w:rsid w:val="003B0322"/>
    <w:rsid w:val="003B0C01"/>
    <w:rsid w:val="003B2AFA"/>
    <w:rsid w:val="003B3BB7"/>
    <w:rsid w:val="003B4FCE"/>
    <w:rsid w:val="003B5DB2"/>
    <w:rsid w:val="003B69AF"/>
    <w:rsid w:val="003C1219"/>
    <w:rsid w:val="003C1595"/>
    <w:rsid w:val="003C44FC"/>
    <w:rsid w:val="003C4739"/>
    <w:rsid w:val="003C58C3"/>
    <w:rsid w:val="003C5CC6"/>
    <w:rsid w:val="003D22D1"/>
    <w:rsid w:val="003D5938"/>
    <w:rsid w:val="003D6565"/>
    <w:rsid w:val="003D6BDA"/>
    <w:rsid w:val="003D7D70"/>
    <w:rsid w:val="003E0342"/>
    <w:rsid w:val="003E0753"/>
    <w:rsid w:val="003E1280"/>
    <w:rsid w:val="003E2FA6"/>
    <w:rsid w:val="003E4E59"/>
    <w:rsid w:val="003E4EE2"/>
    <w:rsid w:val="003E503A"/>
    <w:rsid w:val="003E7420"/>
    <w:rsid w:val="003F25A5"/>
    <w:rsid w:val="003F25D1"/>
    <w:rsid w:val="003F369B"/>
    <w:rsid w:val="003F48D6"/>
    <w:rsid w:val="003F495D"/>
    <w:rsid w:val="003F4C67"/>
    <w:rsid w:val="003F501C"/>
    <w:rsid w:val="003F62DD"/>
    <w:rsid w:val="003F6380"/>
    <w:rsid w:val="003F765C"/>
    <w:rsid w:val="003F7CE2"/>
    <w:rsid w:val="0040037F"/>
    <w:rsid w:val="00401596"/>
    <w:rsid w:val="00401ACF"/>
    <w:rsid w:val="00401CA0"/>
    <w:rsid w:val="0040218A"/>
    <w:rsid w:val="00403F65"/>
    <w:rsid w:val="00403FCB"/>
    <w:rsid w:val="004044A6"/>
    <w:rsid w:val="00404F27"/>
    <w:rsid w:val="0040540B"/>
    <w:rsid w:val="00405826"/>
    <w:rsid w:val="00406565"/>
    <w:rsid w:val="00406944"/>
    <w:rsid w:val="00406B03"/>
    <w:rsid w:val="00406E5E"/>
    <w:rsid w:val="00412E6E"/>
    <w:rsid w:val="00413031"/>
    <w:rsid w:val="00413633"/>
    <w:rsid w:val="00413981"/>
    <w:rsid w:val="00414587"/>
    <w:rsid w:val="0041465B"/>
    <w:rsid w:val="004149D8"/>
    <w:rsid w:val="00414DE5"/>
    <w:rsid w:val="00414F69"/>
    <w:rsid w:val="0041511B"/>
    <w:rsid w:val="0041680C"/>
    <w:rsid w:val="00416A94"/>
    <w:rsid w:val="00416DF6"/>
    <w:rsid w:val="00420925"/>
    <w:rsid w:val="004217F0"/>
    <w:rsid w:val="00422C64"/>
    <w:rsid w:val="004235DA"/>
    <w:rsid w:val="004256D8"/>
    <w:rsid w:val="00426598"/>
    <w:rsid w:val="00427B18"/>
    <w:rsid w:val="00431054"/>
    <w:rsid w:val="00431223"/>
    <w:rsid w:val="00432454"/>
    <w:rsid w:val="0043277D"/>
    <w:rsid w:val="00433B14"/>
    <w:rsid w:val="00437BDF"/>
    <w:rsid w:val="00440B52"/>
    <w:rsid w:val="00441675"/>
    <w:rsid w:val="004430A3"/>
    <w:rsid w:val="0044315D"/>
    <w:rsid w:val="004457FD"/>
    <w:rsid w:val="0044744C"/>
    <w:rsid w:val="00450928"/>
    <w:rsid w:val="00450D33"/>
    <w:rsid w:val="0045380B"/>
    <w:rsid w:val="004543C5"/>
    <w:rsid w:val="00454A32"/>
    <w:rsid w:val="00455EC5"/>
    <w:rsid w:val="00457018"/>
    <w:rsid w:val="00457B3F"/>
    <w:rsid w:val="00457F21"/>
    <w:rsid w:val="0046048D"/>
    <w:rsid w:val="00462424"/>
    <w:rsid w:val="00463039"/>
    <w:rsid w:val="004644C5"/>
    <w:rsid w:val="004655F1"/>
    <w:rsid w:val="00465880"/>
    <w:rsid w:val="00471C84"/>
    <w:rsid w:val="00471DEB"/>
    <w:rsid w:val="00472CA7"/>
    <w:rsid w:val="00472FA3"/>
    <w:rsid w:val="0047306D"/>
    <w:rsid w:val="00473B1D"/>
    <w:rsid w:val="00474E81"/>
    <w:rsid w:val="00475148"/>
    <w:rsid w:val="0048057A"/>
    <w:rsid w:val="00480B49"/>
    <w:rsid w:val="00480EFE"/>
    <w:rsid w:val="00480FD8"/>
    <w:rsid w:val="00481B7D"/>
    <w:rsid w:val="004820E0"/>
    <w:rsid w:val="00482852"/>
    <w:rsid w:val="004829C3"/>
    <w:rsid w:val="00482C3D"/>
    <w:rsid w:val="00482CD1"/>
    <w:rsid w:val="0048450E"/>
    <w:rsid w:val="0048452C"/>
    <w:rsid w:val="00484D33"/>
    <w:rsid w:val="004861A6"/>
    <w:rsid w:val="00486C45"/>
    <w:rsid w:val="00487524"/>
    <w:rsid w:val="00487E05"/>
    <w:rsid w:val="00490A44"/>
    <w:rsid w:val="004917B1"/>
    <w:rsid w:val="00493A44"/>
    <w:rsid w:val="00494212"/>
    <w:rsid w:val="004948A4"/>
    <w:rsid w:val="00494909"/>
    <w:rsid w:val="00495274"/>
    <w:rsid w:val="00495FBB"/>
    <w:rsid w:val="004A1614"/>
    <w:rsid w:val="004A170D"/>
    <w:rsid w:val="004A39FF"/>
    <w:rsid w:val="004A3C7E"/>
    <w:rsid w:val="004A574F"/>
    <w:rsid w:val="004A5ACB"/>
    <w:rsid w:val="004A6A56"/>
    <w:rsid w:val="004A7BFE"/>
    <w:rsid w:val="004B02AA"/>
    <w:rsid w:val="004B0E06"/>
    <w:rsid w:val="004B15C4"/>
    <w:rsid w:val="004B170C"/>
    <w:rsid w:val="004B1A7B"/>
    <w:rsid w:val="004B26B0"/>
    <w:rsid w:val="004B32E5"/>
    <w:rsid w:val="004B45A6"/>
    <w:rsid w:val="004B5462"/>
    <w:rsid w:val="004B5BC5"/>
    <w:rsid w:val="004B616A"/>
    <w:rsid w:val="004B7C67"/>
    <w:rsid w:val="004C00DE"/>
    <w:rsid w:val="004C07E4"/>
    <w:rsid w:val="004C160D"/>
    <w:rsid w:val="004C27EB"/>
    <w:rsid w:val="004C29B4"/>
    <w:rsid w:val="004C2FC2"/>
    <w:rsid w:val="004C34EA"/>
    <w:rsid w:val="004C3621"/>
    <w:rsid w:val="004C555E"/>
    <w:rsid w:val="004C6FF1"/>
    <w:rsid w:val="004C7116"/>
    <w:rsid w:val="004C7DFA"/>
    <w:rsid w:val="004D0389"/>
    <w:rsid w:val="004D0BF8"/>
    <w:rsid w:val="004D0ED2"/>
    <w:rsid w:val="004D1A21"/>
    <w:rsid w:val="004D3929"/>
    <w:rsid w:val="004D62BE"/>
    <w:rsid w:val="004D7B98"/>
    <w:rsid w:val="004E10D6"/>
    <w:rsid w:val="004E1C14"/>
    <w:rsid w:val="004E259F"/>
    <w:rsid w:val="004E31FF"/>
    <w:rsid w:val="004E4964"/>
    <w:rsid w:val="004E632F"/>
    <w:rsid w:val="004E6DBF"/>
    <w:rsid w:val="004F1C9E"/>
    <w:rsid w:val="004F2BAB"/>
    <w:rsid w:val="004F4152"/>
    <w:rsid w:val="004F425C"/>
    <w:rsid w:val="004F47CC"/>
    <w:rsid w:val="004F51C8"/>
    <w:rsid w:val="00505BFA"/>
    <w:rsid w:val="00506882"/>
    <w:rsid w:val="00506D62"/>
    <w:rsid w:val="005074AF"/>
    <w:rsid w:val="00510691"/>
    <w:rsid w:val="0051331E"/>
    <w:rsid w:val="005167BF"/>
    <w:rsid w:val="00520E83"/>
    <w:rsid w:val="0052293D"/>
    <w:rsid w:val="00523AEA"/>
    <w:rsid w:val="0052457F"/>
    <w:rsid w:val="0052480A"/>
    <w:rsid w:val="00524F99"/>
    <w:rsid w:val="00526110"/>
    <w:rsid w:val="005263CD"/>
    <w:rsid w:val="00526512"/>
    <w:rsid w:val="00526662"/>
    <w:rsid w:val="0052716F"/>
    <w:rsid w:val="00527936"/>
    <w:rsid w:val="00527B08"/>
    <w:rsid w:val="00531365"/>
    <w:rsid w:val="00531B5C"/>
    <w:rsid w:val="00531D92"/>
    <w:rsid w:val="0053357B"/>
    <w:rsid w:val="005338C5"/>
    <w:rsid w:val="0053419E"/>
    <w:rsid w:val="00537507"/>
    <w:rsid w:val="00540258"/>
    <w:rsid w:val="00542882"/>
    <w:rsid w:val="00542C99"/>
    <w:rsid w:val="0054424E"/>
    <w:rsid w:val="0054429E"/>
    <w:rsid w:val="00545244"/>
    <w:rsid w:val="005470EA"/>
    <w:rsid w:val="00551ECF"/>
    <w:rsid w:val="005526F5"/>
    <w:rsid w:val="00552B6C"/>
    <w:rsid w:val="005537EC"/>
    <w:rsid w:val="0055388D"/>
    <w:rsid w:val="00554537"/>
    <w:rsid w:val="00554858"/>
    <w:rsid w:val="00555E35"/>
    <w:rsid w:val="005607F0"/>
    <w:rsid w:val="005626A9"/>
    <w:rsid w:val="005626CF"/>
    <w:rsid w:val="005634C1"/>
    <w:rsid w:val="00565219"/>
    <w:rsid w:val="00566C20"/>
    <w:rsid w:val="00570820"/>
    <w:rsid w:val="0057109D"/>
    <w:rsid w:val="0057227C"/>
    <w:rsid w:val="0057264D"/>
    <w:rsid w:val="005727BC"/>
    <w:rsid w:val="00572980"/>
    <w:rsid w:val="005739D5"/>
    <w:rsid w:val="00573C1B"/>
    <w:rsid w:val="00574B19"/>
    <w:rsid w:val="005754E1"/>
    <w:rsid w:val="00575A21"/>
    <w:rsid w:val="00577BD4"/>
    <w:rsid w:val="00580DEA"/>
    <w:rsid w:val="00581B75"/>
    <w:rsid w:val="005828F7"/>
    <w:rsid w:val="005834A8"/>
    <w:rsid w:val="00583F8B"/>
    <w:rsid w:val="005847BA"/>
    <w:rsid w:val="00584A50"/>
    <w:rsid w:val="00585066"/>
    <w:rsid w:val="00585734"/>
    <w:rsid w:val="0058691C"/>
    <w:rsid w:val="00586AE8"/>
    <w:rsid w:val="00587678"/>
    <w:rsid w:val="00590753"/>
    <w:rsid w:val="00590B38"/>
    <w:rsid w:val="00594FFC"/>
    <w:rsid w:val="00595C20"/>
    <w:rsid w:val="00596971"/>
    <w:rsid w:val="005A07E7"/>
    <w:rsid w:val="005A11F7"/>
    <w:rsid w:val="005A1A8B"/>
    <w:rsid w:val="005A22BC"/>
    <w:rsid w:val="005A3999"/>
    <w:rsid w:val="005A43E1"/>
    <w:rsid w:val="005A50B9"/>
    <w:rsid w:val="005A77A2"/>
    <w:rsid w:val="005B005B"/>
    <w:rsid w:val="005B0363"/>
    <w:rsid w:val="005B1DC8"/>
    <w:rsid w:val="005B2B8C"/>
    <w:rsid w:val="005B325D"/>
    <w:rsid w:val="005B4D70"/>
    <w:rsid w:val="005B5ED4"/>
    <w:rsid w:val="005B5EE8"/>
    <w:rsid w:val="005B76BC"/>
    <w:rsid w:val="005B79EE"/>
    <w:rsid w:val="005B7CCA"/>
    <w:rsid w:val="005C038A"/>
    <w:rsid w:val="005C1085"/>
    <w:rsid w:val="005C1C53"/>
    <w:rsid w:val="005C2AAA"/>
    <w:rsid w:val="005C349A"/>
    <w:rsid w:val="005C3DC0"/>
    <w:rsid w:val="005C5275"/>
    <w:rsid w:val="005C5944"/>
    <w:rsid w:val="005C5A66"/>
    <w:rsid w:val="005D077A"/>
    <w:rsid w:val="005D190C"/>
    <w:rsid w:val="005D24BF"/>
    <w:rsid w:val="005D336B"/>
    <w:rsid w:val="005D4B8E"/>
    <w:rsid w:val="005D5C9D"/>
    <w:rsid w:val="005D5DD5"/>
    <w:rsid w:val="005E03D5"/>
    <w:rsid w:val="005E0C16"/>
    <w:rsid w:val="005E0DB1"/>
    <w:rsid w:val="005E18EE"/>
    <w:rsid w:val="005E1970"/>
    <w:rsid w:val="005E1D88"/>
    <w:rsid w:val="005E33AF"/>
    <w:rsid w:val="005E3B35"/>
    <w:rsid w:val="005E4905"/>
    <w:rsid w:val="005E4A6C"/>
    <w:rsid w:val="005E5260"/>
    <w:rsid w:val="005E750F"/>
    <w:rsid w:val="005F283E"/>
    <w:rsid w:val="005F389F"/>
    <w:rsid w:val="00600B54"/>
    <w:rsid w:val="00600C97"/>
    <w:rsid w:val="006044B4"/>
    <w:rsid w:val="00606AD8"/>
    <w:rsid w:val="006076CE"/>
    <w:rsid w:val="006077BD"/>
    <w:rsid w:val="00607E8E"/>
    <w:rsid w:val="00610CBF"/>
    <w:rsid w:val="00611797"/>
    <w:rsid w:val="00613C38"/>
    <w:rsid w:val="00614F35"/>
    <w:rsid w:val="00614F4F"/>
    <w:rsid w:val="0061607A"/>
    <w:rsid w:val="006162BD"/>
    <w:rsid w:val="00617609"/>
    <w:rsid w:val="0062057B"/>
    <w:rsid w:val="006211E5"/>
    <w:rsid w:val="006242F5"/>
    <w:rsid w:val="00625240"/>
    <w:rsid w:val="00625B17"/>
    <w:rsid w:val="00626127"/>
    <w:rsid w:val="00627281"/>
    <w:rsid w:val="00627564"/>
    <w:rsid w:val="0063027C"/>
    <w:rsid w:val="00631D5D"/>
    <w:rsid w:val="006322F6"/>
    <w:rsid w:val="00634012"/>
    <w:rsid w:val="0063419C"/>
    <w:rsid w:val="006363D4"/>
    <w:rsid w:val="00640018"/>
    <w:rsid w:val="00640215"/>
    <w:rsid w:val="00643A84"/>
    <w:rsid w:val="00644D95"/>
    <w:rsid w:val="006460C8"/>
    <w:rsid w:val="006509E4"/>
    <w:rsid w:val="00651B3A"/>
    <w:rsid w:val="006524CE"/>
    <w:rsid w:val="00652AAC"/>
    <w:rsid w:val="0065309F"/>
    <w:rsid w:val="00653B08"/>
    <w:rsid w:val="00654F21"/>
    <w:rsid w:val="0065578E"/>
    <w:rsid w:val="00656671"/>
    <w:rsid w:val="00656FA9"/>
    <w:rsid w:val="00657A0B"/>
    <w:rsid w:val="00663324"/>
    <w:rsid w:val="00664478"/>
    <w:rsid w:val="00664CC5"/>
    <w:rsid w:val="00665687"/>
    <w:rsid w:val="00665BEB"/>
    <w:rsid w:val="00671A3A"/>
    <w:rsid w:val="00671E60"/>
    <w:rsid w:val="00672317"/>
    <w:rsid w:val="006728DC"/>
    <w:rsid w:val="00672CD7"/>
    <w:rsid w:val="0067419C"/>
    <w:rsid w:val="0067588D"/>
    <w:rsid w:val="00676199"/>
    <w:rsid w:val="00676923"/>
    <w:rsid w:val="00677C0C"/>
    <w:rsid w:val="00677C46"/>
    <w:rsid w:val="0068060D"/>
    <w:rsid w:val="00680675"/>
    <w:rsid w:val="00682988"/>
    <w:rsid w:val="00682EFD"/>
    <w:rsid w:val="006831FE"/>
    <w:rsid w:val="00683C1B"/>
    <w:rsid w:val="006848EE"/>
    <w:rsid w:val="00684A43"/>
    <w:rsid w:val="00686A71"/>
    <w:rsid w:val="00686E50"/>
    <w:rsid w:val="00687149"/>
    <w:rsid w:val="00690CD0"/>
    <w:rsid w:val="006917BB"/>
    <w:rsid w:val="00692DD9"/>
    <w:rsid w:val="00694C58"/>
    <w:rsid w:val="006A068F"/>
    <w:rsid w:val="006A0B05"/>
    <w:rsid w:val="006A268B"/>
    <w:rsid w:val="006A47A8"/>
    <w:rsid w:val="006A5B81"/>
    <w:rsid w:val="006A5BB9"/>
    <w:rsid w:val="006A5DA1"/>
    <w:rsid w:val="006A6680"/>
    <w:rsid w:val="006A67CA"/>
    <w:rsid w:val="006A686E"/>
    <w:rsid w:val="006B1208"/>
    <w:rsid w:val="006B3910"/>
    <w:rsid w:val="006B3FF0"/>
    <w:rsid w:val="006B52F8"/>
    <w:rsid w:val="006B5517"/>
    <w:rsid w:val="006B5962"/>
    <w:rsid w:val="006B7629"/>
    <w:rsid w:val="006B7911"/>
    <w:rsid w:val="006C0A6E"/>
    <w:rsid w:val="006C3F5C"/>
    <w:rsid w:val="006C414C"/>
    <w:rsid w:val="006C4E7E"/>
    <w:rsid w:val="006C6133"/>
    <w:rsid w:val="006D03B6"/>
    <w:rsid w:val="006D06A9"/>
    <w:rsid w:val="006D10C1"/>
    <w:rsid w:val="006D26A6"/>
    <w:rsid w:val="006D3232"/>
    <w:rsid w:val="006D3D5F"/>
    <w:rsid w:val="006D3DBF"/>
    <w:rsid w:val="006D48A7"/>
    <w:rsid w:val="006D59E2"/>
    <w:rsid w:val="006D5D0F"/>
    <w:rsid w:val="006D79F7"/>
    <w:rsid w:val="006D7F84"/>
    <w:rsid w:val="006E046C"/>
    <w:rsid w:val="006E04ED"/>
    <w:rsid w:val="006E59CD"/>
    <w:rsid w:val="006E758C"/>
    <w:rsid w:val="006F1916"/>
    <w:rsid w:val="006F1F32"/>
    <w:rsid w:val="006F33B0"/>
    <w:rsid w:val="006F3D5C"/>
    <w:rsid w:val="006F5D70"/>
    <w:rsid w:val="006F7C7F"/>
    <w:rsid w:val="0070207E"/>
    <w:rsid w:val="0070208A"/>
    <w:rsid w:val="00704875"/>
    <w:rsid w:val="00704928"/>
    <w:rsid w:val="00705E13"/>
    <w:rsid w:val="00706D3D"/>
    <w:rsid w:val="007073CF"/>
    <w:rsid w:val="00710DC0"/>
    <w:rsid w:val="00710DF5"/>
    <w:rsid w:val="00711A63"/>
    <w:rsid w:val="00711C22"/>
    <w:rsid w:val="0071253F"/>
    <w:rsid w:val="00712878"/>
    <w:rsid w:val="00712894"/>
    <w:rsid w:val="00712CC0"/>
    <w:rsid w:val="00717033"/>
    <w:rsid w:val="00717045"/>
    <w:rsid w:val="007220A8"/>
    <w:rsid w:val="00730246"/>
    <w:rsid w:val="0073110C"/>
    <w:rsid w:val="00731704"/>
    <w:rsid w:val="00731D17"/>
    <w:rsid w:val="00732E0C"/>
    <w:rsid w:val="00734C89"/>
    <w:rsid w:val="007369C4"/>
    <w:rsid w:val="00736A70"/>
    <w:rsid w:val="007370D7"/>
    <w:rsid w:val="00737247"/>
    <w:rsid w:val="007407CB"/>
    <w:rsid w:val="00740F07"/>
    <w:rsid w:val="00742A38"/>
    <w:rsid w:val="00742BE3"/>
    <w:rsid w:val="00743A48"/>
    <w:rsid w:val="00743B59"/>
    <w:rsid w:val="00744608"/>
    <w:rsid w:val="007458C7"/>
    <w:rsid w:val="00746A53"/>
    <w:rsid w:val="00751DD4"/>
    <w:rsid w:val="00752806"/>
    <w:rsid w:val="007539F3"/>
    <w:rsid w:val="0075456F"/>
    <w:rsid w:val="00754F25"/>
    <w:rsid w:val="00755B3D"/>
    <w:rsid w:val="00756540"/>
    <w:rsid w:val="007566DB"/>
    <w:rsid w:val="0075698F"/>
    <w:rsid w:val="00756C94"/>
    <w:rsid w:val="007605BB"/>
    <w:rsid w:val="007607EE"/>
    <w:rsid w:val="00761241"/>
    <w:rsid w:val="007620BB"/>
    <w:rsid w:val="00762614"/>
    <w:rsid w:val="00762AC9"/>
    <w:rsid w:val="00763292"/>
    <w:rsid w:val="00765360"/>
    <w:rsid w:val="007659CD"/>
    <w:rsid w:val="00767919"/>
    <w:rsid w:val="0077024B"/>
    <w:rsid w:val="007717F9"/>
    <w:rsid w:val="00771A6F"/>
    <w:rsid w:val="007736DE"/>
    <w:rsid w:val="00774FD8"/>
    <w:rsid w:val="0077533C"/>
    <w:rsid w:val="00776341"/>
    <w:rsid w:val="0077691F"/>
    <w:rsid w:val="00776FFB"/>
    <w:rsid w:val="00777113"/>
    <w:rsid w:val="00777AD7"/>
    <w:rsid w:val="007803FD"/>
    <w:rsid w:val="00783105"/>
    <w:rsid w:val="00783CDB"/>
    <w:rsid w:val="00783E1C"/>
    <w:rsid w:val="00783FD4"/>
    <w:rsid w:val="007848AE"/>
    <w:rsid w:val="00784C73"/>
    <w:rsid w:val="00784FE5"/>
    <w:rsid w:val="00787425"/>
    <w:rsid w:val="00791823"/>
    <w:rsid w:val="007918F2"/>
    <w:rsid w:val="00791EF8"/>
    <w:rsid w:val="0079223F"/>
    <w:rsid w:val="00793A5B"/>
    <w:rsid w:val="00793D41"/>
    <w:rsid w:val="007A0418"/>
    <w:rsid w:val="007A09DA"/>
    <w:rsid w:val="007A1768"/>
    <w:rsid w:val="007A277B"/>
    <w:rsid w:val="007A2CE8"/>
    <w:rsid w:val="007A3398"/>
    <w:rsid w:val="007A39F1"/>
    <w:rsid w:val="007A3E90"/>
    <w:rsid w:val="007A4390"/>
    <w:rsid w:val="007A5FAC"/>
    <w:rsid w:val="007A6B75"/>
    <w:rsid w:val="007A7440"/>
    <w:rsid w:val="007B0144"/>
    <w:rsid w:val="007B0254"/>
    <w:rsid w:val="007B24A9"/>
    <w:rsid w:val="007B2B4E"/>
    <w:rsid w:val="007B3D74"/>
    <w:rsid w:val="007B56C7"/>
    <w:rsid w:val="007B59B3"/>
    <w:rsid w:val="007B6389"/>
    <w:rsid w:val="007B6407"/>
    <w:rsid w:val="007C0476"/>
    <w:rsid w:val="007C08F3"/>
    <w:rsid w:val="007C0CDF"/>
    <w:rsid w:val="007C1681"/>
    <w:rsid w:val="007C1E0E"/>
    <w:rsid w:val="007C3778"/>
    <w:rsid w:val="007C43B4"/>
    <w:rsid w:val="007C4DCB"/>
    <w:rsid w:val="007C5D55"/>
    <w:rsid w:val="007C6052"/>
    <w:rsid w:val="007C674F"/>
    <w:rsid w:val="007C6D10"/>
    <w:rsid w:val="007C7006"/>
    <w:rsid w:val="007D0BC7"/>
    <w:rsid w:val="007D146F"/>
    <w:rsid w:val="007D23A2"/>
    <w:rsid w:val="007D3374"/>
    <w:rsid w:val="007D5E64"/>
    <w:rsid w:val="007D7596"/>
    <w:rsid w:val="007D78F3"/>
    <w:rsid w:val="007D7DEC"/>
    <w:rsid w:val="007E0E57"/>
    <w:rsid w:val="007E19A7"/>
    <w:rsid w:val="007E2F13"/>
    <w:rsid w:val="007E3557"/>
    <w:rsid w:val="007E3FB6"/>
    <w:rsid w:val="007E5A3F"/>
    <w:rsid w:val="007F04C3"/>
    <w:rsid w:val="007F26D3"/>
    <w:rsid w:val="007F3E08"/>
    <w:rsid w:val="007F3E4B"/>
    <w:rsid w:val="007F4190"/>
    <w:rsid w:val="007F4A37"/>
    <w:rsid w:val="007F68E9"/>
    <w:rsid w:val="007F7009"/>
    <w:rsid w:val="00800C6B"/>
    <w:rsid w:val="00801CA6"/>
    <w:rsid w:val="0080236C"/>
    <w:rsid w:val="00803BAF"/>
    <w:rsid w:val="008045F6"/>
    <w:rsid w:val="00804EB3"/>
    <w:rsid w:val="00805CFF"/>
    <w:rsid w:val="008109E9"/>
    <w:rsid w:val="00811009"/>
    <w:rsid w:val="0081158A"/>
    <w:rsid w:val="008122F5"/>
    <w:rsid w:val="00813196"/>
    <w:rsid w:val="00813795"/>
    <w:rsid w:val="00813B8D"/>
    <w:rsid w:val="00813DB3"/>
    <w:rsid w:val="0081444F"/>
    <w:rsid w:val="00820015"/>
    <w:rsid w:val="00820505"/>
    <w:rsid w:val="00821E1D"/>
    <w:rsid w:val="00821F17"/>
    <w:rsid w:val="00823315"/>
    <w:rsid w:val="00823AD2"/>
    <w:rsid w:val="00824531"/>
    <w:rsid w:val="00824E09"/>
    <w:rsid w:val="00824FE7"/>
    <w:rsid w:val="0082582F"/>
    <w:rsid w:val="00826C9D"/>
    <w:rsid w:val="00826EB6"/>
    <w:rsid w:val="00827B91"/>
    <w:rsid w:val="008307A4"/>
    <w:rsid w:val="00830A2E"/>
    <w:rsid w:val="00830FA1"/>
    <w:rsid w:val="008313B6"/>
    <w:rsid w:val="00831DF9"/>
    <w:rsid w:val="0083245D"/>
    <w:rsid w:val="008337AB"/>
    <w:rsid w:val="00833D91"/>
    <w:rsid w:val="00835917"/>
    <w:rsid w:val="00835C81"/>
    <w:rsid w:val="00836577"/>
    <w:rsid w:val="00836DE7"/>
    <w:rsid w:val="00837B1F"/>
    <w:rsid w:val="008425FB"/>
    <w:rsid w:val="00842CF9"/>
    <w:rsid w:val="00842EC5"/>
    <w:rsid w:val="00842F8C"/>
    <w:rsid w:val="00846612"/>
    <w:rsid w:val="00846E11"/>
    <w:rsid w:val="00847D6B"/>
    <w:rsid w:val="00850068"/>
    <w:rsid w:val="0085016B"/>
    <w:rsid w:val="00850C7A"/>
    <w:rsid w:val="00851D45"/>
    <w:rsid w:val="00852965"/>
    <w:rsid w:val="008547F6"/>
    <w:rsid w:val="00854BCB"/>
    <w:rsid w:val="00855B33"/>
    <w:rsid w:val="00855B4A"/>
    <w:rsid w:val="008564D1"/>
    <w:rsid w:val="00856B03"/>
    <w:rsid w:val="008624AD"/>
    <w:rsid w:val="0086288B"/>
    <w:rsid w:val="00862935"/>
    <w:rsid w:val="00863BF9"/>
    <w:rsid w:val="00864C42"/>
    <w:rsid w:val="00864EB7"/>
    <w:rsid w:val="00865890"/>
    <w:rsid w:val="008673C7"/>
    <w:rsid w:val="00870181"/>
    <w:rsid w:val="0087022A"/>
    <w:rsid w:val="0087097E"/>
    <w:rsid w:val="0087272E"/>
    <w:rsid w:val="00872AC1"/>
    <w:rsid w:val="008740FC"/>
    <w:rsid w:val="00874565"/>
    <w:rsid w:val="00875876"/>
    <w:rsid w:val="0087704F"/>
    <w:rsid w:val="00877424"/>
    <w:rsid w:val="0087778D"/>
    <w:rsid w:val="00877C4A"/>
    <w:rsid w:val="00880DD3"/>
    <w:rsid w:val="00881404"/>
    <w:rsid w:val="0088147F"/>
    <w:rsid w:val="008826A8"/>
    <w:rsid w:val="00882DAF"/>
    <w:rsid w:val="00882E5A"/>
    <w:rsid w:val="00882F09"/>
    <w:rsid w:val="008841A2"/>
    <w:rsid w:val="00884E5A"/>
    <w:rsid w:val="00886C31"/>
    <w:rsid w:val="00887375"/>
    <w:rsid w:val="00891554"/>
    <w:rsid w:val="0089233C"/>
    <w:rsid w:val="00892394"/>
    <w:rsid w:val="00894454"/>
    <w:rsid w:val="008946FF"/>
    <w:rsid w:val="008958D8"/>
    <w:rsid w:val="00897296"/>
    <w:rsid w:val="008A0679"/>
    <w:rsid w:val="008A0741"/>
    <w:rsid w:val="008A1B4A"/>
    <w:rsid w:val="008A1E27"/>
    <w:rsid w:val="008A3E35"/>
    <w:rsid w:val="008A5466"/>
    <w:rsid w:val="008A5EA3"/>
    <w:rsid w:val="008A60F5"/>
    <w:rsid w:val="008B0EC3"/>
    <w:rsid w:val="008B1346"/>
    <w:rsid w:val="008B2781"/>
    <w:rsid w:val="008B4865"/>
    <w:rsid w:val="008B760B"/>
    <w:rsid w:val="008B76A1"/>
    <w:rsid w:val="008B7F6C"/>
    <w:rsid w:val="008C1944"/>
    <w:rsid w:val="008C1C3A"/>
    <w:rsid w:val="008C2367"/>
    <w:rsid w:val="008C3C2F"/>
    <w:rsid w:val="008C4986"/>
    <w:rsid w:val="008C7255"/>
    <w:rsid w:val="008C7D3F"/>
    <w:rsid w:val="008C7E74"/>
    <w:rsid w:val="008D2510"/>
    <w:rsid w:val="008D371B"/>
    <w:rsid w:val="008D54B7"/>
    <w:rsid w:val="008D59E5"/>
    <w:rsid w:val="008D6166"/>
    <w:rsid w:val="008D7F62"/>
    <w:rsid w:val="008E0032"/>
    <w:rsid w:val="008E0263"/>
    <w:rsid w:val="008E2083"/>
    <w:rsid w:val="008E3502"/>
    <w:rsid w:val="008E4917"/>
    <w:rsid w:val="008E4D3C"/>
    <w:rsid w:val="008E6D1F"/>
    <w:rsid w:val="008E76D4"/>
    <w:rsid w:val="008E795A"/>
    <w:rsid w:val="008E7E0F"/>
    <w:rsid w:val="008F0770"/>
    <w:rsid w:val="008F09A2"/>
    <w:rsid w:val="008F2124"/>
    <w:rsid w:val="008F2344"/>
    <w:rsid w:val="008F39FC"/>
    <w:rsid w:val="008F525F"/>
    <w:rsid w:val="008F5CEE"/>
    <w:rsid w:val="008F7312"/>
    <w:rsid w:val="00900188"/>
    <w:rsid w:val="00900B0D"/>
    <w:rsid w:val="00901D76"/>
    <w:rsid w:val="00902665"/>
    <w:rsid w:val="0090389A"/>
    <w:rsid w:val="00904EA9"/>
    <w:rsid w:val="00905F2F"/>
    <w:rsid w:val="00907179"/>
    <w:rsid w:val="0090745A"/>
    <w:rsid w:val="00910FFE"/>
    <w:rsid w:val="00911A97"/>
    <w:rsid w:val="00914E24"/>
    <w:rsid w:val="009153E4"/>
    <w:rsid w:val="00916D7C"/>
    <w:rsid w:val="00916F43"/>
    <w:rsid w:val="00917301"/>
    <w:rsid w:val="00917488"/>
    <w:rsid w:val="009200BB"/>
    <w:rsid w:val="009207BF"/>
    <w:rsid w:val="00920B44"/>
    <w:rsid w:val="009218A5"/>
    <w:rsid w:val="00921E73"/>
    <w:rsid w:val="00924154"/>
    <w:rsid w:val="00925761"/>
    <w:rsid w:val="009279A0"/>
    <w:rsid w:val="00927DA2"/>
    <w:rsid w:val="00930741"/>
    <w:rsid w:val="00930D28"/>
    <w:rsid w:val="009342E5"/>
    <w:rsid w:val="0093471D"/>
    <w:rsid w:val="00934EE9"/>
    <w:rsid w:val="00940020"/>
    <w:rsid w:val="00940184"/>
    <w:rsid w:val="00940D87"/>
    <w:rsid w:val="00942905"/>
    <w:rsid w:val="00943237"/>
    <w:rsid w:val="009435B1"/>
    <w:rsid w:val="00943CAF"/>
    <w:rsid w:val="00943D8E"/>
    <w:rsid w:val="00944FC8"/>
    <w:rsid w:val="00945E95"/>
    <w:rsid w:val="00946AAF"/>
    <w:rsid w:val="00947DCA"/>
    <w:rsid w:val="00950ADC"/>
    <w:rsid w:val="00951798"/>
    <w:rsid w:val="00952269"/>
    <w:rsid w:val="0095456A"/>
    <w:rsid w:val="0095499A"/>
    <w:rsid w:val="009555B7"/>
    <w:rsid w:val="00956A0B"/>
    <w:rsid w:val="0096094D"/>
    <w:rsid w:val="00963021"/>
    <w:rsid w:val="009630F2"/>
    <w:rsid w:val="00963BE9"/>
    <w:rsid w:val="009644B3"/>
    <w:rsid w:val="00964DCA"/>
    <w:rsid w:val="009659C8"/>
    <w:rsid w:val="00967CAF"/>
    <w:rsid w:val="009700D0"/>
    <w:rsid w:val="009705CA"/>
    <w:rsid w:val="0097081C"/>
    <w:rsid w:val="00970FA6"/>
    <w:rsid w:val="009711DD"/>
    <w:rsid w:val="0097165F"/>
    <w:rsid w:val="00971D76"/>
    <w:rsid w:val="00971F41"/>
    <w:rsid w:val="00974226"/>
    <w:rsid w:val="009744FE"/>
    <w:rsid w:val="00975C3A"/>
    <w:rsid w:val="0098074E"/>
    <w:rsid w:val="00985B4D"/>
    <w:rsid w:val="00987136"/>
    <w:rsid w:val="009949A6"/>
    <w:rsid w:val="00995689"/>
    <w:rsid w:val="00995C30"/>
    <w:rsid w:val="00996780"/>
    <w:rsid w:val="00996A17"/>
    <w:rsid w:val="00996D2F"/>
    <w:rsid w:val="009979A5"/>
    <w:rsid w:val="009A03B6"/>
    <w:rsid w:val="009A18CC"/>
    <w:rsid w:val="009A1BE0"/>
    <w:rsid w:val="009A214E"/>
    <w:rsid w:val="009A2A68"/>
    <w:rsid w:val="009A2E5E"/>
    <w:rsid w:val="009A2F4D"/>
    <w:rsid w:val="009A597E"/>
    <w:rsid w:val="009A68A7"/>
    <w:rsid w:val="009A7012"/>
    <w:rsid w:val="009A7483"/>
    <w:rsid w:val="009A7592"/>
    <w:rsid w:val="009A7613"/>
    <w:rsid w:val="009B0ED6"/>
    <w:rsid w:val="009B1271"/>
    <w:rsid w:val="009B1C14"/>
    <w:rsid w:val="009B205A"/>
    <w:rsid w:val="009B249F"/>
    <w:rsid w:val="009B25D5"/>
    <w:rsid w:val="009B3C46"/>
    <w:rsid w:val="009B68E1"/>
    <w:rsid w:val="009B77B1"/>
    <w:rsid w:val="009B7BAB"/>
    <w:rsid w:val="009C0720"/>
    <w:rsid w:val="009C12C4"/>
    <w:rsid w:val="009C16C0"/>
    <w:rsid w:val="009C1EC2"/>
    <w:rsid w:val="009C20DA"/>
    <w:rsid w:val="009C3306"/>
    <w:rsid w:val="009C77E9"/>
    <w:rsid w:val="009C7910"/>
    <w:rsid w:val="009D027B"/>
    <w:rsid w:val="009D09E1"/>
    <w:rsid w:val="009D0D05"/>
    <w:rsid w:val="009D0FA3"/>
    <w:rsid w:val="009D1090"/>
    <w:rsid w:val="009D40D2"/>
    <w:rsid w:val="009D4D00"/>
    <w:rsid w:val="009D4D91"/>
    <w:rsid w:val="009D4E5C"/>
    <w:rsid w:val="009D552B"/>
    <w:rsid w:val="009E1FFF"/>
    <w:rsid w:val="009E2172"/>
    <w:rsid w:val="009E23BD"/>
    <w:rsid w:val="009E39F5"/>
    <w:rsid w:val="009E4D94"/>
    <w:rsid w:val="009E54E8"/>
    <w:rsid w:val="009E5ACA"/>
    <w:rsid w:val="009F1087"/>
    <w:rsid w:val="009F190B"/>
    <w:rsid w:val="009F1ABA"/>
    <w:rsid w:val="009F2980"/>
    <w:rsid w:val="009F2B57"/>
    <w:rsid w:val="009F3D3F"/>
    <w:rsid w:val="009F4E18"/>
    <w:rsid w:val="009F567F"/>
    <w:rsid w:val="009F6A2B"/>
    <w:rsid w:val="009F712E"/>
    <w:rsid w:val="00A008D9"/>
    <w:rsid w:val="00A01108"/>
    <w:rsid w:val="00A01930"/>
    <w:rsid w:val="00A02F6F"/>
    <w:rsid w:val="00A02F95"/>
    <w:rsid w:val="00A044B4"/>
    <w:rsid w:val="00A05C29"/>
    <w:rsid w:val="00A1062F"/>
    <w:rsid w:val="00A11DF5"/>
    <w:rsid w:val="00A12130"/>
    <w:rsid w:val="00A13CC1"/>
    <w:rsid w:val="00A140CA"/>
    <w:rsid w:val="00A1571C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3BF5"/>
    <w:rsid w:val="00A24C29"/>
    <w:rsid w:val="00A26A0E"/>
    <w:rsid w:val="00A30CF4"/>
    <w:rsid w:val="00A31A60"/>
    <w:rsid w:val="00A31C6E"/>
    <w:rsid w:val="00A344BC"/>
    <w:rsid w:val="00A3501E"/>
    <w:rsid w:val="00A3592F"/>
    <w:rsid w:val="00A3631E"/>
    <w:rsid w:val="00A36F15"/>
    <w:rsid w:val="00A377BE"/>
    <w:rsid w:val="00A37B8E"/>
    <w:rsid w:val="00A37FD9"/>
    <w:rsid w:val="00A40F96"/>
    <w:rsid w:val="00A42041"/>
    <w:rsid w:val="00A43436"/>
    <w:rsid w:val="00A4797D"/>
    <w:rsid w:val="00A47D39"/>
    <w:rsid w:val="00A47D3F"/>
    <w:rsid w:val="00A501C1"/>
    <w:rsid w:val="00A51470"/>
    <w:rsid w:val="00A5251A"/>
    <w:rsid w:val="00A5370D"/>
    <w:rsid w:val="00A55092"/>
    <w:rsid w:val="00A55A60"/>
    <w:rsid w:val="00A6077D"/>
    <w:rsid w:val="00A63404"/>
    <w:rsid w:val="00A64B6E"/>
    <w:rsid w:val="00A64D77"/>
    <w:rsid w:val="00A65777"/>
    <w:rsid w:val="00A66058"/>
    <w:rsid w:val="00A66FB0"/>
    <w:rsid w:val="00A7205E"/>
    <w:rsid w:val="00A729FD"/>
    <w:rsid w:val="00A72BF2"/>
    <w:rsid w:val="00A735B2"/>
    <w:rsid w:val="00A73E31"/>
    <w:rsid w:val="00A74F71"/>
    <w:rsid w:val="00A751C2"/>
    <w:rsid w:val="00A807E6"/>
    <w:rsid w:val="00A845E8"/>
    <w:rsid w:val="00A852F1"/>
    <w:rsid w:val="00A85614"/>
    <w:rsid w:val="00A85C0F"/>
    <w:rsid w:val="00A86EAC"/>
    <w:rsid w:val="00A90A3B"/>
    <w:rsid w:val="00A91221"/>
    <w:rsid w:val="00A920E4"/>
    <w:rsid w:val="00A924E9"/>
    <w:rsid w:val="00A92908"/>
    <w:rsid w:val="00A95E78"/>
    <w:rsid w:val="00A96646"/>
    <w:rsid w:val="00A973B8"/>
    <w:rsid w:val="00A97BA3"/>
    <w:rsid w:val="00AA0C85"/>
    <w:rsid w:val="00AA3D3F"/>
    <w:rsid w:val="00AA3F53"/>
    <w:rsid w:val="00AA4852"/>
    <w:rsid w:val="00AA5137"/>
    <w:rsid w:val="00AA6B41"/>
    <w:rsid w:val="00AB08A0"/>
    <w:rsid w:val="00AB2A18"/>
    <w:rsid w:val="00AB3D0F"/>
    <w:rsid w:val="00AB4DC9"/>
    <w:rsid w:val="00AB4F83"/>
    <w:rsid w:val="00AB53A7"/>
    <w:rsid w:val="00AB59A5"/>
    <w:rsid w:val="00AB69AB"/>
    <w:rsid w:val="00AB7773"/>
    <w:rsid w:val="00AC1983"/>
    <w:rsid w:val="00AC1A91"/>
    <w:rsid w:val="00AC3B84"/>
    <w:rsid w:val="00AC4A11"/>
    <w:rsid w:val="00AC4F73"/>
    <w:rsid w:val="00AC5CB0"/>
    <w:rsid w:val="00AC6C93"/>
    <w:rsid w:val="00AD214F"/>
    <w:rsid w:val="00AD31EB"/>
    <w:rsid w:val="00AD497F"/>
    <w:rsid w:val="00AD55BB"/>
    <w:rsid w:val="00AD6570"/>
    <w:rsid w:val="00AD6F82"/>
    <w:rsid w:val="00AD714A"/>
    <w:rsid w:val="00AD7CE4"/>
    <w:rsid w:val="00AE02F1"/>
    <w:rsid w:val="00AE1FEB"/>
    <w:rsid w:val="00AE3711"/>
    <w:rsid w:val="00AE3DBD"/>
    <w:rsid w:val="00AE4A27"/>
    <w:rsid w:val="00AE5454"/>
    <w:rsid w:val="00AE5DD0"/>
    <w:rsid w:val="00AE6607"/>
    <w:rsid w:val="00AE7521"/>
    <w:rsid w:val="00AE7FB1"/>
    <w:rsid w:val="00AF07B8"/>
    <w:rsid w:val="00AF20CC"/>
    <w:rsid w:val="00AF4B72"/>
    <w:rsid w:val="00AF4E42"/>
    <w:rsid w:val="00AF64D8"/>
    <w:rsid w:val="00AF74E7"/>
    <w:rsid w:val="00AF7C3A"/>
    <w:rsid w:val="00B00736"/>
    <w:rsid w:val="00B00E1E"/>
    <w:rsid w:val="00B0190D"/>
    <w:rsid w:val="00B03135"/>
    <w:rsid w:val="00B0479E"/>
    <w:rsid w:val="00B077EB"/>
    <w:rsid w:val="00B10A9A"/>
    <w:rsid w:val="00B125CA"/>
    <w:rsid w:val="00B12D89"/>
    <w:rsid w:val="00B12F9E"/>
    <w:rsid w:val="00B13BD7"/>
    <w:rsid w:val="00B140E9"/>
    <w:rsid w:val="00B2013B"/>
    <w:rsid w:val="00B20DE7"/>
    <w:rsid w:val="00B226DE"/>
    <w:rsid w:val="00B22975"/>
    <w:rsid w:val="00B2303D"/>
    <w:rsid w:val="00B23DC4"/>
    <w:rsid w:val="00B24E9D"/>
    <w:rsid w:val="00B24F73"/>
    <w:rsid w:val="00B25163"/>
    <w:rsid w:val="00B275B1"/>
    <w:rsid w:val="00B31222"/>
    <w:rsid w:val="00B328D2"/>
    <w:rsid w:val="00B32E92"/>
    <w:rsid w:val="00B349E5"/>
    <w:rsid w:val="00B35845"/>
    <w:rsid w:val="00B3619E"/>
    <w:rsid w:val="00B3725B"/>
    <w:rsid w:val="00B37E4F"/>
    <w:rsid w:val="00B4010E"/>
    <w:rsid w:val="00B41DD5"/>
    <w:rsid w:val="00B41F18"/>
    <w:rsid w:val="00B4282B"/>
    <w:rsid w:val="00B428C2"/>
    <w:rsid w:val="00B43FA1"/>
    <w:rsid w:val="00B44419"/>
    <w:rsid w:val="00B50193"/>
    <w:rsid w:val="00B50488"/>
    <w:rsid w:val="00B507CC"/>
    <w:rsid w:val="00B509A5"/>
    <w:rsid w:val="00B509C5"/>
    <w:rsid w:val="00B50CCF"/>
    <w:rsid w:val="00B51AD0"/>
    <w:rsid w:val="00B52E9C"/>
    <w:rsid w:val="00B54CE3"/>
    <w:rsid w:val="00B57A7B"/>
    <w:rsid w:val="00B6153F"/>
    <w:rsid w:val="00B62CB0"/>
    <w:rsid w:val="00B63327"/>
    <w:rsid w:val="00B63E1F"/>
    <w:rsid w:val="00B65E9E"/>
    <w:rsid w:val="00B71343"/>
    <w:rsid w:val="00B71558"/>
    <w:rsid w:val="00B719F9"/>
    <w:rsid w:val="00B72958"/>
    <w:rsid w:val="00B72A27"/>
    <w:rsid w:val="00B739C5"/>
    <w:rsid w:val="00B73EA9"/>
    <w:rsid w:val="00B744D1"/>
    <w:rsid w:val="00B748CE"/>
    <w:rsid w:val="00B7704E"/>
    <w:rsid w:val="00B77355"/>
    <w:rsid w:val="00B77901"/>
    <w:rsid w:val="00B77D59"/>
    <w:rsid w:val="00B80FA6"/>
    <w:rsid w:val="00B813CE"/>
    <w:rsid w:val="00B82822"/>
    <w:rsid w:val="00B84336"/>
    <w:rsid w:val="00B85035"/>
    <w:rsid w:val="00B85C4B"/>
    <w:rsid w:val="00B86FD1"/>
    <w:rsid w:val="00B905BE"/>
    <w:rsid w:val="00B90E1F"/>
    <w:rsid w:val="00B91EA6"/>
    <w:rsid w:val="00B92D4B"/>
    <w:rsid w:val="00B93AE5"/>
    <w:rsid w:val="00B93BB0"/>
    <w:rsid w:val="00B9407F"/>
    <w:rsid w:val="00B94F60"/>
    <w:rsid w:val="00B956FB"/>
    <w:rsid w:val="00B9591C"/>
    <w:rsid w:val="00B95E66"/>
    <w:rsid w:val="00B961FF"/>
    <w:rsid w:val="00B97186"/>
    <w:rsid w:val="00BA0FDA"/>
    <w:rsid w:val="00BA1222"/>
    <w:rsid w:val="00BA1584"/>
    <w:rsid w:val="00BA16F5"/>
    <w:rsid w:val="00BA225B"/>
    <w:rsid w:val="00BA236F"/>
    <w:rsid w:val="00BA23C5"/>
    <w:rsid w:val="00BA355C"/>
    <w:rsid w:val="00BA3836"/>
    <w:rsid w:val="00BA48F2"/>
    <w:rsid w:val="00BA75B5"/>
    <w:rsid w:val="00BB0F75"/>
    <w:rsid w:val="00BB174E"/>
    <w:rsid w:val="00BB24A6"/>
    <w:rsid w:val="00BB53D6"/>
    <w:rsid w:val="00BB5885"/>
    <w:rsid w:val="00BB71F2"/>
    <w:rsid w:val="00BB79B9"/>
    <w:rsid w:val="00BC075C"/>
    <w:rsid w:val="00BC19E3"/>
    <w:rsid w:val="00BC20D7"/>
    <w:rsid w:val="00BC2A1C"/>
    <w:rsid w:val="00BC4166"/>
    <w:rsid w:val="00BC461B"/>
    <w:rsid w:val="00BC4951"/>
    <w:rsid w:val="00BC538D"/>
    <w:rsid w:val="00BC5D1A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A29"/>
    <w:rsid w:val="00BD4D7C"/>
    <w:rsid w:val="00BD5720"/>
    <w:rsid w:val="00BD6F75"/>
    <w:rsid w:val="00BD7112"/>
    <w:rsid w:val="00BD74BD"/>
    <w:rsid w:val="00BD7554"/>
    <w:rsid w:val="00BD7A12"/>
    <w:rsid w:val="00BE0FB3"/>
    <w:rsid w:val="00BE11A0"/>
    <w:rsid w:val="00BE1C70"/>
    <w:rsid w:val="00BE4307"/>
    <w:rsid w:val="00BE4AC4"/>
    <w:rsid w:val="00BE5BA7"/>
    <w:rsid w:val="00BE7A94"/>
    <w:rsid w:val="00BF2ED7"/>
    <w:rsid w:val="00BF3617"/>
    <w:rsid w:val="00BF6C04"/>
    <w:rsid w:val="00BF782A"/>
    <w:rsid w:val="00BF7FC2"/>
    <w:rsid w:val="00C01428"/>
    <w:rsid w:val="00C017E9"/>
    <w:rsid w:val="00C01AC3"/>
    <w:rsid w:val="00C01B13"/>
    <w:rsid w:val="00C03AC7"/>
    <w:rsid w:val="00C052EE"/>
    <w:rsid w:val="00C10161"/>
    <w:rsid w:val="00C105FF"/>
    <w:rsid w:val="00C10753"/>
    <w:rsid w:val="00C10FF6"/>
    <w:rsid w:val="00C120EA"/>
    <w:rsid w:val="00C13E03"/>
    <w:rsid w:val="00C13F62"/>
    <w:rsid w:val="00C14804"/>
    <w:rsid w:val="00C149BB"/>
    <w:rsid w:val="00C207B0"/>
    <w:rsid w:val="00C21917"/>
    <w:rsid w:val="00C22745"/>
    <w:rsid w:val="00C239AE"/>
    <w:rsid w:val="00C245A7"/>
    <w:rsid w:val="00C24EC0"/>
    <w:rsid w:val="00C2576A"/>
    <w:rsid w:val="00C30868"/>
    <w:rsid w:val="00C317B9"/>
    <w:rsid w:val="00C31B7B"/>
    <w:rsid w:val="00C324AE"/>
    <w:rsid w:val="00C32742"/>
    <w:rsid w:val="00C331B9"/>
    <w:rsid w:val="00C3377B"/>
    <w:rsid w:val="00C351E2"/>
    <w:rsid w:val="00C360FF"/>
    <w:rsid w:val="00C365DB"/>
    <w:rsid w:val="00C37F86"/>
    <w:rsid w:val="00C423C9"/>
    <w:rsid w:val="00C42444"/>
    <w:rsid w:val="00C45F2E"/>
    <w:rsid w:val="00C45F34"/>
    <w:rsid w:val="00C477C3"/>
    <w:rsid w:val="00C47F44"/>
    <w:rsid w:val="00C47FCC"/>
    <w:rsid w:val="00C51D01"/>
    <w:rsid w:val="00C51F94"/>
    <w:rsid w:val="00C522C5"/>
    <w:rsid w:val="00C53A1C"/>
    <w:rsid w:val="00C53DF9"/>
    <w:rsid w:val="00C558D8"/>
    <w:rsid w:val="00C5621A"/>
    <w:rsid w:val="00C57B67"/>
    <w:rsid w:val="00C60537"/>
    <w:rsid w:val="00C62FD2"/>
    <w:rsid w:val="00C6356B"/>
    <w:rsid w:val="00C63DA2"/>
    <w:rsid w:val="00C6460D"/>
    <w:rsid w:val="00C64D98"/>
    <w:rsid w:val="00C66510"/>
    <w:rsid w:val="00C6670F"/>
    <w:rsid w:val="00C6728C"/>
    <w:rsid w:val="00C676C5"/>
    <w:rsid w:val="00C703C0"/>
    <w:rsid w:val="00C70C18"/>
    <w:rsid w:val="00C71A82"/>
    <w:rsid w:val="00C7226B"/>
    <w:rsid w:val="00C74B67"/>
    <w:rsid w:val="00C74D6D"/>
    <w:rsid w:val="00C7680C"/>
    <w:rsid w:val="00C770E2"/>
    <w:rsid w:val="00C779DA"/>
    <w:rsid w:val="00C8004A"/>
    <w:rsid w:val="00C807AB"/>
    <w:rsid w:val="00C80992"/>
    <w:rsid w:val="00C813BE"/>
    <w:rsid w:val="00C81A19"/>
    <w:rsid w:val="00C82222"/>
    <w:rsid w:val="00C82BB9"/>
    <w:rsid w:val="00C82D1A"/>
    <w:rsid w:val="00C83422"/>
    <w:rsid w:val="00C85192"/>
    <w:rsid w:val="00C8601A"/>
    <w:rsid w:val="00C8637B"/>
    <w:rsid w:val="00C86590"/>
    <w:rsid w:val="00C86FA3"/>
    <w:rsid w:val="00C8745A"/>
    <w:rsid w:val="00C87DD6"/>
    <w:rsid w:val="00C90DA3"/>
    <w:rsid w:val="00C931FE"/>
    <w:rsid w:val="00C933E8"/>
    <w:rsid w:val="00C94778"/>
    <w:rsid w:val="00C94D1A"/>
    <w:rsid w:val="00C97120"/>
    <w:rsid w:val="00C97447"/>
    <w:rsid w:val="00C974F2"/>
    <w:rsid w:val="00CA0573"/>
    <w:rsid w:val="00CA10F5"/>
    <w:rsid w:val="00CA2990"/>
    <w:rsid w:val="00CA3850"/>
    <w:rsid w:val="00CA7716"/>
    <w:rsid w:val="00CA780F"/>
    <w:rsid w:val="00CB0967"/>
    <w:rsid w:val="00CB1C4C"/>
    <w:rsid w:val="00CB27B1"/>
    <w:rsid w:val="00CB435B"/>
    <w:rsid w:val="00CB5C50"/>
    <w:rsid w:val="00CB631D"/>
    <w:rsid w:val="00CB7A91"/>
    <w:rsid w:val="00CB7DBD"/>
    <w:rsid w:val="00CC1405"/>
    <w:rsid w:val="00CC2806"/>
    <w:rsid w:val="00CC5B41"/>
    <w:rsid w:val="00CC6521"/>
    <w:rsid w:val="00CC72C3"/>
    <w:rsid w:val="00CC7AD4"/>
    <w:rsid w:val="00CC7CDE"/>
    <w:rsid w:val="00CD0066"/>
    <w:rsid w:val="00CD0B87"/>
    <w:rsid w:val="00CD0D2D"/>
    <w:rsid w:val="00CD30EC"/>
    <w:rsid w:val="00CD3A25"/>
    <w:rsid w:val="00CD4146"/>
    <w:rsid w:val="00CD4FDF"/>
    <w:rsid w:val="00CE04EC"/>
    <w:rsid w:val="00CE13ED"/>
    <w:rsid w:val="00CE26ED"/>
    <w:rsid w:val="00CE3DA9"/>
    <w:rsid w:val="00CE4B73"/>
    <w:rsid w:val="00CE54FA"/>
    <w:rsid w:val="00CE5A1E"/>
    <w:rsid w:val="00CE6368"/>
    <w:rsid w:val="00CE6925"/>
    <w:rsid w:val="00CF0F1F"/>
    <w:rsid w:val="00CF1774"/>
    <w:rsid w:val="00CF208E"/>
    <w:rsid w:val="00CF3806"/>
    <w:rsid w:val="00CF4AA6"/>
    <w:rsid w:val="00CF6CD5"/>
    <w:rsid w:val="00CF7DCF"/>
    <w:rsid w:val="00D02017"/>
    <w:rsid w:val="00D0261A"/>
    <w:rsid w:val="00D02E5C"/>
    <w:rsid w:val="00D032CA"/>
    <w:rsid w:val="00D0372C"/>
    <w:rsid w:val="00D03E1C"/>
    <w:rsid w:val="00D04311"/>
    <w:rsid w:val="00D0441B"/>
    <w:rsid w:val="00D053F9"/>
    <w:rsid w:val="00D0722B"/>
    <w:rsid w:val="00D1023F"/>
    <w:rsid w:val="00D10ADF"/>
    <w:rsid w:val="00D12659"/>
    <w:rsid w:val="00D135F8"/>
    <w:rsid w:val="00D13EA8"/>
    <w:rsid w:val="00D14DCD"/>
    <w:rsid w:val="00D14E66"/>
    <w:rsid w:val="00D1629B"/>
    <w:rsid w:val="00D16F66"/>
    <w:rsid w:val="00D175F7"/>
    <w:rsid w:val="00D17FB7"/>
    <w:rsid w:val="00D22464"/>
    <w:rsid w:val="00D241D0"/>
    <w:rsid w:val="00D24354"/>
    <w:rsid w:val="00D245CC"/>
    <w:rsid w:val="00D24CD7"/>
    <w:rsid w:val="00D24E4D"/>
    <w:rsid w:val="00D25661"/>
    <w:rsid w:val="00D2631D"/>
    <w:rsid w:val="00D27492"/>
    <w:rsid w:val="00D30510"/>
    <w:rsid w:val="00D31B65"/>
    <w:rsid w:val="00D31C5B"/>
    <w:rsid w:val="00D329EA"/>
    <w:rsid w:val="00D32CF0"/>
    <w:rsid w:val="00D32F76"/>
    <w:rsid w:val="00D33D2E"/>
    <w:rsid w:val="00D34DDB"/>
    <w:rsid w:val="00D34F95"/>
    <w:rsid w:val="00D35501"/>
    <w:rsid w:val="00D36C7F"/>
    <w:rsid w:val="00D36DA8"/>
    <w:rsid w:val="00D3797C"/>
    <w:rsid w:val="00D37D1C"/>
    <w:rsid w:val="00D37D36"/>
    <w:rsid w:val="00D4086C"/>
    <w:rsid w:val="00D40E3C"/>
    <w:rsid w:val="00D420C8"/>
    <w:rsid w:val="00D446C4"/>
    <w:rsid w:val="00D44D1C"/>
    <w:rsid w:val="00D45A06"/>
    <w:rsid w:val="00D45FED"/>
    <w:rsid w:val="00D470AB"/>
    <w:rsid w:val="00D500EB"/>
    <w:rsid w:val="00D50BB5"/>
    <w:rsid w:val="00D514A6"/>
    <w:rsid w:val="00D51C81"/>
    <w:rsid w:val="00D53A01"/>
    <w:rsid w:val="00D53BBE"/>
    <w:rsid w:val="00D53C40"/>
    <w:rsid w:val="00D53E79"/>
    <w:rsid w:val="00D55ADC"/>
    <w:rsid w:val="00D55D50"/>
    <w:rsid w:val="00D6009C"/>
    <w:rsid w:val="00D600F4"/>
    <w:rsid w:val="00D6293B"/>
    <w:rsid w:val="00D637D0"/>
    <w:rsid w:val="00D647CC"/>
    <w:rsid w:val="00D64DF1"/>
    <w:rsid w:val="00D6580B"/>
    <w:rsid w:val="00D65E18"/>
    <w:rsid w:val="00D66513"/>
    <w:rsid w:val="00D67DFC"/>
    <w:rsid w:val="00D70ADC"/>
    <w:rsid w:val="00D70B1F"/>
    <w:rsid w:val="00D7178E"/>
    <w:rsid w:val="00D71902"/>
    <w:rsid w:val="00D720A8"/>
    <w:rsid w:val="00D737EC"/>
    <w:rsid w:val="00D7571E"/>
    <w:rsid w:val="00D77713"/>
    <w:rsid w:val="00D8033A"/>
    <w:rsid w:val="00D80EF7"/>
    <w:rsid w:val="00D81BE6"/>
    <w:rsid w:val="00D82695"/>
    <w:rsid w:val="00D82D21"/>
    <w:rsid w:val="00D834D0"/>
    <w:rsid w:val="00D841DD"/>
    <w:rsid w:val="00D84274"/>
    <w:rsid w:val="00D84372"/>
    <w:rsid w:val="00D866C0"/>
    <w:rsid w:val="00D86E76"/>
    <w:rsid w:val="00D904C6"/>
    <w:rsid w:val="00D9165F"/>
    <w:rsid w:val="00D91693"/>
    <w:rsid w:val="00D928E4"/>
    <w:rsid w:val="00D92B2F"/>
    <w:rsid w:val="00D92C5D"/>
    <w:rsid w:val="00D93DBD"/>
    <w:rsid w:val="00D96332"/>
    <w:rsid w:val="00DA0F71"/>
    <w:rsid w:val="00DA1C96"/>
    <w:rsid w:val="00DA246C"/>
    <w:rsid w:val="00DA2868"/>
    <w:rsid w:val="00DA289C"/>
    <w:rsid w:val="00DA3536"/>
    <w:rsid w:val="00DA76AF"/>
    <w:rsid w:val="00DB002C"/>
    <w:rsid w:val="00DB0407"/>
    <w:rsid w:val="00DB0EA3"/>
    <w:rsid w:val="00DB1057"/>
    <w:rsid w:val="00DB14D8"/>
    <w:rsid w:val="00DB15AC"/>
    <w:rsid w:val="00DB169F"/>
    <w:rsid w:val="00DB1956"/>
    <w:rsid w:val="00DB1D86"/>
    <w:rsid w:val="00DB3AB9"/>
    <w:rsid w:val="00DB3BFB"/>
    <w:rsid w:val="00DB3D0F"/>
    <w:rsid w:val="00DB4DA6"/>
    <w:rsid w:val="00DB78CB"/>
    <w:rsid w:val="00DB7E34"/>
    <w:rsid w:val="00DC0428"/>
    <w:rsid w:val="00DC0CA5"/>
    <w:rsid w:val="00DC11E0"/>
    <w:rsid w:val="00DC15D2"/>
    <w:rsid w:val="00DC280B"/>
    <w:rsid w:val="00DC545F"/>
    <w:rsid w:val="00DC5E45"/>
    <w:rsid w:val="00DC6B60"/>
    <w:rsid w:val="00DC7D35"/>
    <w:rsid w:val="00DD0606"/>
    <w:rsid w:val="00DD15C1"/>
    <w:rsid w:val="00DD3D89"/>
    <w:rsid w:val="00DD41FF"/>
    <w:rsid w:val="00DD45B6"/>
    <w:rsid w:val="00DD4A55"/>
    <w:rsid w:val="00DD53BF"/>
    <w:rsid w:val="00DD6C66"/>
    <w:rsid w:val="00DD6E16"/>
    <w:rsid w:val="00DE0B88"/>
    <w:rsid w:val="00DE10D0"/>
    <w:rsid w:val="00DE2CDE"/>
    <w:rsid w:val="00DE3606"/>
    <w:rsid w:val="00DE427D"/>
    <w:rsid w:val="00DE4FCD"/>
    <w:rsid w:val="00DE5F60"/>
    <w:rsid w:val="00DE771C"/>
    <w:rsid w:val="00DE79ED"/>
    <w:rsid w:val="00DF1893"/>
    <w:rsid w:val="00DF25E1"/>
    <w:rsid w:val="00DF3135"/>
    <w:rsid w:val="00DF337A"/>
    <w:rsid w:val="00DF36E0"/>
    <w:rsid w:val="00DF39FC"/>
    <w:rsid w:val="00DF3CC8"/>
    <w:rsid w:val="00DF3F37"/>
    <w:rsid w:val="00DF4588"/>
    <w:rsid w:val="00DF471D"/>
    <w:rsid w:val="00DF4903"/>
    <w:rsid w:val="00DF4C35"/>
    <w:rsid w:val="00DF503A"/>
    <w:rsid w:val="00DF6927"/>
    <w:rsid w:val="00E004DA"/>
    <w:rsid w:val="00E01D72"/>
    <w:rsid w:val="00E02916"/>
    <w:rsid w:val="00E02EB7"/>
    <w:rsid w:val="00E03329"/>
    <w:rsid w:val="00E037E0"/>
    <w:rsid w:val="00E03EA9"/>
    <w:rsid w:val="00E04301"/>
    <w:rsid w:val="00E0457A"/>
    <w:rsid w:val="00E04AD5"/>
    <w:rsid w:val="00E05400"/>
    <w:rsid w:val="00E054A3"/>
    <w:rsid w:val="00E0587A"/>
    <w:rsid w:val="00E05DC2"/>
    <w:rsid w:val="00E0603F"/>
    <w:rsid w:val="00E060AA"/>
    <w:rsid w:val="00E061C8"/>
    <w:rsid w:val="00E06FFF"/>
    <w:rsid w:val="00E07929"/>
    <w:rsid w:val="00E1064A"/>
    <w:rsid w:val="00E11326"/>
    <w:rsid w:val="00E13761"/>
    <w:rsid w:val="00E14001"/>
    <w:rsid w:val="00E15B69"/>
    <w:rsid w:val="00E1612E"/>
    <w:rsid w:val="00E167CE"/>
    <w:rsid w:val="00E16F3D"/>
    <w:rsid w:val="00E1717F"/>
    <w:rsid w:val="00E17662"/>
    <w:rsid w:val="00E17D7D"/>
    <w:rsid w:val="00E200B9"/>
    <w:rsid w:val="00E21DB5"/>
    <w:rsid w:val="00E2310A"/>
    <w:rsid w:val="00E23134"/>
    <w:rsid w:val="00E23636"/>
    <w:rsid w:val="00E2382C"/>
    <w:rsid w:val="00E23DB1"/>
    <w:rsid w:val="00E25BE6"/>
    <w:rsid w:val="00E266E3"/>
    <w:rsid w:val="00E3246B"/>
    <w:rsid w:val="00E3247B"/>
    <w:rsid w:val="00E337C2"/>
    <w:rsid w:val="00E33BD7"/>
    <w:rsid w:val="00E34B5C"/>
    <w:rsid w:val="00E369BE"/>
    <w:rsid w:val="00E4024D"/>
    <w:rsid w:val="00E41321"/>
    <w:rsid w:val="00E41695"/>
    <w:rsid w:val="00E42F44"/>
    <w:rsid w:val="00E4340C"/>
    <w:rsid w:val="00E43894"/>
    <w:rsid w:val="00E43DE5"/>
    <w:rsid w:val="00E45ACD"/>
    <w:rsid w:val="00E465B3"/>
    <w:rsid w:val="00E47BEF"/>
    <w:rsid w:val="00E50795"/>
    <w:rsid w:val="00E52694"/>
    <w:rsid w:val="00E53894"/>
    <w:rsid w:val="00E53E51"/>
    <w:rsid w:val="00E53ED1"/>
    <w:rsid w:val="00E5595A"/>
    <w:rsid w:val="00E5750F"/>
    <w:rsid w:val="00E60947"/>
    <w:rsid w:val="00E6234F"/>
    <w:rsid w:val="00E6320C"/>
    <w:rsid w:val="00E64723"/>
    <w:rsid w:val="00E64F69"/>
    <w:rsid w:val="00E64F9B"/>
    <w:rsid w:val="00E654F3"/>
    <w:rsid w:val="00E65501"/>
    <w:rsid w:val="00E66ADC"/>
    <w:rsid w:val="00E703CF"/>
    <w:rsid w:val="00E72219"/>
    <w:rsid w:val="00E73D79"/>
    <w:rsid w:val="00E73DFD"/>
    <w:rsid w:val="00E769D9"/>
    <w:rsid w:val="00E80196"/>
    <w:rsid w:val="00E80394"/>
    <w:rsid w:val="00E80D31"/>
    <w:rsid w:val="00E80ED6"/>
    <w:rsid w:val="00E8113C"/>
    <w:rsid w:val="00E8245A"/>
    <w:rsid w:val="00E82E5C"/>
    <w:rsid w:val="00E83114"/>
    <w:rsid w:val="00E84025"/>
    <w:rsid w:val="00E8424B"/>
    <w:rsid w:val="00E853BD"/>
    <w:rsid w:val="00E859E6"/>
    <w:rsid w:val="00E85DAA"/>
    <w:rsid w:val="00E864E4"/>
    <w:rsid w:val="00E918D9"/>
    <w:rsid w:val="00E920B3"/>
    <w:rsid w:val="00E922D4"/>
    <w:rsid w:val="00E92EAE"/>
    <w:rsid w:val="00E93186"/>
    <w:rsid w:val="00E937F1"/>
    <w:rsid w:val="00E95583"/>
    <w:rsid w:val="00E96067"/>
    <w:rsid w:val="00E96E20"/>
    <w:rsid w:val="00EA25B3"/>
    <w:rsid w:val="00EA2B3F"/>
    <w:rsid w:val="00EA2B40"/>
    <w:rsid w:val="00EA3F8B"/>
    <w:rsid w:val="00EA426E"/>
    <w:rsid w:val="00EA4300"/>
    <w:rsid w:val="00EA5D1D"/>
    <w:rsid w:val="00EA6095"/>
    <w:rsid w:val="00EA6C22"/>
    <w:rsid w:val="00EA6C83"/>
    <w:rsid w:val="00EA7E5A"/>
    <w:rsid w:val="00EB0516"/>
    <w:rsid w:val="00EB0588"/>
    <w:rsid w:val="00EB0993"/>
    <w:rsid w:val="00EB1B3F"/>
    <w:rsid w:val="00EB4E09"/>
    <w:rsid w:val="00EC022B"/>
    <w:rsid w:val="00EC0732"/>
    <w:rsid w:val="00EC181B"/>
    <w:rsid w:val="00EC1F4D"/>
    <w:rsid w:val="00EC27E7"/>
    <w:rsid w:val="00EC2D7A"/>
    <w:rsid w:val="00EC39BC"/>
    <w:rsid w:val="00EC3DAC"/>
    <w:rsid w:val="00EC3FA9"/>
    <w:rsid w:val="00EC4FF0"/>
    <w:rsid w:val="00EC5D22"/>
    <w:rsid w:val="00EC686B"/>
    <w:rsid w:val="00EC6B98"/>
    <w:rsid w:val="00EC7514"/>
    <w:rsid w:val="00EC7DEF"/>
    <w:rsid w:val="00ED0040"/>
    <w:rsid w:val="00ED44B8"/>
    <w:rsid w:val="00ED4B5F"/>
    <w:rsid w:val="00ED5280"/>
    <w:rsid w:val="00ED53C7"/>
    <w:rsid w:val="00ED6213"/>
    <w:rsid w:val="00ED7EC9"/>
    <w:rsid w:val="00EE16E2"/>
    <w:rsid w:val="00EE1B49"/>
    <w:rsid w:val="00EE1D4F"/>
    <w:rsid w:val="00EE256F"/>
    <w:rsid w:val="00EE3644"/>
    <w:rsid w:val="00EE38C8"/>
    <w:rsid w:val="00EE5B70"/>
    <w:rsid w:val="00EE5CB0"/>
    <w:rsid w:val="00EE69B8"/>
    <w:rsid w:val="00EE6EF3"/>
    <w:rsid w:val="00EF0925"/>
    <w:rsid w:val="00EF1C7A"/>
    <w:rsid w:val="00EF2B0C"/>
    <w:rsid w:val="00EF310A"/>
    <w:rsid w:val="00EF3546"/>
    <w:rsid w:val="00EF3D89"/>
    <w:rsid w:val="00EF3FD6"/>
    <w:rsid w:val="00EF4A04"/>
    <w:rsid w:val="00EF4CE2"/>
    <w:rsid w:val="00EF6804"/>
    <w:rsid w:val="00EF72CC"/>
    <w:rsid w:val="00EF7856"/>
    <w:rsid w:val="00F02258"/>
    <w:rsid w:val="00F0232F"/>
    <w:rsid w:val="00F02CB2"/>
    <w:rsid w:val="00F03953"/>
    <w:rsid w:val="00F04668"/>
    <w:rsid w:val="00F04C00"/>
    <w:rsid w:val="00F07DC6"/>
    <w:rsid w:val="00F11503"/>
    <w:rsid w:val="00F118E6"/>
    <w:rsid w:val="00F13174"/>
    <w:rsid w:val="00F131D1"/>
    <w:rsid w:val="00F13387"/>
    <w:rsid w:val="00F138DC"/>
    <w:rsid w:val="00F13933"/>
    <w:rsid w:val="00F139D3"/>
    <w:rsid w:val="00F155B2"/>
    <w:rsid w:val="00F15FF1"/>
    <w:rsid w:val="00F16779"/>
    <w:rsid w:val="00F17396"/>
    <w:rsid w:val="00F17790"/>
    <w:rsid w:val="00F2053E"/>
    <w:rsid w:val="00F22394"/>
    <w:rsid w:val="00F2443C"/>
    <w:rsid w:val="00F254BC"/>
    <w:rsid w:val="00F25B7B"/>
    <w:rsid w:val="00F25CBD"/>
    <w:rsid w:val="00F2610F"/>
    <w:rsid w:val="00F263DE"/>
    <w:rsid w:val="00F2778F"/>
    <w:rsid w:val="00F301CB"/>
    <w:rsid w:val="00F30999"/>
    <w:rsid w:val="00F31C90"/>
    <w:rsid w:val="00F320C1"/>
    <w:rsid w:val="00F329F5"/>
    <w:rsid w:val="00F35352"/>
    <w:rsid w:val="00F3610A"/>
    <w:rsid w:val="00F364D2"/>
    <w:rsid w:val="00F4096B"/>
    <w:rsid w:val="00F41420"/>
    <w:rsid w:val="00F41792"/>
    <w:rsid w:val="00F433B8"/>
    <w:rsid w:val="00F43BF2"/>
    <w:rsid w:val="00F46501"/>
    <w:rsid w:val="00F47367"/>
    <w:rsid w:val="00F508EC"/>
    <w:rsid w:val="00F50B2F"/>
    <w:rsid w:val="00F51CB3"/>
    <w:rsid w:val="00F52379"/>
    <w:rsid w:val="00F523A5"/>
    <w:rsid w:val="00F52862"/>
    <w:rsid w:val="00F52B0B"/>
    <w:rsid w:val="00F52EC4"/>
    <w:rsid w:val="00F53B74"/>
    <w:rsid w:val="00F54B80"/>
    <w:rsid w:val="00F55F74"/>
    <w:rsid w:val="00F566D6"/>
    <w:rsid w:val="00F56F29"/>
    <w:rsid w:val="00F57A30"/>
    <w:rsid w:val="00F60A3B"/>
    <w:rsid w:val="00F62D46"/>
    <w:rsid w:val="00F63ACD"/>
    <w:rsid w:val="00F64E12"/>
    <w:rsid w:val="00F66725"/>
    <w:rsid w:val="00F677C7"/>
    <w:rsid w:val="00F72832"/>
    <w:rsid w:val="00F737A4"/>
    <w:rsid w:val="00F73B9E"/>
    <w:rsid w:val="00F73FF5"/>
    <w:rsid w:val="00F754FA"/>
    <w:rsid w:val="00F76CB6"/>
    <w:rsid w:val="00F77A2F"/>
    <w:rsid w:val="00F77C10"/>
    <w:rsid w:val="00F77CC3"/>
    <w:rsid w:val="00F819A9"/>
    <w:rsid w:val="00F83836"/>
    <w:rsid w:val="00F83ADD"/>
    <w:rsid w:val="00F85220"/>
    <w:rsid w:val="00F8525B"/>
    <w:rsid w:val="00F855DE"/>
    <w:rsid w:val="00F858BD"/>
    <w:rsid w:val="00F858BE"/>
    <w:rsid w:val="00F86663"/>
    <w:rsid w:val="00F866A6"/>
    <w:rsid w:val="00F90A6F"/>
    <w:rsid w:val="00F90CF6"/>
    <w:rsid w:val="00F92551"/>
    <w:rsid w:val="00F93F48"/>
    <w:rsid w:val="00F94A5A"/>
    <w:rsid w:val="00FA0669"/>
    <w:rsid w:val="00FA2772"/>
    <w:rsid w:val="00FA36E8"/>
    <w:rsid w:val="00FA4429"/>
    <w:rsid w:val="00FA468E"/>
    <w:rsid w:val="00FA4D24"/>
    <w:rsid w:val="00FA71F2"/>
    <w:rsid w:val="00FA71F8"/>
    <w:rsid w:val="00FA79F8"/>
    <w:rsid w:val="00FB0EAE"/>
    <w:rsid w:val="00FB0F26"/>
    <w:rsid w:val="00FB12B0"/>
    <w:rsid w:val="00FB37ED"/>
    <w:rsid w:val="00FB455A"/>
    <w:rsid w:val="00FB47E1"/>
    <w:rsid w:val="00FB5564"/>
    <w:rsid w:val="00FB57BC"/>
    <w:rsid w:val="00FB5E48"/>
    <w:rsid w:val="00FB6B9D"/>
    <w:rsid w:val="00FB779E"/>
    <w:rsid w:val="00FC266B"/>
    <w:rsid w:val="00FC26DD"/>
    <w:rsid w:val="00FC2CB4"/>
    <w:rsid w:val="00FC3B3D"/>
    <w:rsid w:val="00FC78AF"/>
    <w:rsid w:val="00FD0112"/>
    <w:rsid w:val="00FD21C7"/>
    <w:rsid w:val="00FD3AFB"/>
    <w:rsid w:val="00FD5DAE"/>
    <w:rsid w:val="00FD6232"/>
    <w:rsid w:val="00FD7AF5"/>
    <w:rsid w:val="00FE0348"/>
    <w:rsid w:val="00FE1092"/>
    <w:rsid w:val="00FE20D9"/>
    <w:rsid w:val="00FE24D6"/>
    <w:rsid w:val="00FE5F0D"/>
    <w:rsid w:val="00FE612C"/>
    <w:rsid w:val="00FE7D43"/>
    <w:rsid w:val="00FF1379"/>
    <w:rsid w:val="00FF2671"/>
    <w:rsid w:val="00FF2C72"/>
    <w:rsid w:val="00FF2FD9"/>
    <w:rsid w:val="00FF3FA5"/>
    <w:rsid w:val="00FF5451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7DC06398-72AE-4498-966C-FF28D4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26598"/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xeKSyieNxKg&amp;ab_channel=InstitutodeTransparenciaITE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xeKSyieNxKg&amp;ab_channel=InstitutodeTransparenciaITE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xeKSyieNxKg&amp;ab_channel=InstitutodeTransparenciaITE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3986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212</cp:revision>
  <dcterms:created xsi:type="dcterms:W3CDTF">2022-02-01T16:58:00Z</dcterms:created>
  <dcterms:modified xsi:type="dcterms:W3CDTF">2022-05-03T14:23:00Z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