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0BF3" w14:textId="066D70C1" w:rsidR="001F120E" w:rsidRDefault="006F066E" w:rsidP="00A63030">
      <w:pPr>
        <w:jc w:val="both"/>
        <w:rPr>
          <w:rFonts w:ascii="Arial" w:eastAsia="Arial" w:hAnsi="Arial" w:cs="Arial"/>
          <w:b/>
          <w:bCs/>
          <w:sz w:val="22"/>
          <w:szCs w:val="22"/>
        </w:rPr>
      </w:pPr>
      <w:r>
        <w:rPr>
          <w:rFonts w:ascii="Arial" w:eastAsia="Arial" w:hAnsi="Arial" w:cs="Arial"/>
          <w:b/>
          <w:bCs/>
          <w:sz w:val="22"/>
          <w:szCs w:val="22"/>
        </w:rPr>
        <w:t>TERCERA</w:t>
      </w:r>
      <w:r w:rsidR="00A63030" w:rsidRPr="001F120E">
        <w:rPr>
          <w:rFonts w:ascii="Arial" w:eastAsia="Arial" w:hAnsi="Arial" w:cs="Arial"/>
          <w:b/>
          <w:bCs/>
          <w:sz w:val="22"/>
          <w:szCs w:val="22"/>
        </w:rPr>
        <w:t xml:space="preserve"> SESIÓN ORDINARIA DEL 2022</w:t>
      </w:r>
      <w:r w:rsidR="00A63030">
        <w:rPr>
          <w:rFonts w:ascii="Arial" w:eastAsia="Arial" w:hAnsi="Arial" w:cs="Arial"/>
          <w:b/>
          <w:bCs/>
          <w:sz w:val="22"/>
          <w:szCs w:val="22"/>
        </w:rPr>
        <w:t xml:space="preserve"> DEL </w:t>
      </w:r>
      <w:r w:rsidR="00A63030" w:rsidRPr="001F120E">
        <w:rPr>
          <w:rFonts w:ascii="Arial" w:eastAsia="Arial" w:hAnsi="Arial" w:cs="Arial"/>
          <w:b/>
          <w:bCs/>
          <w:sz w:val="22"/>
          <w:szCs w:val="22"/>
        </w:rPr>
        <w:t xml:space="preserve">GRUPO INTERDISCIPLINARIO </w:t>
      </w:r>
      <w:r w:rsidR="007345EE">
        <w:rPr>
          <w:rFonts w:ascii="Arial" w:eastAsia="Arial" w:hAnsi="Arial" w:cs="Arial"/>
          <w:b/>
          <w:bCs/>
          <w:sz w:val="22"/>
          <w:szCs w:val="22"/>
        </w:rPr>
        <w:t xml:space="preserve">DE ARCHIVOS </w:t>
      </w:r>
      <w:r w:rsidR="00A63030" w:rsidRPr="001F120E">
        <w:rPr>
          <w:rFonts w:ascii="Arial" w:eastAsia="Arial" w:hAnsi="Arial" w:cs="Arial"/>
          <w:b/>
          <w:bCs/>
          <w:sz w:val="22"/>
          <w:szCs w:val="22"/>
        </w:rPr>
        <w:t>DE LA SECRETARIA EJECUTIVA DEL SISTEMA ANTICORRUPCIÓN DE JALISCO</w:t>
      </w:r>
    </w:p>
    <w:p w14:paraId="7099BAAD" w14:textId="77777777" w:rsidR="001F120E" w:rsidRDefault="001F120E" w:rsidP="001F120E">
      <w:pPr>
        <w:jc w:val="right"/>
        <w:rPr>
          <w:rFonts w:ascii="Arial" w:eastAsia="Arial" w:hAnsi="Arial" w:cs="Arial"/>
          <w:sz w:val="22"/>
          <w:szCs w:val="22"/>
        </w:rPr>
      </w:pPr>
    </w:p>
    <w:p w14:paraId="0991017E" w14:textId="2720B4C4" w:rsidR="004E74A9" w:rsidRDefault="004E74A9" w:rsidP="004E74A9">
      <w:pPr>
        <w:jc w:val="both"/>
        <w:rPr>
          <w:rFonts w:ascii="Arial" w:eastAsia="Arial" w:hAnsi="Arial" w:cs="Arial"/>
          <w:sz w:val="22"/>
          <w:szCs w:val="22"/>
        </w:rPr>
      </w:pPr>
      <w:r>
        <w:rPr>
          <w:rFonts w:ascii="Arial" w:eastAsia="Arial" w:hAnsi="Arial" w:cs="Arial"/>
          <w:sz w:val="22"/>
          <w:szCs w:val="22"/>
        </w:rPr>
        <w:t xml:space="preserve">En </w:t>
      </w:r>
      <w:r w:rsidRPr="004E0F87">
        <w:rPr>
          <w:rFonts w:ascii="Arial" w:eastAsia="Arial" w:hAnsi="Arial" w:cs="Arial"/>
          <w:sz w:val="22"/>
          <w:szCs w:val="22"/>
        </w:rPr>
        <w:t xml:space="preserve">la Ciudad de Guadalajara, Jalisco siendo las </w:t>
      </w:r>
      <w:r w:rsidR="006F066E">
        <w:rPr>
          <w:rFonts w:ascii="Arial" w:eastAsia="Arial" w:hAnsi="Arial" w:cs="Arial"/>
          <w:b/>
          <w:bCs/>
          <w:sz w:val="22"/>
          <w:szCs w:val="22"/>
        </w:rPr>
        <w:t>13</w:t>
      </w:r>
      <w:r w:rsidRPr="001F120E">
        <w:rPr>
          <w:rFonts w:ascii="Arial" w:eastAsia="Arial" w:hAnsi="Arial" w:cs="Arial"/>
          <w:b/>
          <w:bCs/>
          <w:sz w:val="22"/>
          <w:szCs w:val="22"/>
        </w:rPr>
        <w:t>:</w:t>
      </w:r>
      <w:r w:rsidR="009F748B">
        <w:rPr>
          <w:rFonts w:ascii="Arial" w:eastAsia="Arial" w:hAnsi="Arial" w:cs="Arial"/>
          <w:b/>
          <w:bCs/>
          <w:sz w:val="22"/>
          <w:szCs w:val="22"/>
        </w:rPr>
        <w:t>28</w:t>
      </w:r>
      <w:r w:rsidRPr="001F120E">
        <w:rPr>
          <w:rFonts w:ascii="Arial" w:eastAsia="Arial" w:hAnsi="Arial" w:cs="Arial"/>
          <w:b/>
          <w:bCs/>
          <w:sz w:val="22"/>
          <w:szCs w:val="22"/>
        </w:rPr>
        <w:t xml:space="preserve"> horas del día jueves 1</w:t>
      </w:r>
      <w:r w:rsidR="00CC352F">
        <w:rPr>
          <w:rFonts w:ascii="Arial" w:eastAsia="Arial" w:hAnsi="Arial" w:cs="Arial"/>
          <w:b/>
          <w:bCs/>
          <w:sz w:val="22"/>
          <w:szCs w:val="22"/>
        </w:rPr>
        <w:t>7</w:t>
      </w:r>
      <w:r w:rsidRPr="001F120E">
        <w:rPr>
          <w:rFonts w:ascii="Arial" w:eastAsia="Arial" w:hAnsi="Arial" w:cs="Arial"/>
          <w:b/>
          <w:bCs/>
          <w:sz w:val="22"/>
          <w:szCs w:val="22"/>
        </w:rPr>
        <w:t xml:space="preserve"> de </w:t>
      </w:r>
      <w:r w:rsidR="00CC352F">
        <w:rPr>
          <w:rFonts w:ascii="Arial" w:eastAsia="Arial" w:hAnsi="Arial" w:cs="Arial"/>
          <w:b/>
          <w:bCs/>
          <w:sz w:val="22"/>
          <w:szCs w:val="22"/>
        </w:rPr>
        <w:t>noviembre</w:t>
      </w:r>
      <w:r w:rsidRPr="001F120E">
        <w:rPr>
          <w:rFonts w:ascii="Arial" w:eastAsia="Arial" w:hAnsi="Arial" w:cs="Arial"/>
          <w:b/>
          <w:bCs/>
          <w:sz w:val="22"/>
          <w:szCs w:val="22"/>
        </w:rPr>
        <w:t xml:space="preserve"> del 2022,</w:t>
      </w:r>
      <w:r w:rsidRPr="004E0F87">
        <w:rPr>
          <w:rFonts w:ascii="Arial" w:eastAsia="Arial" w:hAnsi="Arial" w:cs="Arial"/>
          <w:sz w:val="22"/>
          <w:szCs w:val="22"/>
        </w:rPr>
        <w:t xml:space="preserve"> reunidos en las instalaciones de este organismo, ubicado en la Avenida Arcos número 767 de la colonia Jardines del Bosque, se encuentran presentes</w:t>
      </w:r>
      <w:r>
        <w:rPr>
          <w:rFonts w:ascii="Arial" w:eastAsia="Arial" w:hAnsi="Arial" w:cs="Arial"/>
          <w:sz w:val="22"/>
          <w:szCs w:val="22"/>
        </w:rPr>
        <w:t xml:space="preserve"> </w:t>
      </w:r>
      <w:r w:rsidRPr="004E0F87">
        <w:rPr>
          <w:rFonts w:ascii="Arial" w:eastAsia="Arial" w:hAnsi="Arial" w:cs="Arial"/>
          <w:sz w:val="22"/>
          <w:szCs w:val="22"/>
        </w:rPr>
        <w:t xml:space="preserve">Martha </w:t>
      </w:r>
      <w:proofErr w:type="spellStart"/>
      <w:r w:rsidRPr="004E0F87">
        <w:rPr>
          <w:rFonts w:ascii="Arial" w:eastAsia="Arial" w:hAnsi="Arial" w:cs="Arial"/>
          <w:sz w:val="22"/>
          <w:szCs w:val="22"/>
        </w:rPr>
        <w:t>Iraí</w:t>
      </w:r>
      <w:proofErr w:type="spellEnd"/>
      <w:r w:rsidRPr="004E0F87">
        <w:rPr>
          <w:rFonts w:ascii="Arial" w:eastAsia="Arial" w:hAnsi="Arial" w:cs="Arial"/>
          <w:sz w:val="22"/>
          <w:szCs w:val="22"/>
        </w:rPr>
        <w:t xml:space="preserve"> Arriola Flores, Coordinadora Administrativa; Carlos Alberto Franco Reboreda, Director de Tecnologías y Plataformas;  </w:t>
      </w:r>
      <w:r w:rsidR="00071D7D" w:rsidRPr="00071D7D">
        <w:rPr>
          <w:rFonts w:ascii="Arial" w:eastAsia="Arial" w:hAnsi="Arial" w:cs="Arial"/>
          <w:sz w:val="22"/>
          <w:szCs w:val="22"/>
        </w:rPr>
        <w:t>Denis Paul Rodriguez Romero</w:t>
      </w:r>
      <w:r>
        <w:rPr>
          <w:rFonts w:ascii="Arial" w:eastAsia="Arial" w:hAnsi="Arial" w:cs="Arial"/>
          <w:sz w:val="22"/>
          <w:szCs w:val="22"/>
        </w:rPr>
        <w:t xml:space="preserve">, </w:t>
      </w:r>
      <w:r w:rsidR="00071D7D" w:rsidRPr="00DB742F">
        <w:rPr>
          <w:rFonts w:ascii="Arial" w:hAnsi="Arial" w:cs="Arial"/>
          <w:sz w:val="22"/>
          <w:szCs w:val="22"/>
        </w:rPr>
        <w:t>Subdirector de Comunicación y Medios</w:t>
      </w:r>
      <w:r w:rsidRPr="00DB742F">
        <w:rPr>
          <w:rFonts w:ascii="Arial" w:eastAsia="Arial" w:hAnsi="Arial" w:cs="Arial"/>
          <w:sz w:val="20"/>
          <w:szCs w:val="20"/>
        </w:rPr>
        <w:t xml:space="preserve">; </w:t>
      </w:r>
      <w:r>
        <w:rPr>
          <w:rFonts w:ascii="Arial" w:eastAsia="Arial" w:hAnsi="Arial" w:cs="Arial"/>
          <w:sz w:val="22"/>
          <w:szCs w:val="22"/>
        </w:rPr>
        <w:t xml:space="preserve">Miguel Navarro Flores, Titular de la Unidad de Transparencia; Sergio López Arciniega, Subdirector de Análisis Jurídico; Guadalupe Alejandra Cisneros Franco, Auxiliar técnico de la Coordinación de Asuntos Jurídicos; </w:t>
      </w:r>
      <w:r w:rsidRPr="004E0F87">
        <w:rPr>
          <w:rFonts w:ascii="Arial" w:eastAsia="Arial" w:hAnsi="Arial" w:cs="Arial"/>
          <w:sz w:val="22"/>
          <w:szCs w:val="22"/>
        </w:rPr>
        <w:t>Jessica Avalos Álvarez, Jefa de Archivo</w:t>
      </w:r>
      <w:r>
        <w:rPr>
          <w:rFonts w:ascii="Arial" w:eastAsia="Arial" w:hAnsi="Arial" w:cs="Arial"/>
          <w:sz w:val="22"/>
          <w:szCs w:val="22"/>
        </w:rPr>
        <w:t xml:space="preserve"> y Secretaria Técnica del Grupo Interdisciplinario de Archivo</w:t>
      </w:r>
      <w:r w:rsidR="007345EE">
        <w:rPr>
          <w:rFonts w:ascii="Arial" w:eastAsia="Arial" w:hAnsi="Arial" w:cs="Arial"/>
          <w:sz w:val="22"/>
          <w:szCs w:val="22"/>
        </w:rPr>
        <w:t>s</w:t>
      </w:r>
      <w:r>
        <w:rPr>
          <w:rFonts w:ascii="Arial" w:eastAsia="Arial" w:hAnsi="Arial" w:cs="Arial"/>
          <w:sz w:val="22"/>
          <w:szCs w:val="22"/>
        </w:rPr>
        <w:t xml:space="preserve"> de la SESAJ; así como  invitados permanentes Claudia Verónica Gómez González, Jefa del Departamento de Auditoria y Diana Vera Álvarez, Enlace del Comité de Participación Social.</w:t>
      </w:r>
    </w:p>
    <w:p w14:paraId="1AF2EA02" w14:textId="649823B9" w:rsidR="004E74A9" w:rsidRDefault="004E74A9" w:rsidP="004E74A9">
      <w:pPr>
        <w:spacing w:before="240" w:after="240"/>
        <w:jc w:val="both"/>
        <w:rPr>
          <w:rFonts w:ascii="Arial" w:eastAsia="Arial" w:hAnsi="Arial" w:cs="Arial"/>
          <w:sz w:val="22"/>
          <w:szCs w:val="22"/>
        </w:rPr>
      </w:pPr>
      <w:r>
        <w:rPr>
          <w:rFonts w:ascii="Arial" w:eastAsia="Arial" w:hAnsi="Arial" w:cs="Arial"/>
          <w:sz w:val="22"/>
          <w:szCs w:val="22"/>
        </w:rPr>
        <w:t>Conforme a lo estipulado en</w:t>
      </w:r>
      <w:r w:rsidRPr="000C3A9D">
        <w:rPr>
          <w:rFonts w:ascii="Arial" w:eastAsia="Arial" w:hAnsi="Arial" w:cs="Arial"/>
          <w:sz w:val="22"/>
          <w:szCs w:val="22"/>
        </w:rPr>
        <w:t xml:space="preserve"> el artículo 57, fracción IV de la Ley de Archivos del Estado de Jalisco y sus Municipios, así como en el artículo 14 de las Reglas de Operación en Materia de Archivos del </w:t>
      </w:r>
      <w:r w:rsidRPr="001F120E">
        <w:rPr>
          <w:rFonts w:ascii="Arial" w:eastAsia="Arial" w:hAnsi="Arial" w:cs="Arial"/>
          <w:b/>
          <w:bCs/>
          <w:sz w:val="22"/>
          <w:szCs w:val="22"/>
        </w:rPr>
        <w:t xml:space="preserve">Grupo Interdisciplinario </w:t>
      </w:r>
      <w:r w:rsidR="007345EE">
        <w:rPr>
          <w:rFonts w:ascii="Arial" w:eastAsia="Arial" w:hAnsi="Arial" w:cs="Arial"/>
          <w:b/>
          <w:bCs/>
          <w:sz w:val="22"/>
          <w:szCs w:val="22"/>
        </w:rPr>
        <w:t xml:space="preserve">de Archivos </w:t>
      </w:r>
      <w:r w:rsidRPr="001F120E">
        <w:rPr>
          <w:rFonts w:ascii="Arial" w:eastAsia="Arial" w:hAnsi="Arial" w:cs="Arial"/>
          <w:b/>
          <w:bCs/>
          <w:sz w:val="22"/>
          <w:szCs w:val="22"/>
        </w:rPr>
        <w:t>de la Secretar</w:t>
      </w:r>
      <w:r w:rsidR="00CC352F">
        <w:rPr>
          <w:rFonts w:ascii="Arial" w:eastAsia="Arial" w:hAnsi="Arial" w:cs="Arial"/>
          <w:b/>
          <w:bCs/>
          <w:sz w:val="22"/>
          <w:szCs w:val="22"/>
        </w:rPr>
        <w:t>í</w:t>
      </w:r>
      <w:r w:rsidRPr="001F120E">
        <w:rPr>
          <w:rFonts w:ascii="Arial" w:eastAsia="Arial" w:hAnsi="Arial" w:cs="Arial"/>
          <w:b/>
          <w:bCs/>
          <w:sz w:val="22"/>
          <w:szCs w:val="22"/>
        </w:rPr>
        <w:t>a Ejecutiva del Sistema Anticorrupción de Jalisco</w:t>
      </w:r>
      <w:r>
        <w:rPr>
          <w:rFonts w:ascii="Arial" w:eastAsia="Arial" w:hAnsi="Arial" w:cs="Arial"/>
          <w:sz w:val="22"/>
          <w:szCs w:val="22"/>
        </w:rPr>
        <w:t xml:space="preserve"> quienes integran este órgano colegiado, celebran la </w:t>
      </w:r>
      <w:r w:rsidR="00CC352F">
        <w:rPr>
          <w:rFonts w:ascii="Arial" w:eastAsia="Arial" w:hAnsi="Arial" w:cs="Arial"/>
          <w:b/>
          <w:bCs/>
          <w:sz w:val="22"/>
          <w:szCs w:val="22"/>
        </w:rPr>
        <w:t>Tercera</w:t>
      </w:r>
      <w:r w:rsidRPr="001F120E">
        <w:rPr>
          <w:rFonts w:ascii="Arial" w:eastAsia="Arial" w:hAnsi="Arial" w:cs="Arial"/>
          <w:b/>
          <w:bCs/>
          <w:sz w:val="22"/>
          <w:szCs w:val="22"/>
        </w:rPr>
        <w:t xml:space="preserve"> Sesión Ordinaria del 2022</w:t>
      </w:r>
      <w:r>
        <w:rPr>
          <w:rFonts w:ascii="Arial" w:eastAsia="Arial" w:hAnsi="Arial" w:cs="Arial"/>
          <w:sz w:val="22"/>
          <w:szCs w:val="22"/>
        </w:rPr>
        <w:t xml:space="preserve"> bajo el siguiente:</w:t>
      </w:r>
    </w:p>
    <w:p w14:paraId="47496715" w14:textId="35E17F56" w:rsidR="004E74A9" w:rsidRPr="00012042" w:rsidRDefault="004E74A9" w:rsidP="00012042">
      <w:pPr>
        <w:spacing w:after="240"/>
        <w:jc w:val="center"/>
        <w:rPr>
          <w:rFonts w:ascii="Arial" w:eastAsia="Arial" w:hAnsi="Arial" w:cs="Arial"/>
          <w:b/>
          <w:sz w:val="22"/>
          <w:szCs w:val="22"/>
        </w:rPr>
      </w:pPr>
      <w:r w:rsidRPr="00BC6BBE">
        <w:rPr>
          <w:rFonts w:ascii="Arial" w:eastAsia="Arial" w:hAnsi="Arial" w:cs="Arial"/>
          <w:b/>
          <w:sz w:val="22"/>
          <w:szCs w:val="22"/>
        </w:rPr>
        <w:t>ORDEN DEL DÍA:</w:t>
      </w:r>
    </w:p>
    <w:p w14:paraId="2C103214" w14:textId="77777777" w:rsidR="00CC352F" w:rsidRPr="00A103A5" w:rsidRDefault="00CC352F" w:rsidP="00CC352F">
      <w:pPr>
        <w:pStyle w:val="Prrafodelista"/>
        <w:numPr>
          <w:ilvl w:val="0"/>
          <w:numId w:val="7"/>
        </w:numPr>
        <w:jc w:val="left"/>
        <w:rPr>
          <w:rFonts w:ascii="Arial" w:eastAsia="Arial" w:hAnsi="Arial" w:cs="Arial"/>
          <w:b/>
          <w:bCs/>
          <w:sz w:val="22"/>
          <w:szCs w:val="22"/>
        </w:rPr>
      </w:pPr>
      <w:r>
        <w:rPr>
          <w:rFonts w:ascii="Arial" w:eastAsia="Arial" w:hAnsi="Arial" w:cs="Arial"/>
          <w:sz w:val="22"/>
          <w:szCs w:val="22"/>
        </w:rPr>
        <w:t xml:space="preserve">Lista de Asistencia </w:t>
      </w:r>
    </w:p>
    <w:p w14:paraId="045E0116" w14:textId="77777777" w:rsidR="00CC352F" w:rsidRDefault="00CC352F" w:rsidP="00CC352F">
      <w:pPr>
        <w:pStyle w:val="Prrafodelista"/>
        <w:numPr>
          <w:ilvl w:val="0"/>
          <w:numId w:val="7"/>
        </w:numPr>
        <w:rPr>
          <w:rFonts w:ascii="Arial" w:eastAsia="Arial" w:hAnsi="Arial" w:cs="Arial"/>
          <w:sz w:val="22"/>
          <w:szCs w:val="22"/>
        </w:rPr>
      </w:pPr>
      <w:r w:rsidRPr="00A103A5">
        <w:rPr>
          <w:rFonts w:ascii="Arial" w:eastAsia="Arial" w:hAnsi="Arial" w:cs="Arial"/>
          <w:sz w:val="22"/>
          <w:szCs w:val="22"/>
        </w:rPr>
        <w:t xml:space="preserve">Declaración del </w:t>
      </w:r>
      <w:r w:rsidRPr="000366BB">
        <w:rPr>
          <w:rFonts w:ascii="Arial" w:eastAsia="Arial" w:hAnsi="Arial" w:cs="Arial"/>
          <w:i/>
          <w:iCs/>
          <w:sz w:val="22"/>
          <w:szCs w:val="22"/>
        </w:rPr>
        <w:t>quórum</w:t>
      </w:r>
      <w:r w:rsidRPr="00A103A5">
        <w:rPr>
          <w:rFonts w:ascii="Arial" w:eastAsia="Arial" w:hAnsi="Arial" w:cs="Arial"/>
          <w:sz w:val="22"/>
          <w:szCs w:val="22"/>
        </w:rPr>
        <w:t xml:space="preserve"> legal, así como la hora de inicio de la sesión</w:t>
      </w:r>
      <w:r>
        <w:rPr>
          <w:rFonts w:ascii="Arial" w:eastAsia="Arial" w:hAnsi="Arial" w:cs="Arial"/>
          <w:sz w:val="22"/>
          <w:szCs w:val="22"/>
        </w:rPr>
        <w:t>.</w:t>
      </w:r>
    </w:p>
    <w:p w14:paraId="255C57F9" w14:textId="77777777" w:rsidR="00CC352F" w:rsidRDefault="00CC352F" w:rsidP="00CC352F">
      <w:pPr>
        <w:pStyle w:val="Prrafodelista"/>
        <w:numPr>
          <w:ilvl w:val="0"/>
          <w:numId w:val="7"/>
        </w:numPr>
        <w:rPr>
          <w:rFonts w:ascii="Arial" w:eastAsia="Arial" w:hAnsi="Arial" w:cs="Arial"/>
          <w:sz w:val="22"/>
          <w:szCs w:val="22"/>
        </w:rPr>
      </w:pPr>
      <w:r w:rsidRPr="00AB0513">
        <w:rPr>
          <w:rFonts w:ascii="Arial" w:eastAsia="Arial" w:hAnsi="Arial" w:cs="Arial"/>
          <w:sz w:val="22"/>
          <w:szCs w:val="22"/>
        </w:rPr>
        <w:t>Lectura y aprobación del orden del día</w:t>
      </w:r>
      <w:r>
        <w:rPr>
          <w:rFonts w:ascii="Arial" w:eastAsia="Arial" w:hAnsi="Arial" w:cs="Arial"/>
          <w:sz w:val="22"/>
          <w:szCs w:val="22"/>
        </w:rPr>
        <w:t>.</w:t>
      </w:r>
    </w:p>
    <w:p w14:paraId="62A7C106" w14:textId="4DAF4F62" w:rsidR="00CC352F" w:rsidRDefault="00CC352F" w:rsidP="00CC352F">
      <w:pPr>
        <w:pStyle w:val="Prrafodelista"/>
        <w:numPr>
          <w:ilvl w:val="0"/>
          <w:numId w:val="7"/>
        </w:numPr>
        <w:rPr>
          <w:rFonts w:ascii="Arial" w:eastAsia="Arial" w:hAnsi="Arial" w:cs="Arial"/>
          <w:sz w:val="22"/>
          <w:szCs w:val="22"/>
        </w:rPr>
      </w:pPr>
      <w:r>
        <w:rPr>
          <w:rFonts w:ascii="Arial" w:eastAsia="Arial" w:hAnsi="Arial" w:cs="Arial"/>
          <w:sz w:val="22"/>
          <w:szCs w:val="22"/>
        </w:rPr>
        <w:t>Ratificación del Acta de la Segunda Sesión Ordinaria de Grupo Interdisciplinario</w:t>
      </w:r>
      <w:r w:rsidR="007345EE">
        <w:rPr>
          <w:rFonts w:ascii="Arial" w:eastAsia="Arial" w:hAnsi="Arial" w:cs="Arial"/>
          <w:sz w:val="22"/>
          <w:szCs w:val="22"/>
        </w:rPr>
        <w:t xml:space="preserve"> de Archivos</w:t>
      </w:r>
      <w:r>
        <w:rPr>
          <w:rFonts w:ascii="Arial" w:eastAsia="Arial" w:hAnsi="Arial" w:cs="Arial"/>
          <w:sz w:val="22"/>
          <w:szCs w:val="22"/>
        </w:rPr>
        <w:t xml:space="preserve"> 2022</w:t>
      </w:r>
    </w:p>
    <w:p w14:paraId="58A4EDA7" w14:textId="77777777" w:rsidR="00CC352F" w:rsidRDefault="00CC352F" w:rsidP="00CC352F">
      <w:pPr>
        <w:pStyle w:val="Prrafodelista"/>
        <w:numPr>
          <w:ilvl w:val="0"/>
          <w:numId w:val="7"/>
        </w:numPr>
        <w:rPr>
          <w:rFonts w:ascii="Arial" w:eastAsia="Arial" w:hAnsi="Arial" w:cs="Arial"/>
          <w:sz w:val="22"/>
          <w:szCs w:val="22"/>
        </w:rPr>
      </w:pPr>
      <w:r>
        <w:rPr>
          <w:rFonts w:ascii="Arial" w:eastAsia="Arial" w:hAnsi="Arial" w:cs="Arial"/>
          <w:sz w:val="22"/>
          <w:szCs w:val="22"/>
        </w:rPr>
        <w:t>Presentación de las Fichas Técnicas de Valoración Documental por Unidad Administrativa.</w:t>
      </w:r>
    </w:p>
    <w:p w14:paraId="4A3DFDC7" w14:textId="4B4F42E8" w:rsidR="00CC352F" w:rsidRDefault="00CC352F" w:rsidP="00CC352F">
      <w:pPr>
        <w:pStyle w:val="Prrafodelista"/>
        <w:numPr>
          <w:ilvl w:val="0"/>
          <w:numId w:val="7"/>
        </w:numPr>
        <w:rPr>
          <w:rFonts w:ascii="Arial" w:eastAsia="Arial" w:hAnsi="Arial" w:cs="Arial"/>
          <w:sz w:val="22"/>
          <w:szCs w:val="22"/>
        </w:rPr>
      </w:pPr>
      <w:r>
        <w:rPr>
          <w:rFonts w:ascii="Arial" w:eastAsia="Arial" w:hAnsi="Arial" w:cs="Arial"/>
          <w:sz w:val="22"/>
          <w:szCs w:val="22"/>
        </w:rPr>
        <w:t>Presentación y en su caso, aprobación de la Reforma de las Reglas de Operación del Grupo Interdisciplinario de Archivo</w:t>
      </w:r>
      <w:r w:rsidR="0007740C">
        <w:rPr>
          <w:rFonts w:ascii="Arial" w:eastAsia="Arial" w:hAnsi="Arial" w:cs="Arial"/>
          <w:sz w:val="22"/>
          <w:szCs w:val="22"/>
        </w:rPr>
        <w:t>s</w:t>
      </w:r>
      <w:r>
        <w:rPr>
          <w:rFonts w:ascii="Arial" w:eastAsia="Arial" w:hAnsi="Arial" w:cs="Arial"/>
          <w:sz w:val="22"/>
          <w:szCs w:val="22"/>
        </w:rPr>
        <w:t>.</w:t>
      </w:r>
    </w:p>
    <w:p w14:paraId="473D9A87" w14:textId="77777777" w:rsidR="00CC352F" w:rsidRDefault="00CC352F" w:rsidP="00CC352F">
      <w:pPr>
        <w:pStyle w:val="Prrafodelista"/>
        <w:numPr>
          <w:ilvl w:val="0"/>
          <w:numId w:val="7"/>
        </w:numPr>
        <w:rPr>
          <w:rFonts w:ascii="Arial" w:eastAsia="Arial" w:hAnsi="Arial" w:cs="Arial"/>
          <w:sz w:val="22"/>
          <w:szCs w:val="22"/>
        </w:rPr>
      </w:pPr>
      <w:r>
        <w:rPr>
          <w:rFonts w:ascii="Arial" w:eastAsia="Arial" w:hAnsi="Arial" w:cs="Arial"/>
          <w:sz w:val="22"/>
          <w:szCs w:val="22"/>
        </w:rPr>
        <w:t>Presentación y en su caso, aprobación del Catálogo de Disposición Documental.</w:t>
      </w:r>
    </w:p>
    <w:p w14:paraId="215E01B7" w14:textId="77777777" w:rsidR="00CC352F" w:rsidRDefault="00CC352F" w:rsidP="00CC352F">
      <w:pPr>
        <w:pStyle w:val="Prrafodelista"/>
        <w:numPr>
          <w:ilvl w:val="0"/>
          <w:numId w:val="7"/>
        </w:numPr>
        <w:rPr>
          <w:rFonts w:ascii="Arial" w:eastAsia="Arial" w:hAnsi="Arial" w:cs="Arial"/>
          <w:sz w:val="22"/>
          <w:szCs w:val="22"/>
        </w:rPr>
      </w:pPr>
      <w:r>
        <w:rPr>
          <w:rFonts w:ascii="Arial" w:eastAsia="Arial" w:hAnsi="Arial" w:cs="Arial"/>
          <w:sz w:val="22"/>
          <w:szCs w:val="22"/>
        </w:rPr>
        <w:t xml:space="preserve">Presentación para su análisis de los </w:t>
      </w:r>
      <w:r w:rsidRPr="004779A9">
        <w:rPr>
          <w:rFonts w:ascii="Arial" w:eastAsia="Arial" w:hAnsi="Arial" w:cs="Arial"/>
          <w:sz w:val="22"/>
          <w:szCs w:val="22"/>
        </w:rPr>
        <w:t xml:space="preserve">Lineamientos para la </w:t>
      </w:r>
      <w:r>
        <w:rPr>
          <w:rFonts w:ascii="Arial" w:eastAsia="Arial" w:hAnsi="Arial" w:cs="Arial"/>
          <w:sz w:val="22"/>
          <w:szCs w:val="22"/>
        </w:rPr>
        <w:t>O</w:t>
      </w:r>
      <w:r w:rsidRPr="004779A9">
        <w:rPr>
          <w:rFonts w:ascii="Arial" w:eastAsia="Arial" w:hAnsi="Arial" w:cs="Arial"/>
          <w:sz w:val="22"/>
          <w:szCs w:val="22"/>
        </w:rPr>
        <w:t xml:space="preserve">rganización y </w:t>
      </w:r>
      <w:r>
        <w:rPr>
          <w:rFonts w:ascii="Arial" w:eastAsia="Arial" w:hAnsi="Arial" w:cs="Arial"/>
          <w:sz w:val="22"/>
          <w:szCs w:val="22"/>
        </w:rPr>
        <w:t>C</w:t>
      </w:r>
      <w:r w:rsidRPr="004779A9">
        <w:rPr>
          <w:rFonts w:ascii="Arial" w:eastAsia="Arial" w:hAnsi="Arial" w:cs="Arial"/>
          <w:sz w:val="22"/>
          <w:szCs w:val="22"/>
        </w:rPr>
        <w:t xml:space="preserve">onservación de </w:t>
      </w:r>
      <w:r>
        <w:rPr>
          <w:rFonts w:ascii="Arial" w:eastAsia="Arial" w:hAnsi="Arial" w:cs="Arial"/>
          <w:sz w:val="22"/>
          <w:szCs w:val="22"/>
        </w:rPr>
        <w:t>A</w:t>
      </w:r>
      <w:r w:rsidRPr="004779A9">
        <w:rPr>
          <w:rFonts w:ascii="Arial" w:eastAsia="Arial" w:hAnsi="Arial" w:cs="Arial"/>
          <w:sz w:val="22"/>
          <w:szCs w:val="22"/>
        </w:rPr>
        <w:t xml:space="preserve">rchivos </w:t>
      </w:r>
      <w:r>
        <w:rPr>
          <w:rFonts w:ascii="Arial" w:eastAsia="Arial" w:hAnsi="Arial" w:cs="Arial"/>
          <w:sz w:val="22"/>
          <w:szCs w:val="22"/>
        </w:rPr>
        <w:t>E</w:t>
      </w:r>
      <w:r w:rsidRPr="004779A9">
        <w:rPr>
          <w:rFonts w:ascii="Arial" w:eastAsia="Arial" w:hAnsi="Arial" w:cs="Arial"/>
          <w:sz w:val="22"/>
          <w:szCs w:val="22"/>
        </w:rPr>
        <w:t>lectrónicos</w:t>
      </w:r>
      <w:r>
        <w:rPr>
          <w:rFonts w:ascii="Arial" w:eastAsia="Arial" w:hAnsi="Arial" w:cs="Arial"/>
          <w:sz w:val="22"/>
          <w:szCs w:val="22"/>
        </w:rPr>
        <w:t>.</w:t>
      </w:r>
    </w:p>
    <w:p w14:paraId="2E7486B3" w14:textId="77777777" w:rsidR="00CC352F" w:rsidRDefault="00CC352F" w:rsidP="00CC352F">
      <w:pPr>
        <w:pStyle w:val="Prrafodelista"/>
        <w:numPr>
          <w:ilvl w:val="0"/>
          <w:numId w:val="7"/>
        </w:numPr>
        <w:rPr>
          <w:rFonts w:ascii="Arial" w:eastAsia="Arial" w:hAnsi="Arial" w:cs="Arial"/>
          <w:sz w:val="22"/>
          <w:szCs w:val="22"/>
        </w:rPr>
      </w:pPr>
      <w:r>
        <w:rPr>
          <w:rFonts w:ascii="Arial" w:eastAsia="Arial" w:hAnsi="Arial" w:cs="Arial"/>
          <w:sz w:val="22"/>
          <w:szCs w:val="22"/>
        </w:rPr>
        <w:t>Presentación y en su caso, aprobación del calendario para las Transferencias Documentales Primarias por Unidad Administrativa.</w:t>
      </w:r>
    </w:p>
    <w:p w14:paraId="476043DD" w14:textId="77777777" w:rsidR="00CC352F" w:rsidRPr="00090418" w:rsidRDefault="00CC352F" w:rsidP="00CC352F">
      <w:pPr>
        <w:pStyle w:val="Prrafodelista"/>
        <w:numPr>
          <w:ilvl w:val="0"/>
          <w:numId w:val="7"/>
        </w:numPr>
        <w:jc w:val="left"/>
        <w:rPr>
          <w:rFonts w:ascii="Arial" w:eastAsia="Arial" w:hAnsi="Arial" w:cs="Arial"/>
          <w:sz w:val="22"/>
          <w:szCs w:val="22"/>
        </w:rPr>
      </w:pPr>
      <w:r>
        <w:rPr>
          <w:rFonts w:ascii="Arial" w:eastAsia="Arial" w:hAnsi="Arial" w:cs="Arial"/>
          <w:sz w:val="22"/>
          <w:szCs w:val="22"/>
        </w:rPr>
        <w:t>Asuntos Varios.</w:t>
      </w:r>
    </w:p>
    <w:p w14:paraId="53185006" w14:textId="759E0C6A" w:rsidR="00CC352F" w:rsidRPr="00A103A5" w:rsidRDefault="00CC352F" w:rsidP="00CC352F">
      <w:pPr>
        <w:pStyle w:val="Prrafodelista"/>
        <w:numPr>
          <w:ilvl w:val="0"/>
          <w:numId w:val="7"/>
        </w:numPr>
        <w:jc w:val="left"/>
        <w:rPr>
          <w:rFonts w:ascii="Arial" w:eastAsia="Arial" w:hAnsi="Arial" w:cs="Arial"/>
          <w:sz w:val="22"/>
          <w:szCs w:val="22"/>
        </w:rPr>
      </w:pPr>
      <w:r w:rsidRPr="00A103A5">
        <w:rPr>
          <w:rFonts w:ascii="Arial" w:eastAsia="Arial" w:hAnsi="Arial" w:cs="Arial"/>
          <w:sz w:val="22"/>
          <w:szCs w:val="22"/>
        </w:rPr>
        <w:t xml:space="preserve">Lectura </w:t>
      </w:r>
      <w:r>
        <w:rPr>
          <w:rFonts w:ascii="Arial" w:eastAsia="Arial" w:hAnsi="Arial" w:cs="Arial"/>
          <w:sz w:val="22"/>
          <w:szCs w:val="22"/>
        </w:rPr>
        <w:t xml:space="preserve">y aprobación </w:t>
      </w:r>
      <w:r w:rsidRPr="00A103A5">
        <w:rPr>
          <w:rFonts w:ascii="Arial" w:eastAsia="Arial" w:hAnsi="Arial" w:cs="Arial"/>
          <w:sz w:val="22"/>
          <w:szCs w:val="22"/>
        </w:rPr>
        <w:t>de los acuerdos del Grupo Interdisciplinario</w:t>
      </w:r>
      <w:r w:rsidR="0007740C">
        <w:rPr>
          <w:rFonts w:ascii="Arial" w:eastAsia="Arial" w:hAnsi="Arial" w:cs="Arial"/>
          <w:sz w:val="22"/>
          <w:szCs w:val="22"/>
        </w:rPr>
        <w:t xml:space="preserve"> de Archivos</w:t>
      </w:r>
      <w:r>
        <w:rPr>
          <w:rFonts w:ascii="Arial" w:eastAsia="Arial" w:hAnsi="Arial" w:cs="Arial"/>
          <w:sz w:val="22"/>
          <w:szCs w:val="22"/>
        </w:rPr>
        <w:t>.</w:t>
      </w:r>
    </w:p>
    <w:p w14:paraId="09135ECC" w14:textId="13D6D0A0" w:rsidR="004E74A9" w:rsidRPr="00CC352F" w:rsidRDefault="00CC352F" w:rsidP="00CC352F">
      <w:pPr>
        <w:pStyle w:val="Prrafodelista"/>
        <w:numPr>
          <w:ilvl w:val="0"/>
          <w:numId w:val="7"/>
        </w:numPr>
        <w:jc w:val="left"/>
        <w:rPr>
          <w:rFonts w:ascii="Arial" w:eastAsia="Arial" w:hAnsi="Arial" w:cs="Arial"/>
          <w:sz w:val="22"/>
          <w:szCs w:val="22"/>
        </w:rPr>
      </w:pPr>
      <w:r w:rsidRPr="00A103A5">
        <w:rPr>
          <w:rFonts w:ascii="Arial" w:eastAsia="Arial" w:hAnsi="Arial" w:cs="Arial"/>
          <w:sz w:val="22"/>
          <w:szCs w:val="22"/>
        </w:rPr>
        <w:t>Clausura de la sesión.</w:t>
      </w:r>
    </w:p>
    <w:p w14:paraId="4194159B" w14:textId="77777777" w:rsidR="004E74A9" w:rsidRPr="005E4247" w:rsidRDefault="004E74A9" w:rsidP="004E74A9">
      <w:pPr>
        <w:spacing w:after="240"/>
        <w:jc w:val="center"/>
        <w:rPr>
          <w:rFonts w:ascii="Arial" w:eastAsia="Arial" w:hAnsi="Arial" w:cs="Arial"/>
          <w:b/>
          <w:sz w:val="22"/>
          <w:szCs w:val="22"/>
        </w:rPr>
      </w:pPr>
      <w:r w:rsidRPr="00BC6BBE">
        <w:rPr>
          <w:rFonts w:ascii="Arial" w:eastAsia="Arial" w:hAnsi="Arial" w:cs="Arial"/>
          <w:b/>
          <w:sz w:val="22"/>
          <w:szCs w:val="22"/>
        </w:rPr>
        <w:t>DESARROLLO DE LA SESIÓN:</w:t>
      </w:r>
    </w:p>
    <w:p w14:paraId="690DA662" w14:textId="77777777" w:rsidR="004E74A9" w:rsidRDefault="004E74A9" w:rsidP="004E74A9">
      <w:pPr>
        <w:spacing w:after="240"/>
        <w:jc w:val="both"/>
        <w:rPr>
          <w:rFonts w:ascii="Arial" w:eastAsia="Arial" w:hAnsi="Arial" w:cs="Arial"/>
          <w:bCs/>
          <w:sz w:val="22"/>
          <w:szCs w:val="22"/>
        </w:rPr>
      </w:pPr>
      <w:r w:rsidRPr="00BC6BBE">
        <w:rPr>
          <w:rFonts w:ascii="Arial" w:eastAsia="Arial" w:hAnsi="Arial" w:cs="Arial"/>
          <w:b/>
          <w:sz w:val="22"/>
          <w:szCs w:val="22"/>
        </w:rPr>
        <w:t xml:space="preserve">I. </w:t>
      </w:r>
      <w:r>
        <w:rPr>
          <w:rFonts w:ascii="Arial" w:eastAsia="Arial" w:hAnsi="Arial" w:cs="Arial"/>
          <w:b/>
          <w:sz w:val="22"/>
          <w:szCs w:val="22"/>
        </w:rPr>
        <w:t>Lista de Asistencia</w:t>
      </w:r>
      <w:r w:rsidRPr="00BC6BBE">
        <w:rPr>
          <w:rFonts w:ascii="Arial" w:eastAsia="Arial" w:hAnsi="Arial" w:cs="Arial"/>
          <w:b/>
          <w:sz w:val="22"/>
          <w:szCs w:val="22"/>
        </w:rPr>
        <w:t>.</w:t>
      </w:r>
      <w:r w:rsidRPr="00BC6BBE">
        <w:rPr>
          <w:rFonts w:ascii="Arial" w:eastAsia="Arial" w:hAnsi="Arial" w:cs="Arial"/>
          <w:bCs/>
          <w:sz w:val="22"/>
          <w:szCs w:val="22"/>
        </w:rPr>
        <w:t xml:space="preserve"> </w:t>
      </w:r>
    </w:p>
    <w:p w14:paraId="797F593F" w14:textId="3A036CA5" w:rsidR="004E74A9" w:rsidRDefault="004E74A9" w:rsidP="004E74A9">
      <w:pPr>
        <w:jc w:val="both"/>
        <w:rPr>
          <w:rFonts w:ascii="Arial" w:eastAsia="Arial" w:hAnsi="Arial" w:cs="Arial"/>
          <w:bCs/>
          <w:sz w:val="22"/>
          <w:szCs w:val="22"/>
        </w:rPr>
      </w:pPr>
      <w:r w:rsidRPr="00BC6BBE">
        <w:rPr>
          <w:rFonts w:ascii="Arial" w:eastAsia="Arial" w:hAnsi="Arial" w:cs="Arial"/>
          <w:bCs/>
          <w:sz w:val="22"/>
          <w:szCs w:val="22"/>
        </w:rPr>
        <w:t>La</w:t>
      </w:r>
      <w:r>
        <w:rPr>
          <w:rFonts w:ascii="Arial" w:eastAsia="Arial" w:hAnsi="Arial" w:cs="Arial"/>
          <w:bCs/>
          <w:sz w:val="22"/>
          <w:szCs w:val="22"/>
        </w:rPr>
        <w:t xml:space="preserve"> Secretaria Técnica</w:t>
      </w:r>
      <w:r w:rsidRPr="00BC6BBE">
        <w:rPr>
          <w:rFonts w:ascii="Arial" w:eastAsia="Arial" w:hAnsi="Arial" w:cs="Arial"/>
          <w:bCs/>
          <w:sz w:val="22"/>
          <w:szCs w:val="22"/>
        </w:rPr>
        <w:t xml:space="preserve">, hace uso de la voz y procede a dar </w:t>
      </w:r>
      <w:r>
        <w:rPr>
          <w:rFonts w:ascii="Arial" w:eastAsia="Arial" w:hAnsi="Arial" w:cs="Arial"/>
          <w:bCs/>
          <w:sz w:val="22"/>
          <w:szCs w:val="22"/>
        </w:rPr>
        <w:t xml:space="preserve">cuenta de los asistentes a la </w:t>
      </w:r>
      <w:r w:rsidR="00CC352F">
        <w:rPr>
          <w:rFonts w:ascii="Arial" w:eastAsia="Arial" w:hAnsi="Arial" w:cs="Arial"/>
          <w:bCs/>
          <w:sz w:val="22"/>
          <w:szCs w:val="22"/>
        </w:rPr>
        <w:t xml:space="preserve">Tercera </w:t>
      </w:r>
      <w:r>
        <w:rPr>
          <w:rFonts w:ascii="Arial" w:eastAsia="Arial" w:hAnsi="Arial" w:cs="Arial"/>
          <w:bCs/>
          <w:sz w:val="22"/>
          <w:szCs w:val="22"/>
        </w:rPr>
        <w:t>Sesión Ordinaria del Grupo Interdisciplinario de Archivo</w:t>
      </w:r>
      <w:r w:rsidR="007345EE">
        <w:rPr>
          <w:rFonts w:ascii="Arial" w:eastAsia="Arial" w:hAnsi="Arial" w:cs="Arial"/>
          <w:bCs/>
          <w:sz w:val="22"/>
          <w:szCs w:val="22"/>
        </w:rPr>
        <w:t>s</w:t>
      </w:r>
      <w:r>
        <w:rPr>
          <w:rFonts w:ascii="Arial" w:eastAsia="Arial" w:hAnsi="Arial" w:cs="Arial"/>
          <w:bCs/>
          <w:sz w:val="22"/>
          <w:szCs w:val="22"/>
        </w:rPr>
        <w:t xml:space="preserve"> de la SESAJ</w:t>
      </w:r>
      <w:r w:rsidR="00012042">
        <w:rPr>
          <w:rFonts w:ascii="Arial" w:eastAsia="Arial" w:hAnsi="Arial" w:cs="Arial"/>
          <w:bCs/>
          <w:sz w:val="22"/>
          <w:szCs w:val="22"/>
        </w:rPr>
        <w:t xml:space="preserve"> </w:t>
      </w:r>
      <w:r w:rsidR="00012042" w:rsidRPr="004E0F87">
        <w:rPr>
          <w:rFonts w:ascii="Arial" w:eastAsia="Arial" w:hAnsi="Arial" w:cs="Arial"/>
          <w:sz w:val="22"/>
          <w:szCs w:val="22"/>
        </w:rPr>
        <w:t>en las instalaciones de este organismo, ubicado en la Avenida Arcos número 767 de la colonia Jardines del Bosque</w:t>
      </w:r>
      <w:r w:rsidR="00012042">
        <w:rPr>
          <w:rFonts w:ascii="Arial" w:eastAsia="Arial" w:hAnsi="Arial" w:cs="Arial"/>
          <w:sz w:val="22"/>
          <w:szCs w:val="22"/>
        </w:rPr>
        <w:t>.</w:t>
      </w:r>
    </w:p>
    <w:p w14:paraId="258FBD66" w14:textId="77777777" w:rsidR="004E74A9" w:rsidRDefault="004E74A9" w:rsidP="004E74A9">
      <w:pPr>
        <w:jc w:val="both"/>
        <w:rPr>
          <w:rFonts w:ascii="Arial" w:eastAsia="Arial" w:hAnsi="Arial" w:cs="Arial"/>
          <w:bCs/>
          <w:sz w:val="22"/>
          <w:szCs w:val="22"/>
        </w:rPr>
      </w:pPr>
    </w:p>
    <w:p w14:paraId="1661C11B" w14:textId="335FF88A" w:rsidR="004E74A9" w:rsidRDefault="004E74A9" w:rsidP="004E74A9">
      <w:pPr>
        <w:spacing w:after="240"/>
        <w:jc w:val="both"/>
        <w:rPr>
          <w:rFonts w:ascii="Arial" w:eastAsia="Arial" w:hAnsi="Arial" w:cs="Arial"/>
          <w:b/>
          <w:sz w:val="22"/>
          <w:szCs w:val="22"/>
        </w:rPr>
      </w:pPr>
      <w:r w:rsidRPr="005D616F">
        <w:rPr>
          <w:rFonts w:ascii="Arial" w:eastAsia="Arial" w:hAnsi="Arial" w:cs="Arial"/>
          <w:b/>
          <w:sz w:val="22"/>
          <w:szCs w:val="22"/>
        </w:rPr>
        <w:t xml:space="preserve">II. Declaración </w:t>
      </w:r>
      <w:r>
        <w:rPr>
          <w:rFonts w:ascii="Arial" w:eastAsia="Arial" w:hAnsi="Arial" w:cs="Arial"/>
          <w:b/>
          <w:sz w:val="22"/>
          <w:szCs w:val="22"/>
        </w:rPr>
        <w:t>d</w:t>
      </w:r>
      <w:r w:rsidRPr="005D616F">
        <w:rPr>
          <w:rFonts w:ascii="Arial" w:eastAsia="Arial" w:hAnsi="Arial" w:cs="Arial"/>
          <w:b/>
          <w:sz w:val="22"/>
          <w:szCs w:val="22"/>
        </w:rPr>
        <w:t xml:space="preserve">el </w:t>
      </w:r>
      <w:r w:rsidRPr="007B1440">
        <w:rPr>
          <w:rFonts w:ascii="Arial" w:eastAsia="Arial" w:hAnsi="Arial" w:cs="Arial"/>
          <w:b/>
          <w:i/>
          <w:iCs/>
          <w:sz w:val="22"/>
          <w:szCs w:val="22"/>
        </w:rPr>
        <w:t xml:space="preserve">quorum </w:t>
      </w:r>
      <w:r w:rsidR="007B1440">
        <w:rPr>
          <w:rFonts w:ascii="Arial" w:eastAsia="Arial" w:hAnsi="Arial" w:cs="Arial"/>
          <w:b/>
          <w:sz w:val="22"/>
          <w:szCs w:val="22"/>
        </w:rPr>
        <w:t>l</w:t>
      </w:r>
      <w:r w:rsidRPr="005D616F">
        <w:rPr>
          <w:rFonts w:ascii="Arial" w:eastAsia="Arial" w:hAnsi="Arial" w:cs="Arial"/>
          <w:b/>
          <w:sz w:val="22"/>
          <w:szCs w:val="22"/>
        </w:rPr>
        <w:t>egal</w:t>
      </w:r>
      <w:r>
        <w:rPr>
          <w:rFonts w:ascii="Arial" w:eastAsia="Arial" w:hAnsi="Arial" w:cs="Arial"/>
          <w:b/>
          <w:sz w:val="22"/>
          <w:szCs w:val="22"/>
        </w:rPr>
        <w:t xml:space="preserve">, </w:t>
      </w:r>
      <w:r w:rsidRPr="00D8660D">
        <w:rPr>
          <w:rFonts w:ascii="Arial" w:eastAsia="Arial" w:hAnsi="Arial" w:cs="Arial"/>
          <w:b/>
          <w:bCs/>
          <w:sz w:val="22"/>
          <w:szCs w:val="22"/>
        </w:rPr>
        <w:t>así como la hora de inicio de la sesión.</w:t>
      </w:r>
      <w:r>
        <w:rPr>
          <w:rFonts w:ascii="Arial" w:eastAsia="Arial" w:hAnsi="Arial" w:cs="Arial"/>
          <w:b/>
          <w:sz w:val="22"/>
          <w:szCs w:val="22"/>
        </w:rPr>
        <w:t xml:space="preserve"> </w:t>
      </w:r>
    </w:p>
    <w:p w14:paraId="3F39F47D" w14:textId="6B8F3341" w:rsidR="004E74A9" w:rsidRDefault="004E74A9" w:rsidP="004E74A9">
      <w:pPr>
        <w:jc w:val="both"/>
        <w:rPr>
          <w:rFonts w:ascii="Arial" w:eastAsia="Arial" w:hAnsi="Arial" w:cs="Arial"/>
          <w:bCs/>
          <w:sz w:val="22"/>
          <w:szCs w:val="22"/>
        </w:rPr>
      </w:pPr>
      <w:r>
        <w:rPr>
          <w:rFonts w:ascii="Arial" w:eastAsia="Arial" w:hAnsi="Arial" w:cs="Arial"/>
          <w:bCs/>
          <w:sz w:val="22"/>
          <w:szCs w:val="22"/>
        </w:rPr>
        <w:t>Una vez verificada la asistencia de la mayoría de los integrantes del Grupo Interdisciplinario</w:t>
      </w:r>
      <w:r w:rsidR="007345EE">
        <w:rPr>
          <w:rFonts w:ascii="Arial" w:eastAsia="Arial" w:hAnsi="Arial" w:cs="Arial"/>
          <w:bCs/>
          <w:sz w:val="22"/>
          <w:szCs w:val="22"/>
        </w:rPr>
        <w:t xml:space="preserve"> de Archivos</w:t>
      </w:r>
      <w:r>
        <w:rPr>
          <w:rFonts w:ascii="Arial" w:eastAsia="Arial" w:hAnsi="Arial" w:cs="Arial"/>
          <w:bCs/>
          <w:sz w:val="22"/>
          <w:szCs w:val="22"/>
        </w:rPr>
        <w:t xml:space="preserve"> la Secretaria Técnica declara la existencia de quorum legal y declara iniciada la sesión siendo las </w:t>
      </w:r>
      <w:r w:rsidR="00012042">
        <w:rPr>
          <w:rFonts w:ascii="Arial" w:eastAsia="Arial" w:hAnsi="Arial" w:cs="Arial"/>
          <w:bCs/>
          <w:sz w:val="22"/>
          <w:szCs w:val="22"/>
        </w:rPr>
        <w:t>1</w:t>
      </w:r>
      <w:r w:rsidR="007B1440">
        <w:rPr>
          <w:rFonts w:ascii="Arial" w:eastAsia="Arial" w:hAnsi="Arial" w:cs="Arial"/>
          <w:bCs/>
          <w:sz w:val="22"/>
          <w:szCs w:val="22"/>
        </w:rPr>
        <w:t>3</w:t>
      </w:r>
      <w:r>
        <w:rPr>
          <w:rFonts w:ascii="Arial" w:eastAsia="Arial" w:hAnsi="Arial" w:cs="Arial"/>
          <w:bCs/>
          <w:sz w:val="22"/>
          <w:szCs w:val="22"/>
        </w:rPr>
        <w:t>:</w:t>
      </w:r>
      <w:r w:rsidR="009516F7">
        <w:rPr>
          <w:rFonts w:ascii="Arial" w:eastAsia="Arial" w:hAnsi="Arial" w:cs="Arial"/>
          <w:bCs/>
          <w:sz w:val="22"/>
          <w:szCs w:val="22"/>
        </w:rPr>
        <w:t>28 trece</w:t>
      </w:r>
      <w:r>
        <w:rPr>
          <w:rFonts w:ascii="Arial" w:eastAsia="Arial" w:hAnsi="Arial" w:cs="Arial"/>
          <w:bCs/>
          <w:sz w:val="22"/>
          <w:szCs w:val="22"/>
        </w:rPr>
        <w:t xml:space="preserve"> </w:t>
      </w:r>
      <w:r w:rsidR="009516F7">
        <w:rPr>
          <w:rFonts w:ascii="Arial" w:eastAsia="Arial" w:hAnsi="Arial" w:cs="Arial"/>
          <w:bCs/>
          <w:sz w:val="22"/>
          <w:szCs w:val="22"/>
        </w:rPr>
        <w:t xml:space="preserve">horas con veintiocho minutos </w:t>
      </w:r>
      <w:r>
        <w:rPr>
          <w:rFonts w:ascii="Arial" w:eastAsia="Arial" w:hAnsi="Arial" w:cs="Arial"/>
          <w:bCs/>
          <w:sz w:val="22"/>
          <w:szCs w:val="22"/>
        </w:rPr>
        <w:t xml:space="preserve">del </w:t>
      </w:r>
      <w:r w:rsidR="00012042">
        <w:rPr>
          <w:rFonts w:ascii="Arial" w:eastAsia="Arial" w:hAnsi="Arial" w:cs="Arial"/>
          <w:bCs/>
          <w:sz w:val="22"/>
          <w:szCs w:val="22"/>
        </w:rPr>
        <w:t>jueves</w:t>
      </w:r>
      <w:r>
        <w:rPr>
          <w:rFonts w:ascii="Arial" w:eastAsia="Arial" w:hAnsi="Arial" w:cs="Arial"/>
          <w:bCs/>
          <w:sz w:val="22"/>
          <w:szCs w:val="22"/>
        </w:rPr>
        <w:t xml:space="preserve"> </w:t>
      </w:r>
      <w:r w:rsidR="00012042">
        <w:rPr>
          <w:rFonts w:ascii="Arial" w:eastAsia="Arial" w:hAnsi="Arial" w:cs="Arial"/>
          <w:bCs/>
          <w:sz w:val="22"/>
          <w:szCs w:val="22"/>
        </w:rPr>
        <w:t>1</w:t>
      </w:r>
      <w:r w:rsidR="007B1440">
        <w:rPr>
          <w:rFonts w:ascii="Arial" w:eastAsia="Arial" w:hAnsi="Arial" w:cs="Arial"/>
          <w:bCs/>
          <w:sz w:val="22"/>
          <w:szCs w:val="22"/>
        </w:rPr>
        <w:t>7</w:t>
      </w:r>
      <w:r>
        <w:rPr>
          <w:rFonts w:ascii="Arial" w:eastAsia="Arial" w:hAnsi="Arial" w:cs="Arial"/>
          <w:bCs/>
          <w:sz w:val="22"/>
          <w:szCs w:val="22"/>
        </w:rPr>
        <w:t xml:space="preserve"> de </w:t>
      </w:r>
      <w:r w:rsidR="007B1440">
        <w:rPr>
          <w:rFonts w:ascii="Arial" w:eastAsia="Arial" w:hAnsi="Arial" w:cs="Arial"/>
          <w:bCs/>
          <w:sz w:val="22"/>
          <w:szCs w:val="22"/>
        </w:rPr>
        <w:t>noviembre</w:t>
      </w:r>
      <w:r>
        <w:rPr>
          <w:rFonts w:ascii="Arial" w:eastAsia="Arial" w:hAnsi="Arial" w:cs="Arial"/>
          <w:bCs/>
          <w:sz w:val="22"/>
          <w:szCs w:val="22"/>
        </w:rPr>
        <w:t xml:space="preserve"> del 2022.</w:t>
      </w:r>
    </w:p>
    <w:p w14:paraId="5B5BABE3" w14:textId="25ADD6DE" w:rsidR="00C963FA" w:rsidRDefault="00C963FA" w:rsidP="004E74A9">
      <w:pPr>
        <w:jc w:val="both"/>
        <w:rPr>
          <w:rFonts w:ascii="Arial" w:eastAsia="Arial" w:hAnsi="Arial" w:cs="Arial"/>
          <w:bCs/>
          <w:sz w:val="22"/>
          <w:szCs w:val="22"/>
        </w:rPr>
      </w:pPr>
    </w:p>
    <w:p w14:paraId="1918C111" w14:textId="5C88600B" w:rsidR="00C963FA" w:rsidRPr="00D8660D" w:rsidRDefault="00C963FA" w:rsidP="004E74A9">
      <w:pPr>
        <w:jc w:val="both"/>
        <w:rPr>
          <w:rFonts w:ascii="Arial" w:eastAsia="Arial" w:hAnsi="Arial" w:cs="Arial"/>
          <w:bCs/>
          <w:sz w:val="22"/>
          <w:szCs w:val="22"/>
        </w:rPr>
      </w:pPr>
      <w:r>
        <w:rPr>
          <w:rFonts w:ascii="Arial" w:eastAsia="Arial" w:hAnsi="Arial" w:cs="Arial"/>
          <w:bCs/>
          <w:sz w:val="22"/>
          <w:szCs w:val="22"/>
        </w:rPr>
        <w:t xml:space="preserve">La Secretaria Técnica del Grupo Interdisciplinario de Archivos menciona que la presente Sesión no se llevó a cabo según la fecha </w:t>
      </w:r>
      <w:r w:rsidR="00820816">
        <w:rPr>
          <w:rFonts w:ascii="Arial" w:eastAsia="Arial" w:hAnsi="Arial" w:cs="Arial"/>
          <w:bCs/>
          <w:sz w:val="22"/>
          <w:szCs w:val="22"/>
        </w:rPr>
        <w:t>establecida</w:t>
      </w:r>
      <w:r>
        <w:rPr>
          <w:rFonts w:ascii="Arial" w:eastAsia="Arial" w:hAnsi="Arial" w:cs="Arial"/>
          <w:bCs/>
          <w:sz w:val="22"/>
          <w:szCs w:val="22"/>
        </w:rPr>
        <w:t xml:space="preserve"> e</w:t>
      </w:r>
      <w:r w:rsidR="00820816">
        <w:rPr>
          <w:rFonts w:ascii="Arial" w:eastAsia="Arial" w:hAnsi="Arial" w:cs="Arial"/>
          <w:bCs/>
          <w:sz w:val="22"/>
          <w:szCs w:val="22"/>
        </w:rPr>
        <w:t>n su Primera Sesión Ordinaria del 2022, debido a situaciones ajenas a este Grupo.</w:t>
      </w:r>
    </w:p>
    <w:p w14:paraId="2D65246C" w14:textId="77777777" w:rsidR="004E74A9" w:rsidRPr="00D8660D" w:rsidRDefault="004E74A9" w:rsidP="004E74A9">
      <w:pPr>
        <w:jc w:val="both"/>
        <w:rPr>
          <w:rFonts w:ascii="Arial" w:eastAsia="Arial" w:hAnsi="Arial" w:cs="Arial"/>
          <w:bCs/>
          <w:sz w:val="22"/>
          <w:szCs w:val="22"/>
        </w:rPr>
      </w:pPr>
    </w:p>
    <w:p w14:paraId="1C3301E0" w14:textId="77777777" w:rsidR="004E74A9" w:rsidRDefault="004E74A9" w:rsidP="004E74A9">
      <w:pPr>
        <w:spacing w:after="240"/>
        <w:jc w:val="both"/>
        <w:rPr>
          <w:rFonts w:ascii="Arial" w:eastAsia="Arial" w:hAnsi="Arial" w:cs="Arial"/>
          <w:b/>
          <w:bCs/>
          <w:sz w:val="22"/>
          <w:szCs w:val="22"/>
        </w:rPr>
      </w:pPr>
      <w:r w:rsidRPr="00344B26">
        <w:rPr>
          <w:rFonts w:ascii="Arial" w:eastAsia="Arial" w:hAnsi="Arial" w:cs="Arial"/>
          <w:b/>
          <w:bCs/>
          <w:sz w:val="22"/>
          <w:szCs w:val="22"/>
        </w:rPr>
        <w:t>II</w:t>
      </w:r>
      <w:r>
        <w:rPr>
          <w:rFonts w:ascii="Arial" w:eastAsia="Arial" w:hAnsi="Arial" w:cs="Arial"/>
          <w:b/>
          <w:bCs/>
          <w:sz w:val="22"/>
          <w:szCs w:val="22"/>
        </w:rPr>
        <w:t xml:space="preserve">I Lectura y aprobación del Orden del Día. </w:t>
      </w:r>
    </w:p>
    <w:p w14:paraId="6BDBC284" w14:textId="5FE8C8D5" w:rsidR="004E74A9" w:rsidRDefault="004E74A9" w:rsidP="004E74A9">
      <w:pPr>
        <w:spacing w:after="240"/>
        <w:jc w:val="both"/>
        <w:rPr>
          <w:rFonts w:ascii="Arial" w:eastAsia="Arial" w:hAnsi="Arial" w:cs="Arial"/>
          <w:sz w:val="22"/>
          <w:szCs w:val="22"/>
        </w:rPr>
      </w:pPr>
      <w:r>
        <w:rPr>
          <w:rFonts w:ascii="Arial" w:eastAsia="Arial" w:hAnsi="Arial" w:cs="Arial"/>
          <w:sz w:val="22"/>
          <w:szCs w:val="22"/>
        </w:rPr>
        <w:t xml:space="preserve">La </w:t>
      </w:r>
      <w:r w:rsidR="007B1440">
        <w:rPr>
          <w:rFonts w:ascii="Arial" w:eastAsia="Arial" w:hAnsi="Arial" w:cs="Arial"/>
          <w:sz w:val="22"/>
          <w:szCs w:val="22"/>
        </w:rPr>
        <w:t>Secretaria Técnica</w:t>
      </w:r>
      <w:r>
        <w:rPr>
          <w:rFonts w:ascii="Arial" w:eastAsia="Arial" w:hAnsi="Arial" w:cs="Arial"/>
          <w:sz w:val="22"/>
          <w:szCs w:val="22"/>
        </w:rPr>
        <w:t xml:space="preserve"> procede dando lectura </w:t>
      </w:r>
      <w:r w:rsidR="009516F7">
        <w:rPr>
          <w:rFonts w:ascii="Arial" w:eastAsia="Arial" w:hAnsi="Arial" w:cs="Arial"/>
          <w:sz w:val="22"/>
          <w:szCs w:val="22"/>
        </w:rPr>
        <w:t>al</w:t>
      </w:r>
      <w:r>
        <w:rPr>
          <w:rFonts w:ascii="Arial" w:eastAsia="Arial" w:hAnsi="Arial" w:cs="Arial"/>
          <w:sz w:val="22"/>
          <w:szCs w:val="22"/>
        </w:rPr>
        <w:t xml:space="preserve"> Orden del Día y lo somete a votación de quienes integran el Grupo Interdisciplinario </w:t>
      </w:r>
      <w:r w:rsidR="007345EE">
        <w:rPr>
          <w:rFonts w:ascii="Arial" w:eastAsia="Arial" w:hAnsi="Arial" w:cs="Arial"/>
          <w:sz w:val="22"/>
          <w:szCs w:val="22"/>
        </w:rPr>
        <w:t xml:space="preserve">de Archivos </w:t>
      </w:r>
      <w:r>
        <w:rPr>
          <w:rFonts w:ascii="Arial" w:eastAsia="Arial" w:hAnsi="Arial" w:cs="Arial"/>
          <w:sz w:val="22"/>
          <w:szCs w:val="22"/>
        </w:rPr>
        <w:t>para su respectiva aprobación. El Orden del Día es aprobado por unanimidad en votación económica.</w:t>
      </w:r>
    </w:p>
    <w:p w14:paraId="68C2417B" w14:textId="77777777" w:rsidR="004E74A9" w:rsidRDefault="004E74A9" w:rsidP="004E74A9">
      <w:pPr>
        <w:jc w:val="both"/>
        <w:rPr>
          <w:rFonts w:ascii="Arial" w:eastAsia="Arial" w:hAnsi="Arial" w:cs="Arial"/>
          <w:sz w:val="22"/>
          <w:szCs w:val="22"/>
        </w:rPr>
      </w:pPr>
      <w:r>
        <w:rPr>
          <w:rFonts w:ascii="Arial" w:eastAsia="Arial" w:hAnsi="Arial" w:cs="Arial"/>
          <w:sz w:val="22"/>
          <w:szCs w:val="22"/>
        </w:rPr>
        <w:t>La Secretaria Técnica procede a desahogar el siguiente punto del Orden del Día.</w:t>
      </w:r>
    </w:p>
    <w:p w14:paraId="7C816D07" w14:textId="15F976D2" w:rsidR="00012042" w:rsidRDefault="004E74A9" w:rsidP="00012042">
      <w:pPr>
        <w:spacing w:before="240" w:after="240"/>
        <w:jc w:val="both"/>
        <w:rPr>
          <w:rFonts w:ascii="Arial" w:eastAsia="Arial" w:hAnsi="Arial" w:cs="Arial"/>
          <w:b/>
          <w:bCs/>
          <w:sz w:val="22"/>
          <w:szCs w:val="22"/>
        </w:rPr>
      </w:pPr>
      <w:r w:rsidRPr="005D616F">
        <w:rPr>
          <w:rFonts w:ascii="Arial" w:eastAsia="Arial" w:hAnsi="Arial" w:cs="Arial"/>
          <w:b/>
          <w:bCs/>
          <w:sz w:val="22"/>
          <w:szCs w:val="22"/>
        </w:rPr>
        <w:t xml:space="preserve">IV. </w:t>
      </w:r>
      <w:r w:rsidR="00012042" w:rsidRPr="00012042">
        <w:rPr>
          <w:rFonts w:ascii="Arial" w:eastAsia="Arial" w:hAnsi="Arial" w:cs="Arial"/>
          <w:b/>
          <w:bCs/>
          <w:sz w:val="22"/>
          <w:szCs w:val="22"/>
        </w:rPr>
        <w:t xml:space="preserve">Ratificación del Acta de la </w:t>
      </w:r>
      <w:r w:rsidR="007B1440">
        <w:rPr>
          <w:rFonts w:ascii="Arial" w:eastAsia="Arial" w:hAnsi="Arial" w:cs="Arial"/>
          <w:b/>
          <w:bCs/>
          <w:sz w:val="22"/>
          <w:szCs w:val="22"/>
        </w:rPr>
        <w:t>Segunda</w:t>
      </w:r>
      <w:r w:rsidR="00012042" w:rsidRPr="00012042">
        <w:rPr>
          <w:rFonts w:ascii="Arial" w:eastAsia="Arial" w:hAnsi="Arial" w:cs="Arial"/>
          <w:b/>
          <w:bCs/>
          <w:sz w:val="22"/>
          <w:szCs w:val="22"/>
        </w:rPr>
        <w:t xml:space="preserve"> Sesión Ordinaria de Grupo Interdisciplinario </w:t>
      </w:r>
      <w:r w:rsidR="007345EE">
        <w:rPr>
          <w:rFonts w:ascii="Arial" w:eastAsia="Arial" w:hAnsi="Arial" w:cs="Arial"/>
          <w:b/>
          <w:bCs/>
          <w:sz w:val="22"/>
          <w:szCs w:val="22"/>
        </w:rPr>
        <w:t xml:space="preserve">de Archivos </w:t>
      </w:r>
      <w:r w:rsidR="00012042" w:rsidRPr="00012042">
        <w:rPr>
          <w:rFonts w:ascii="Arial" w:eastAsia="Arial" w:hAnsi="Arial" w:cs="Arial"/>
          <w:b/>
          <w:bCs/>
          <w:sz w:val="22"/>
          <w:szCs w:val="22"/>
        </w:rPr>
        <w:t>2022</w:t>
      </w:r>
      <w:r w:rsidR="009516F7">
        <w:rPr>
          <w:rFonts w:ascii="Arial" w:eastAsia="Arial" w:hAnsi="Arial" w:cs="Arial"/>
          <w:b/>
          <w:bCs/>
          <w:sz w:val="22"/>
          <w:szCs w:val="22"/>
        </w:rPr>
        <w:t>.</w:t>
      </w:r>
    </w:p>
    <w:p w14:paraId="44960D01" w14:textId="66878225" w:rsidR="004E74A9" w:rsidRPr="005E4247" w:rsidRDefault="004E74A9" w:rsidP="00012042">
      <w:pPr>
        <w:spacing w:before="240" w:after="240"/>
        <w:jc w:val="both"/>
        <w:rPr>
          <w:rFonts w:ascii="Arial" w:eastAsia="Arial" w:hAnsi="Arial" w:cs="Arial"/>
          <w:sz w:val="22"/>
          <w:szCs w:val="22"/>
        </w:rPr>
      </w:pPr>
      <w:r>
        <w:rPr>
          <w:rFonts w:ascii="Arial" w:eastAsia="Arial" w:hAnsi="Arial" w:cs="Arial"/>
          <w:sz w:val="22"/>
          <w:szCs w:val="22"/>
        </w:rPr>
        <w:t>La Secretaria Técnica pone a consideración del Grupo Interdisciplinario</w:t>
      </w:r>
      <w:r w:rsidR="007345EE">
        <w:rPr>
          <w:rFonts w:ascii="Arial" w:eastAsia="Arial" w:hAnsi="Arial" w:cs="Arial"/>
          <w:sz w:val="22"/>
          <w:szCs w:val="22"/>
        </w:rPr>
        <w:t xml:space="preserve"> de Archivos</w:t>
      </w:r>
      <w:r>
        <w:rPr>
          <w:rFonts w:ascii="Arial" w:eastAsia="Arial" w:hAnsi="Arial" w:cs="Arial"/>
          <w:sz w:val="22"/>
          <w:szCs w:val="22"/>
        </w:rPr>
        <w:t xml:space="preserve"> la ratificación del acta de la </w:t>
      </w:r>
      <w:r w:rsidR="009516F7">
        <w:rPr>
          <w:rFonts w:ascii="Arial" w:eastAsia="Arial" w:hAnsi="Arial" w:cs="Arial"/>
          <w:sz w:val="22"/>
          <w:szCs w:val="22"/>
        </w:rPr>
        <w:t>Segunda</w:t>
      </w:r>
      <w:r>
        <w:rPr>
          <w:rFonts w:ascii="Arial" w:eastAsia="Arial" w:hAnsi="Arial" w:cs="Arial"/>
          <w:sz w:val="22"/>
          <w:szCs w:val="22"/>
        </w:rPr>
        <w:t xml:space="preserve"> Sesión Ordinaria celebrada el </w:t>
      </w:r>
      <w:r w:rsidR="009F748B">
        <w:rPr>
          <w:rFonts w:ascii="Arial" w:eastAsia="Arial" w:hAnsi="Arial" w:cs="Arial"/>
          <w:sz w:val="22"/>
          <w:szCs w:val="22"/>
        </w:rPr>
        <w:t>19</w:t>
      </w:r>
      <w:r>
        <w:rPr>
          <w:rFonts w:ascii="Arial" w:eastAsia="Arial" w:hAnsi="Arial" w:cs="Arial"/>
          <w:sz w:val="22"/>
          <w:szCs w:val="22"/>
        </w:rPr>
        <w:t xml:space="preserve"> de</w:t>
      </w:r>
      <w:r w:rsidR="009F748B">
        <w:rPr>
          <w:rFonts w:ascii="Arial" w:eastAsia="Arial" w:hAnsi="Arial" w:cs="Arial"/>
          <w:sz w:val="22"/>
          <w:szCs w:val="22"/>
        </w:rPr>
        <w:t xml:space="preserve"> mayo</w:t>
      </w:r>
      <w:r>
        <w:rPr>
          <w:rFonts w:ascii="Arial" w:eastAsia="Arial" w:hAnsi="Arial" w:cs="Arial"/>
          <w:sz w:val="22"/>
          <w:szCs w:val="22"/>
        </w:rPr>
        <w:t xml:space="preserve"> del 202</w:t>
      </w:r>
      <w:r w:rsidR="008254BC">
        <w:rPr>
          <w:rFonts w:ascii="Arial" w:eastAsia="Arial" w:hAnsi="Arial" w:cs="Arial"/>
          <w:sz w:val="22"/>
          <w:szCs w:val="22"/>
        </w:rPr>
        <w:t>2</w:t>
      </w:r>
      <w:r>
        <w:rPr>
          <w:rFonts w:ascii="Arial" w:eastAsia="Arial" w:hAnsi="Arial" w:cs="Arial"/>
          <w:sz w:val="22"/>
          <w:szCs w:val="22"/>
        </w:rPr>
        <w:t>, por lo que solicita el sentido de su voto</w:t>
      </w:r>
      <w:r w:rsidR="009A2722">
        <w:rPr>
          <w:rFonts w:ascii="Arial" w:eastAsia="Arial" w:hAnsi="Arial" w:cs="Arial"/>
          <w:sz w:val="22"/>
          <w:szCs w:val="22"/>
        </w:rPr>
        <w:t>, por lo que se</w:t>
      </w:r>
      <w:r>
        <w:rPr>
          <w:rFonts w:ascii="Arial" w:eastAsia="Arial" w:hAnsi="Arial" w:cs="Arial"/>
          <w:sz w:val="22"/>
          <w:szCs w:val="22"/>
        </w:rPr>
        <w:t xml:space="preserve"> apr</w:t>
      </w:r>
      <w:r w:rsidR="009A2722">
        <w:rPr>
          <w:rFonts w:ascii="Arial" w:eastAsia="Arial" w:hAnsi="Arial" w:cs="Arial"/>
          <w:sz w:val="22"/>
          <w:szCs w:val="22"/>
        </w:rPr>
        <w:t>ueba</w:t>
      </w:r>
      <w:r>
        <w:rPr>
          <w:rFonts w:ascii="Arial" w:eastAsia="Arial" w:hAnsi="Arial" w:cs="Arial"/>
          <w:sz w:val="22"/>
          <w:szCs w:val="22"/>
        </w:rPr>
        <w:t xml:space="preserve"> por unanimidad.  </w:t>
      </w:r>
    </w:p>
    <w:p w14:paraId="3381372E" w14:textId="77777777" w:rsidR="004E74A9" w:rsidRPr="005E4247" w:rsidRDefault="004E74A9" w:rsidP="004E74A9">
      <w:pPr>
        <w:jc w:val="both"/>
        <w:rPr>
          <w:rFonts w:ascii="Arial" w:eastAsia="Arial" w:hAnsi="Arial" w:cs="Arial"/>
          <w:sz w:val="22"/>
          <w:szCs w:val="22"/>
        </w:rPr>
      </w:pPr>
      <w:r>
        <w:rPr>
          <w:rFonts w:ascii="Arial" w:eastAsia="Arial" w:hAnsi="Arial" w:cs="Arial"/>
          <w:sz w:val="22"/>
          <w:szCs w:val="22"/>
        </w:rPr>
        <w:t>La Jefa de Archivo procede a desahogar el siguiente punto del Orden del Día.</w:t>
      </w:r>
    </w:p>
    <w:p w14:paraId="7F2EBC65" w14:textId="77777777" w:rsidR="004E74A9" w:rsidRDefault="004E74A9" w:rsidP="004E74A9">
      <w:pPr>
        <w:jc w:val="both"/>
        <w:rPr>
          <w:rFonts w:ascii="Arial" w:eastAsia="Arial" w:hAnsi="Arial" w:cs="Arial"/>
          <w:b/>
          <w:bCs/>
          <w:sz w:val="22"/>
          <w:szCs w:val="22"/>
        </w:rPr>
      </w:pPr>
    </w:p>
    <w:p w14:paraId="3EFE62FB" w14:textId="46F8E1BC" w:rsidR="004E74A9" w:rsidRDefault="004E74A9" w:rsidP="004E74A9">
      <w:pPr>
        <w:spacing w:after="240"/>
        <w:jc w:val="both"/>
        <w:rPr>
          <w:rFonts w:ascii="Arial" w:eastAsia="Arial" w:hAnsi="Arial" w:cs="Arial"/>
          <w:b/>
          <w:bCs/>
          <w:sz w:val="22"/>
          <w:szCs w:val="22"/>
        </w:rPr>
      </w:pPr>
      <w:r>
        <w:rPr>
          <w:rFonts w:ascii="Arial" w:eastAsia="Arial" w:hAnsi="Arial" w:cs="Arial"/>
          <w:b/>
          <w:bCs/>
          <w:sz w:val="22"/>
          <w:szCs w:val="22"/>
        </w:rPr>
        <w:t xml:space="preserve">V. </w:t>
      </w:r>
      <w:r w:rsidR="007B1440" w:rsidRPr="007B1440">
        <w:rPr>
          <w:rFonts w:ascii="Arial" w:eastAsia="Arial" w:hAnsi="Arial" w:cs="Arial"/>
          <w:b/>
          <w:bCs/>
          <w:sz w:val="22"/>
          <w:szCs w:val="22"/>
        </w:rPr>
        <w:t>Presentación de las Fichas Técnicas de Valoración Documental por Unidad Administrativa.</w:t>
      </w:r>
    </w:p>
    <w:p w14:paraId="42C8BC8E" w14:textId="77777777" w:rsidR="000D7871" w:rsidRDefault="004E74A9" w:rsidP="004E74A9">
      <w:pPr>
        <w:spacing w:after="240"/>
        <w:jc w:val="both"/>
        <w:rPr>
          <w:rFonts w:ascii="Arial" w:eastAsia="Arial" w:hAnsi="Arial" w:cs="Arial"/>
          <w:sz w:val="22"/>
          <w:szCs w:val="22"/>
        </w:rPr>
      </w:pPr>
      <w:r>
        <w:rPr>
          <w:rFonts w:ascii="Arial" w:eastAsia="Arial" w:hAnsi="Arial" w:cs="Arial"/>
          <w:sz w:val="22"/>
          <w:szCs w:val="22"/>
        </w:rPr>
        <w:t>La Secretaria Técnica menciona que derivado de</w:t>
      </w:r>
      <w:r w:rsidR="009F748B">
        <w:rPr>
          <w:rFonts w:ascii="Arial" w:eastAsia="Arial" w:hAnsi="Arial" w:cs="Arial"/>
          <w:sz w:val="22"/>
          <w:szCs w:val="22"/>
        </w:rPr>
        <w:t>l análisis de las clasificaciones y valores documentales se requirió por parte de la Jefatura de Archivo</w:t>
      </w:r>
      <w:r w:rsidR="000D7871">
        <w:rPr>
          <w:rFonts w:ascii="Arial" w:eastAsia="Arial" w:hAnsi="Arial" w:cs="Arial"/>
          <w:sz w:val="22"/>
          <w:szCs w:val="22"/>
        </w:rPr>
        <w:t>s, que cada Unidad Administrativa remitiera las Fichas Técnicas de Valoración Documental.</w:t>
      </w:r>
    </w:p>
    <w:p w14:paraId="40280D6D" w14:textId="288FB2A4" w:rsidR="004E74A9" w:rsidRDefault="000D7871" w:rsidP="004E74A9">
      <w:pPr>
        <w:spacing w:after="240"/>
        <w:jc w:val="both"/>
        <w:rPr>
          <w:rFonts w:ascii="Arial" w:eastAsia="Arial" w:hAnsi="Arial" w:cs="Arial"/>
          <w:sz w:val="22"/>
          <w:szCs w:val="22"/>
        </w:rPr>
      </w:pPr>
      <w:r>
        <w:rPr>
          <w:rFonts w:ascii="Arial" w:eastAsia="Arial" w:hAnsi="Arial" w:cs="Arial"/>
          <w:sz w:val="22"/>
          <w:szCs w:val="22"/>
        </w:rPr>
        <w:t xml:space="preserve">Dichos instrumentos archivísticos han sido analizados y remitidos por cada responsable de archivo de trámite a la Jefatura de Archivos para la actualización del Catálogo de Disposición Documental. </w:t>
      </w:r>
    </w:p>
    <w:p w14:paraId="269D3CEB" w14:textId="0417C34C" w:rsidR="002556A1" w:rsidRDefault="008254BC" w:rsidP="00EF0A17">
      <w:pPr>
        <w:spacing w:after="240"/>
        <w:jc w:val="both"/>
        <w:rPr>
          <w:rFonts w:ascii="Arial" w:eastAsia="Arial" w:hAnsi="Arial" w:cs="Arial"/>
          <w:sz w:val="22"/>
          <w:szCs w:val="22"/>
        </w:rPr>
      </w:pPr>
      <w:r>
        <w:rPr>
          <w:rFonts w:ascii="Arial" w:eastAsia="Arial" w:hAnsi="Arial" w:cs="Arial"/>
          <w:sz w:val="22"/>
          <w:szCs w:val="22"/>
        </w:rPr>
        <w:t>Menciona que</w:t>
      </w:r>
      <w:r w:rsidR="00EF0A17">
        <w:rPr>
          <w:rFonts w:ascii="Arial" w:eastAsia="Arial" w:hAnsi="Arial" w:cs="Arial"/>
          <w:sz w:val="22"/>
          <w:szCs w:val="22"/>
        </w:rPr>
        <w:t xml:space="preserve"> se realizaron algunos cambios y adhesiones de acuerdo con las necesidades de cada Unidad Administrativa, entre las que cabe seña</w:t>
      </w:r>
      <w:r w:rsidR="00A23C78">
        <w:rPr>
          <w:rFonts w:ascii="Arial" w:eastAsia="Arial" w:hAnsi="Arial" w:cs="Arial"/>
          <w:sz w:val="22"/>
          <w:szCs w:val="22"/>
        </w:rPr>
        <w:t>lar a la Subdirección de Comunicación y Medios, la Coordinación de Asuntos Jurídicos, la Unidad de Transparencia y la Dirección de Políticas Públicas. Cabe señalar que dichas Unidades Administrativas ya actualizaron las Fichas Técnicas correspondientes.</w:t>
      </w:r>
    </w:p>
    <w:p w14:paraId="011B6BBE" w14:textId="50039776" w:rsidR="00A23C78" w:rsidRDefault="00A23C78" w:rsidP="00EF0A17">
      <w:pPr>
        <w:spacing w:after="240"/>
        <w:jc w:val="both"/>
        <w:rPr>
          <w:rFonts w:ascii="Arial" w:eastAsia="Arial" w:hAnsi="Arial" w:cs="Arial"/>
          <w:sz w:val="22"/>
          <w:szCs w:val="22"/>
        </w:rPr>
      </w:pPr>
      <w:r>
        <w:rPr>
          <w:rFonts w:ascii="Arial" w:eastAsia="Arial" w:hAnsi="Arial" w:cs="Arial"/>
          <w:sz w:val="22"/>
          <w:szCs w:val="22"/>
        </w:rPr>
        <w:t xml:space="preserve">Señala que las Unidades Administrativas que </w:t>
      </w:r>
      <w:r w:rsidR="00284714">
        <w:rPr>
          <w:rFonts w:ascii="Arial" w:eastAsia="Arial" w:hAnsi="Arial" w:cs="Arial"/>
          <w:sz w:val="22"/>
          <w:szCs w:val="22"/>
        </w:rPr>
        <w:t>no han remitido los documentos requeridos corresponden a la Dirección de Coordinación Interinstitucional,</w:t>
      </w:r>
      <w:r w:rsidR="00D32654">
        <w:rPr>
          <w:rFonts w:ascii="Arial" w:eastAsia="Arial" w:hAnsi="Arial" w:cs="Arial"/>
          <w:sz w:val="22"/>
          <w:szCs w:val="22"/>
        </w:rPr>
        <w:t xml:space="preserve"> Oficina de la Secretaria Técnica, Coordinación</w:t>
      </w:r>
      <w:r w:rsidR="00284714">
        <w:rPr>
          <w:rFonts w:ascii="Arial" w:eastAsia="Arial" w:hAnsi="Arial" w:cs="Arial"/>
          <w:sz w:val="22"/>
          <w:szCs w:val="22"/>
        </w:rPr>
        <w:t xml:space="preserve"> Administrativa y la Subdirección de Diseño Curricular. Por esto, deberán remitir la información requerida a la Jefatura de Archivos a más tardar el jueves 24 de noviembre del 2022.</w:t>
      </w:r>
    </w:p>
    <w:p w14:paraId="33DB940D" w14:textId="1BFE51E3" w:rsidR="004E74A9" w:rsidRDefault="004E74A9" w:rsidP="004E74A9">
      <w:pPr>
        <w:spacing w:after="240"/>
        <w:jc w:val="both"/>
        <w:rPr>
          <w:rFonts w:ascii="Arial" w:eastAsia="Arial" w:hAnsi="Arial" w:cs="Arial"/>
          <w:sz w:val="22"/>
          <w:szCs w:val="22"/>
        </w:rPr>
      </w:pPr>
      <w:r>
        <w:rPr>
          <w:rFonts w:ascii="Arial" w:eastAsia="Arial" w:hAnsi="Arial" w:cs="Arial"/>
          <w:sz w:val="22"/>
          <w:szCs w:val="22"/>
        </w:rPr>
        <w:t xml:space="preserve">Dicho lo anterior, la Secretaria Técnica pone a consideración de quienes integran el Grupo Interdisciplinario </w:t>
      </w:r>
      <w:r w:rsidR="007345EE">
        <w:rPr>
          <w:rFonts w:ascii="Arial" w:eastAsia="Arial" w:hAnsi="Arial" w:cs="Arial"/>
          <w:sz w:val="22"/>
          <w:szCs w:val="22"/>
        </w:rPr>
        <w:t xml:space="preserve">de Archivos </w:t>
      </w:r>
      <w:r>
        <w:rPr>
          <w:rFonts w:ascii="Arial" w:eastAsia="Arial" w:hAnsi="Arial" w:cs="Arial"/>
          <w:sz w:val="22"/>
          <w:szCs w:val="22"/>
        </w:rPr>
        <w:t xml:space="preserve">la aprobación </w:t>
      </w:r>
      <w:r w:rsidR="00284714">
        <w:rPr>
          <w:rFonts w:ascii="Arial" w:eastAsia="Arial" w:hAnsi="Arial" w:cs="Arial"/>
          <w:sz w:val="22"/>
          <w:szCs w:val="22"/>
        </w:rPr>
        <w:t>de las Fichas Técnicas de Valoración Documental y la fecha límite</w:t>
      </w:r>
      <w:r w:rsidR="009516F7">
        <w:rPr>
          <w:rFonts w:ascii="Arial" w:eastAsia="Arial" w:hAnsi="Arial" w:cs="Arial"/>
          <w:sz w:val="22"/>
          <w:szCs w:val="22"/>
        </w:rPr>
        <w:t xml:space="preserve"> del 24 de noviembre del 2022</w:t>
      </w:r>
      <w:r w:rsidR="00284714">
        <w:rPr>
          <w:rFonts w:ascii="Arial" w:eastAsia="Arial" w:hAnsi="Arial" w:cs="Arial"/>
          <w:sz w:val="22"/>
          <w:szCs w:val="22"/>
        </w:rPr>
        <w:t xml:space="preserve"> de entrega para las Unidades Administrativas que no han remitido dicha información</w:t>
      </w:r>
      <w:r w:rsidR="00975C99">
        <w:rPr>
          <w:rFonts w:ascii="Arial" w:eastAsia="Arial" w:hAnsi="Arial" w:cs="Arial"/>
          <w:sz w:val="22"/>
          <w:szCs w:val="22"/>
        </w:rPr>
        <w:t>, por lo que se</w:t>
      </w:r>
      <w:r w:rsidR="00EE57FD">
        <w:rPr>
          <w:rFonts w:ascii="Arial" w:eastAsia="Arial" w:hAnsi="Arial" w:cs="Arial"/>
          <w:sz w:val="22"/>
          <w:szCs w:val="22"/>
        </w:rPr>
        <w:t xml:space="preserve"> </w:t>
      </w:r>
      <w:r>
        <w:rPr>
          <w:rFonts w:ascii="Arial" w:eastAsia="Arial" w:hAnsi="Arial" w:cs="Arial"/>
          <w:sz w:val="22"/>
          <w:szCs w:val="22"/>
        </w:rPr>
        <w:t>solicita el sentido de su voto. Acto seguido es aprobado por unanimidad en votación económica.</w:t>
      </w:r>
    </w:p>
    <w:p w14:paraId="09CB8A6C" w14:textId="77777777" w:rsidR="004E74A9" w:rsidRPr="00D16C3F" w:rsidRDefault="004E74A9" w:rsidP="004E74A9">
      <w:pPr>
        <w:rPr>
          <w:rFonts w:ascii="Arial" w:eastAsia="Arial" w:hAnsi="Arial" w:cs="Arial"/>
          <w:sz w:val="22"/>
          <w:szCs w:val="22"/>
        </w:rPr>
      </w:pPr>
      <w:r>
        <w:rPr>
          <w:rFonts w:ascii="Arial" w:eastAsia="Arial" w:hAnsi="Arial" w:cs="Arial"/>
          <w:sz w:val="22"/>
          <w:szCs w:val="22"/>
        </w:rPr>
        <w:t>La Secretaria Técnica prosigue con el siguiente punto del Orden del Día.</w:t>
      </w:r>
    </w:p>
    <w:p w14:paraId="608A0096" w14:textId="77777777" w:rsidR="004E74A9" w:rsidRDefault="004E74A9" w:rsidP="004E74A9">
      <w:pPr>
        <w:rPr>
          <w:rFonts w:ascii="Arial" w:eastAsia="Arial" w:hAnsi="Arial" w:cs="Arial"/>
          <w:b/>
          <w:bCs/>
          <w:sz w:val="22"/>
          <w:szCs w:val="22"/>
        </w:rPr>
      </w:pPr>
    </w:p>
    <w:p w14:paraId="777885B8" w14:textId="1D417BE3" w:rsidR="00EE57FD" w:rsidRDefault="004E74A9" w:rsidP="00EE57FD">
      <w:pPr>
        <w:spacing w:after="240"/>
        <w:jc w:val="both"/>
        <w:rPr>
          <w:rFonts w:ascii="Arial" w:eastAsia="Arial" w:hAnsi="Arial" w:cs="Arial"/>
          <w:b/>
          <w:bCs/>
          <w:sz w:val="22"/>
          <w:szCs w:val="22"/>
        </w:rPr>
      </w:pPr>
      <w:r>
        <w:rPr>
          <w:rFonts w:ascii="Arial" w:eastAsia="Arial" w:hAnsi="Arial" w:cs="Arial"/>
          <w:b/>
          <w:bCs/>
          <w:sz w:val="22"/>
          <w:szCs w:val="22"/>
        </w:rPr>
        <w:t>VI.</w:t>
      </w:r>
      <w:r w:rsidR="007B1440">
        <w:rPr>
          <w:rFonts w:ascii="Arial" w:eastAsia="Arial" w:hAnsi="Arial" w:cs="Arial"/>
          <w:b/>
          <w:bCs/>
          <w:sz w:val="22"/>
          <w:szCs w:val="22"/>
        </w:rPr>
        <w:t xml:space="preserve"> </w:t>
      </w:r>
      <w:r w:rsidR="007B1440" w:rsidRPr="007B1440">
        <w:rPr>
          <w:rFonts w:ascii="Arial" w:eastAsia="Arial" w:hAnsi="Arial" w:cs="Arial"/>
          <w:b/>
          <w:bCs/>
          <w:sz w:val="22"/>
          <w:szCs w:val="22"/>
        </w:rPr>
        <w:t>Presentación y en su caso, aprobación de la Reforma de las Reglas de Operación del Grupo Interdisciplinario de Archivo</w:t>
      </w:r>
      <w:r w:rsidR="0007740C">
        <w:rPr>
          <w:rFonts w:ascii="Arial" w:eastAsia="Arial" w:hAnsi="Arial" w:cs="Arial"/>
          <w:b/>
          <w:bCs/>
          <w:sz w:val="22"/>
          <w:szCs w:val="22"/>
        </w:rPr>
        <w:t>s</w:t>
      </w:r>
      <w:r w:rsidR="007B1440" w:rsidRPr="007B1440">
        <w:rPr>
          <w:rFonts w:ascii="Arial" w:eastAsia="Arial" w:hAnsi="Arial" w:cs="Arial"/>
          <w:b/>
          <w:bCs/>
          <w:sz w:val="22"/>
          <w:szCs w:val="22"/>
        </w:rPr>
        <w:t>.</w:t>
      </w:r>
    </w:p>
    <w:p w14:paraId="7F13CD43" w14:textId="06981FD9" w:rsidR="00EE57FD" w:rsidRDefault="00D32654" w:rsidP="004E74A9">
      <w:pPr>
        <w:spacing w:after="240"/>
        <w:jc w:val="both"/>
        <w:rPr>
          <w:rFonts w:ascii="Arial" w:eastAsia="Arial" w:hAnsi="Arial" w:cs="Arial"/>
          <w:sz w:val="22"/>
          <w:szCs w:val="22"/>
        </w:rPr>
      </w:pPr>
      <w:r>
        <w:rPr>
          <w:rFonts w:ascii="Arial" w:eastAsia="Arial" w:hAnsi="Arial" w:cs="Arial"/>
          <w:sz w:val="22"/>
          <w:szCs w:val="22"/>
        </w:rPr>
        <w:t>La Secretaria Técnica menciona que la Reforma de las Reglas de Operación del Grupo Interdisciplinario de Archivo</w:t>
      </w:r>
      <w:r w:rsidR="007345EE">
        <w:rPr>
          <w:rFonts w:ascii="Arial" w:eastAsia="Arial" w:hAnsi="Arial" w:cs="Arial"/>
          <w:sz w:val="22"/>
          <w:szCs w:val="22"/>
        </w:rPr>
        <w:t>s</w:t>
      </w:r>
      <w:r>
        <w:rPr>
          <w:rFonts w:ascii="Arial" w:eastAsia="Arial" w:hAnsi="Arial" w:cs="Arial"/>
          <w:sz w:val="22"/>
          <w:szCs w:val="22"/>
        </w:rPr>
        <w:t xml:space="preserve">, se realizó </w:t>
      </w:r>
      <w:r w:rsidR="009516F7">
        <w:rPr>
          <w:rFonts w:ascii="Arial" w:eastAsia="Arial" w:hAnsi="Arial" w:cs="Arial"/>
          <w:sz w:val="22"/>
          <w:szCs w:val="22"/>
        </w:rPr>
        <w:t>por</w:t>
      </w:r>
      <w:r>
        <w:rPr>
          <w:rFonts w:ascii="Arial" w:eastAsia="Arial" w:hAnsi="Arial" w:cs="Arial"/>
          <w:sz w:val="22"/>
          <w:szCs w:val="22"/>
        </w:rPr>
        <w:t xml:space="preserve"> una propuesta del Subdirector de Análisis Jurídico y la Jefatura de Archivos derivada de diversas discrepancias encontradas en dicho documento.</w:t>
      </w:r>
    </w:p>
    <w:p w14:paraId="20856ABB" w14:textId="60AABE61" w:rsidR="00D32654" w:rsidRDefault="00D32654" w:rsidP="004E74A9">
      <w:pPr>
        <w:spacing w:after="240"/>
        <w:jc w:val="both"/>
        <w:rPr>
          <w:rFonts w:ascii="Arial" w:eastAsia="Arial" w:hAnsi="Arial" w:cs="Arial"/>
          <w:sz w:val="22"/>
          <w:szCs w:val="22"/>
        </w:rPr>
      </w:pPr>
      <w:r>
        <w:rPr>
          <w:rFonts w:ascii="Arial" w:eastAsia="Arial" w:hAnsi="Arial" w:cs="Arial"/>
          <w:sz w:val="22"/>
          <w:szCs w:val="22"/>
        </w:rPr>
        <w:t xml:space="preserve">Menciona que es importante señalar que este se adaptó conforme a lo establecido en la Ley de Archivos del Estado de Jalisco y sus Municipios, en la que es </w:t>
      </w:r>
      <w:r w:rsidRPr="00D32654">
        <w:rPr>
          <w:rFonts w:ascii="Arial" w:eastAsia="Arial" w:hAnsi="Arial" w:cs="Arial"/>
          <w:sz w:val="22"/>
          <w:szCs w:val="22"/>
        </w:rPr>
        <w:t xml:space="preserve">declarada inválida en resolutivo Cuarto de la sentencia derivada de la Acción de Inconstitucionalidad 141/2019, pronunciada por </w:t>
      </w:r>
      <w:r w:rsidRPr="00D32654">
        <w:rPr>
          <w:rFonts w:ascii="Arial" w:eastAsia="Arial" w:hAnsi="Arial" w:cs="Arial"/>
          <w:sz w:val="22"/>
          <w:szCs w:val="22"/>
        </w:rPr>
        <w:lastRenderedPageBreak/>
        <w:t>el Pleno de la Suprema Corte de Justicia de la Nación, surtiendo efectos a partir del día cinco de Mayo del 2021</w:t>
      </w:r>
      <w:r>
        <w:rPr>
          <w:rFonts w:ascii="Arial" w:eastAsia="Arial" w:hAnsi="Arial" w:cs="Arial"/>
          <w:sz w:val="22"/>
          <w:szCs w:val="22"/>
        </w:rPr>
        <w:t>.</w:t>
      </w:r>
    </w:p>
    <w:p w14:paraId="4CF18310" w14:textId="4D44486F" w:rsidR="00D32654" w:rsidRDefault="0007740C" w:rsidP="004E74A9">
      <w:pPr>
        <w:spacing w:after="240"/>
        <w:jc w:val="both"/>
        <w:rPr>
          <w:rFonts w:ascii="Arial" w:eastAsia="Arial" w:hAnsi="Arial" w:cs="Arial"/>
          <w:sz w:val="22"/>
          <w:szCs w:val="22"/>
        </w:rPr>
      </w:pPr>
      <w:r>
        <w:rPr>
          <w:rFonts w:ascii="Arial" w:eastAsia="Arial" w:hAnsi="Arial" w:cs="Arial"/>
          <w:sz w:val="22"/>
          <w:szCs w:val="22"/>
        </w:rPr>
        <w:t>Señala</w:t>
      </w:r>
      <w:r w:rsidR="00D32654">
        <w:rPr>
          <w:rFonts w:ascii="Arial" w:eastAsia="Arial" w:hAnsi="Arial" w:cs="Arial"/>
          <w:sz w:val="22"/>
          <w:szCs w:val="22"/>
        </w:rPr>
        <w:t xml:space="preserve"> </w:t>
      </w:r>
      <w:r>
        <w:rPr>
          <w:rFonts w:ascii="Arial" w:eastAsia="Arial" w:hAnsi="Arial" w:cs="Arial"/>
          <w:sz w:val="22"/>
          <w:szCs w:val="22"/>
        </w:rPr>
        <w:t xml:space="preserve">que </w:t>
      </w:r>
      <w:r w:rsidR="00D32654">
        <w:rPr>
          <w:rFonts w:ascii="Arial" w:eastAsia="Arial" w:hAnsi="Arial" w:cs="Arial"/>
          <w:sz w:val="22"/>
          <w:szCs w:val="22"/>
        </w:rPr>
        <w:t xml:space="preserve">dicho instrumento normativo fue dictaminado por la Coordinación de Asuntos Jurídicos y el proceso de Reforma se encuentra concluido. Por esto, se pone a consideración del Grupo Interdisciplinario de Archivos para su </w:t>
      </w:r>
      <w:r>
        <w:rPr>
          <w:rFonts w:ascii="Arial" w:eastAsia="Arial" w:hAnsi="Arial" w:cs="Arial"/>
          <w:sz w:val="22"/>
          <w:szCs w:val="22"/>
        </w:rPr>
        <w:t>aprobación.</w:t>
      </w:r>
    </w:p>
    <w:p w14:paraId="2EF4972E" w14:textId="060D2E2F" w:rsidR="004E74A9" w:rsidRDefault="005A4F7F" w:rsidP="004E74A9">
      <w:pPr>
        <w:spacing w:after="240"/>
        <w:jc w:val="both"/>
        <w:rPr>
          <w:rFonts w:ascii="Arial" w:eastAsia="Arial" w:hAnsi="Arial" w:cs="Arial"/>
          <w:sz w:val="22"/>
          <w:szCs w:val="22"/>
        </w:rPr>
      </w:pPr>
      <w:r>
        <w:rPr>
          <w:rFonts w:ascii="Arial" w:eastAsia="Arial" w:hAnsi="Arial" w:cs="Arial"/>
          <w:sz w:val="22"/>
          <w:szCs w:val="22"/>
        </w:rPr>
        <w:t xml:space="preserve">Dicho lo anterior, la Secretaria Técnica </w:t>
      </w:r>
      <w:r w:rsidR="009516F7">
        <w:rPr>
          <w:rFonts w:ascii="Arial" w:eastAsia="Arial" w:hAnsi="Arial" w:cs="Arial"/>
          <w:sz w:val="22"/>
          <w:szCs w:val="22"/>
        </w:rPr>
        <w:t>solicita a</w:t>
      </w:r>
      <w:r>
        <w:rPr>
          <w:rFonts w:ascii="Arial" w:eastAsia="Arial" w:hAnsi="Arial" w:cs="Arial"/>
          <w:sz w:val="22"/>
          <w:szCs w:val="22"/>
        </w:rPr>
        <w:t xml:space="preserve"> quienes </w:t>
      </w:r>
      <w:r w:rsidR="007345EE">
        <w:rPr>
          <w:rFonts w:ascii="Arial" w:eastAsia="Arial" w:hAnsi="Arial" w:cs="Arial"/>
          <w:sz w:val="22"/>
          <w:szCs w:val="22"/>
        </w:rPr>
        <w:t>se encuentran presentes</w:t>
      </w:r>
      <w:r w:rsidR="009516F7">
        <w:rPr>
          <w:rFonts w:ascii="Arial" w:eastAsia="Arial" w:hAnsi="Arial" w:cs="Arial"/>
          <w:sz w:val="22"/>
          <w:szCs w:val="22"/>
        </w:rPr>
        <w:t xml:space="preserve"> el sentido de su voto para</w:t>
      </w:r>
      <w:r>
        <w:rPr>
          <w:rFonts w:ascii="Arial" w:eastAsia="Arial" w:hAnsi="Arial" w:cs="Arial"/>
          <w:sz w:val="22"/>
          <w:szCs w:val="22"/>
        </w:rPr>
        <w:t xml:space="preserve"> la </w:t>
      </w:r>
      <w:r w:rsidR="0007740C">
        <w:rPr>
          <w:rFonts w:ascii="Arial" w:eastAsia="Arial" w:hAnsi="Arial" w:cs="Arial"/>
          <w:sz w:val="22"/>
          <w:szCs w:val="22"/>
        </w:rPr>
        <w:t xml:space="preserve">aprobación de </w:t>
      </w:r>
      <w:r w:rsidR="0007740C" w:rsidRPr="0007740C">
        <w:rPr>
          <w:rFonts w:ascii="Arial" w:eastAsia="Arial" w:hAnsi="Arial" w:cs="Arial"/>
          <w:sz w:val="22"/>
          <w:szCs w:val="22"/>
        </w:rPr>
        <w:t>la Reforma de las Reglas de Operación del Grupo Interdisciplinario de Archivos</w:t>
      </w:r>
      <w:r w:rsidR="0007740C">
        <w:rPr>
          <w:rFonts w:ascii="Arial" w:eastAsia="Arial" w:hAnsi="Arial" w:cs="Arial"/>
          <w:sz w:val="22"/>
          <w:szCs w:val="22"/>
        </w:rPr>
        <w:t>. Es</w:t>
      </w:r>
      <w:r>
        <w:rPr>
          <w:rFonts w:ascii="Arial" w:eastAsia="Arial" w:hAnsi="Arial" w:cs="Arial"/>
          <w:sz w:val="22"/>
          <w:szCs w:val="22"/>
        </w:rPr>
        <w:t xml:space="preserve"> </w:t>
      </w:r>
      <w:r w:rsidR="004E74A9">
        <w:rPr>
          <w:rFonts w:ascii="Arial" w:eastAsia="Arial" w:hAnsi="Arial" w:cs="Arial"/>
          <w:sz w:val="22"/>
          <w:szCs w:val="22"/>
        </w:rPr>
        <w:t>apr</w:t>
      </w:r>
      <w:r>
        <w:rPr>
          <w:rFonts w:ascii="Arial" w:eastAsia="Arial" w:hAnsi="Arial" w:cs="Arial"/>
          <w:sz w:val="22"/>
          <w:szCs w:val="22"/>
        </w:rPr>
        <w:t>obado</w:t>
      </w:r>
      <w:r w:rsidR="004E74A9">
        <w:rPr>
          <w:rFonts w:ascii="Arial" w:eastAsia="Arial" w:hAnsi="Arial" w:cs="Arial"/>
          <w:sz w:val="22"/>
          <w:szCs w:val="22"/>
        </w:rPr>
        <w:t xml:space="preserve"> por unanimidad </w:t>
      </w:r>
      <w:r>
        <w:rPr>
          <w:rFonts w:ascii="Arial" w:eastAsia="Arial" w:hAnsi="Arial" w:cs="Arial"/>
          <w:sz w:val="22"/>
          <w:szCs w:val="22"/>
        </w:rPr>
        <w:t xml:space="preserve">de quienes </w:t>
      </w:r>
      <w:r w:rsidR="0007740C">
        <w:rPr>
          <w:rFonts w:ascii="Arial" w:eastAsia="Arial" w:hAnsi="Arial" w:cs="Arial"/>
          <w:sz w:val="22"/>
          <w:szCs w:val="22"/>
        </w:rPr>
        <w:t>se encuentran presentes con derecho a voto.</w:t>
      </w:r>
    </w:p>
    <w:p w14:paraId="78587C8D" w14:textId="77777777" w:rsidR="004E74A9" w:rsidRDefault="004E74A9" w:rsidP="004E74A9">
      <w:pPr>
        <w:spacing w:after="240"/>
        <w:jc w:val="both"/>
        <w:rPr>
          <w:rFonts w:ascii="Arial" w:eastAsia="Arial" w:hAnsi="Arial" w:cs="Arial"/>
          <w:b/>
          <w:bCs/>
          <w:sz w:val="22"/>
          <w:szCs w:val="22"/>
        </w:rPr>
      </w:pPr>
      <w:r>
        <w:rPr>
          <w:rFonts w:ascii="Arial" w:eastAsia="Arial" w:hAnsi="Arial" w:cs="Arial"/>
          <w:sz w:val="22"/>
          <w:szCs w:val="22"/>
        </w:rPr>
        <w:t>Posteriormente se continúa con el siguiente punto del Orden del Día.</w:t>
      </w:r>
    </w:p>
    <w:p w14:paraId="75AF19F1" w14:textId="2A6F1C40" w:rsidR="004E74A9" w:rsidRDefault="004E74A9" w:rsidP="004E74A9">
      <w:pPr>
        <w:spacing w:after="240"/>
        <w:rPr>
          <w:rFonts w:ascii="Arial" w:eastAsia="Arial" w:hAnsi="Arial" w:cs="Arial"/>
          <w:b/>
          <w:bCs/>
          <w:sz w:val="22"/>
          <w:szCs w:val="22"/>
        </w:rPr>
      </w:pPr>
      <w:r>
        <w:rPr>
          <w:rFonts w:ascii="Arial" w:eastAsia="Arial" w:hAnsi="Arial" w:cs="Arial"/>
          <w:b/>
          <w:bCs/>
          <w:sz w:val="22"/>
          <w:szCs w:val="22"/>
        </w:rPr>
        <w:t xml:space="preserve">VII. </w:t>
      </w:r>
      <w:r w:rsidR="007B1440" w:rsidRPr="007B1440">
        <w:rPr>
          <w:rFonts w:ascii="Arial" w:eastAsia="Arial" w:hAnsi="Arial" w:cs="Arial"/>
          <w:b/>
          <w:bCs/>
          <w:sz w:val="22"/>
          <w:szCs w:val="22"/>
        </w:rPr>
        <w:t>Presentación y en su caso, aprobación del Catálogo de Disposición Documental.</w:t>
      </w:r>
    </w:p>
    <w:p w14:paraId="524430DE" w14:textId="3BAA277B" w:rsidR="0007740C" w:rsidRDefault="0007740C" w:rsidP="00C61BA0">
      <w:pPr>
        <w:spacing w:after="240"/>
        <w:jc w:val="both"/>
        <w:rPr>
          <w:rFonts w:ascii="Arial" w:eastAsia="Arial" w:hAnsi="Arial" w:cs="Arial"/>
          <w:sz w:val="22"/>
          <w:szCs w:val="22"/>
        </w:rPr>
      </w:pPr>
      <w:r>
        <w:rPr>
          <w:rFonts w:ascii="Arial" w:eastAsia="Arial" w:hAnsi="Arial" w:cs="Arial"/>
          <w:sz w:val="22"/>
          <w:szCs w:val="22"/>
        </w:rPr>
        <w:t>La Secretaria Técnica procede a desahogar el punto séptimo del Orden del Día mencionado que derivado de las Fichas Técnicas de Valoración Documental entregadas por las Unidades Administrativas según lo establecido en el quinto punto de esta sesión</w:t>
      </w:r>
      <w:r w:rsidR="009516F7">
        <w:rPr>
          <w:rFonts w:ascii="Arial" w:eastAsia="Arial" w:hAnsi="Arial" w:cs="Arial"/>
          <w:sz w:val="22"/>
          <w:szCs w:val="22"/>
        </w:rPr>
        <w:t xml:space="preserve"> se actualizó el Catálogo de Disposición Documental de acuerdo con </w:t>
      </w:r>
      <w:r w:rsidR="00C61BA0">
        <w:rPr>
          <w:rFonts w:ascii="Arial" w:eastAsia="Arial" w:hAnsi="Arial" w:cs="Arial"/>
          <w:sz w:val="22"/>
          <w:szCs w:val="22"/>
        </w:rPr>
        <w:t>la información remitida</w:t>
      </w:r>
      <w:r>
        <w:rPr>
          <w:rFonts w:ascii="Arial" w:eastAsia="Arial" w:hAnsi="Arial" w:cs="Arial"/>
          <w:sz w:val="22"/>
          <w:szCs w:val="22"/>
        </w:rPr>
        <w:t>.</w:t>
      </w:r>
    </w:p>
    <w:p w14:paraId="039B84BE" w14:textId="31E0F4D7" w:rsidR="0007740C" w:rsidRDefault="0007740C" w:rsidP="00C61BA0">
      <w:pPr>
        <w:spacing w:after="240"/>
        <w:jc w:val="both"/>
        <w:rPr>
          <w:rFonts w:ascii="Arial" w:eastAsia="Arial" w:hAnsi="Arial" w:cs="Arial"/>
          <w:sz w:val="22"/>
          <w:szCs w:val="22"/>
        </w:rPr>
      </w:pPr>
      <w:r>
        <w:rPr>
          <w:rFonts w:ascii="Arial" w:eastAsia="Arial" w:hAnsi="Arial" w:cs="Arial"/>
          <w:sz w:val="22"/>
          <w:szCs w:val="22"/>
        </w:rPr>
        <w:t xml:space="preserve">Señala que, a la falta de algunas </w:t>
      </w:r>
      <w:r w:rsidR="00C61BA0">
        <w:rPr>
          <w:rFonts w:ascii="Arial" w:eastAsia="Arial" w:hAnsi="Arial" w:cs="Arial"/>
          <w:sz w:val="22"/>
          <w:szCs w:val="22"/>
        </w:rPr>
        <w:t>F</w:t>
      </w:r>
      <w:r>
        <w:rPr>
          <w:rFonts w:ascii="Arial" w:eastAsia="Arial" w:hAnsi="Arial" w:cs="Arial"/>
          <w:sz w:val="22"/>
          <w:szCs w:val="22"/>
        </w:rPr>
        <w:t>ichas</w:t>
      </w:r>
      <w:r w:rsidR="00C61BA0">
        <w:rPr>
          <w:rFonts w:ascii="Arial" w:eastAsia="Arial" w:hAnsi="Arial" w:cs="Arial"/>
          <w:sz w:val="22"/>
          <w:szCs w:val="22"/>
        </w:rPr>
        <w:t xml:space="preserve"> Técnicas de Valoración Documental correspondientes a</w:t>
      </w:r>
      <w:r>
        <w:rPr>
          <w:rFonts w:ascii="Arial" w:eastAsia="Arial" w:hAnsi="Arial" w:cs="Arial"/>
          <w:sz w:val="22"/>
          <w:szCs w:val="22"/>
        </w:rPr>
        <w:t xml:space="preserve"> las Unidades Administrativas </w:t>
      </w:r>
      <w:r w:rsidR="00C61BA0">
        <w:rPr>
          <w:rFonts w:ascii="Arial" w:eastAsia="Arial" w:hAnsi="Arial" w:cs="Arial"/>
          <w:sz w:val="22"/>
          <w:szCs w:val="22"/>
        </w:rPr>
        <w:t>aplicables a</w:t>
      </w:r>
      <w:r>
        <w:rPr>
          <w:rFonts w:ascii="Arial" w:eastAsia="Arial" w:hAnsi="Arial" w:cs="Arial"/>
          <w:sz w:val="22"/>
          <w:szCs w:val="22"/>
        </w:rPr>
        <w:t xml:space="preserve"> la Dirección de Coordinación Interinstitucional, Oficina de la Secretaria Técnica, Coordinación Administrativa y la Subdirección de Diseño Curricular; la Secretaria Técnica propone al Grupo Interdisciplinario </w:t>
      </w:r>
      <w:r w:rsidR="007345EE">
        <w:rPr>
          <w:rFonts w:ascii="Arial" w:eastAsia="Arial" w:hAnsi="Arial" w:cs="Arial"/>
          <w:sz w:val="22"/>
          <w:szCs w:val="22"/>
        </w:rPr>
        <w:t xml:space="preserve">de Archivos </w:t>
      </w:r>
      <w:r>
        <w:rPr>
          <w:rFonts w:ascii="Arial" w:eastAsia="Arial" w:hAnsi="Arial" w:cs="Arial"/>
          <w:sz w:val="22"/>
          <w:szCs w:val="22"/>
        </w:rPr>
        <w:t>aprobar dicho instrumento archivístico en lo general.</w:t>
      </w:r>
    </w:p>
    <w:p w14:paraId="319220AE" w14:textId="4B040AE4" w:rsidR="0007740C" w:rsidRDefault="0007740C" w:rsidP="00C61BA0">
      <w:pPr>
        <w:spacing w:after="240"/>
        <w:jc w:val="both"/>
        <w:rPr>
          <w:rFonts w:ascii="Arial" w:eastAsia="Arial" w:hAnsi="Arial" w:cs="Arial"/>
          <w:sz w:val="22"/>
          <w:szCs w:val="22"/>
        </w:rPr>
      </w:pPr>
      <w:r>
        <w:rPr>
          <w:rFonts w:ascii="Arial" w:eastAsia="Arial" w:hAnsi="Arial" w:cs="Arial"/>
          <w:sz w:val="22"/>
          <w:szCs w:val="22"/>
        </w:rPr>
        <w:t>Esto, para generar las condiciones necesarias para que otras Unidades Administrativas puedan realizar las transferencias primarias al archivo de concentración de acuerdo con las vigencias establecidas por cada una de estas.</w:t>
      </w:r>
    </w:p>
    <w:p w14:paraId="0748CE1B" w14:textId="7CA31FEA" w:rsidR="00840B33" w:rsidRDefault="00840B33" w:rsidP="00C61BA0">
      <w:pPr>
        <w:spacing w:after="240"/>
        <w:jc w:val="both"/>
        <w:rPr>
          <w:rFonts w:ascii="Arial" w:eastAsia="Arial" w:hAnsi="Arial" w:cs="Arial"/>
          <w:sz w:val="22"/>
          <w:szCs w:val="22"/>
        </w:rPr>
      </w:pPr>
      <w:r>
        <w:rPr>
          <w:rFonts w:ascii="Arial" w:eastAsia="Arial" w:hAnsi="Arial" w:cs="Arial"/>
          <w:sz w:val="22"/>
          <w:szCs w:val="22"/>
        </w:rPr>
        <w:t xml:space="preserve">La Secretaria Técnica pone a consideración de quienes integran el Grupo Interdisciplinario </w:t>
      </w:r>
      <w:r w:rsidR="007345EE">
        <w:rPr>
          <w:rFonts w:ascii="Arial" w:eastAsia="Arial" w:hAnsi="Arial" w:cs="Arial"/>
          <w:sz w:val="22"/>
          <w:szCs w:val="22"/>
        </w:rPr>
        <w:t xml:space="preserve">de Archivos </w:t>
      </w:r>
      <w:r>
        <w:rPr>
          <w:rFonts w:ascii="Arial" w:eastAsia="Arial" w:hAnsi="Arial" w:cs="Arial"/>
          <w:sz w:val="22"/>
          <w:szCs w:val="22"/>
        </w:rPr>
        <w:t xml:space="preserve">la aprobación en lo general del </w:t>
      </w:r>
      <w:r w:rsidRPr="00840B33">
        <w:rPr>
          <w:rFonts w:ascii="Arial" w:eastAsia="Arial" w:hAnsi="Arial" w:cs="Arial"/>
          <w:sz w:val="22"/>
          <w:szCs w:val="22"/>
        </w:rPr>
        <w:t>Catálogo de Disposición Documental</w:t>
      </w:r>
      <w:r>
        <w:rPr>
          <w:rFonts w:ascii="Arial" w:eastAsia="Arial" w:hAnsi="Arial" w:cs="Arial"/>
          <w:sz w:val="22"/>
          <w:szCs w:val="22"/>
        </w:rPr>
        <w:t xml:space="preserve"> para que este sea aprobado una vez que se cuenten con los insumos necesarios para su actualización, los cuales serán entregados a la Jefatura de Archivos antes del 24 de noviembre del 2022</w:t>
      </w:r>
      <w:r w:rsidRPr="00840B33">
        <w:rPr>
          <w:rFonts w:ascii="Arial" w:eastAsia="Arial" w:hAnsi="Arial" w:cs="Arial"/>
          <w:sz w:val="22"/>
          <w:szCs w:val="22"/>
        </w:rPr>
        <w:t>.</w:t>
      </w:r>
      <w:r>
        <w:rPr>
          <w:rFonts w:ascii="Arial" w:eastAsia="Arial" w:hAnsi="Arial" w:cs="Arial"/>
          <w:sz w:val="22"/>
          <w:szCs w:val="22"/>
        </w:rPr>
        <w:t xml:space="preserve"> Este instrumento archivístico aprobado por unanimidad de quienes se encuentran presentes con derecho a voto.</w:t>
      </w:r>
    </w:p>
    <w:p w14:paraId="1184B0C3" w14:textId="77777777" w:rsidR="008F15B8" w:rsidRPr="0007740C" w:rsidRDefault="008F15B8" w:rsidP="008F15B8">
      <w:pPr>
        <w:spacing w:after="240"/>
        <w:rPr>
          <w:rFonts w:ascii="Arial" w:eastAsia="Arial" w:hAnsi="Arial" w:cs="Arial"/>
          <w:sz w:val="22"/>
          <w:szCs w:val="22"/>
        </w:rPr>
      </w:pPr>
      <w:r>
        <w:rPr>
          <w:rFonts w:ascii="Arial" w:eastAsia="Arial" w:hAnsi="Arial" w:cs="Arial"/>
          <w:sz w:val="22"/>
          <w:szCs w:val="22"/>
        </w:rPr>
        <w:t>Se procede a desahogar el siguiente punto del Orden del Día.</w:t>
      </w:r>
    </w:p>
    <w:p w14:paraId="106500EF" w14:textId="215D9C2B" w:rsidR="009F748B" w:rsidRDefault="009F748B" w:rsidP="00840B33">
      <w:pPr>
        <w:spacing w:after="240"/>
        <w:jc w:val="both"/>
        <w:rPr>
          <w:rFonts w:ascii="Arial" w:eastAsia="Arial" w:hAnsi="Arial" w:cs="Arial"/>
          <w:b/>
          <w:bCs/>
          <w:sz w:val="22"/>
          <w:szCs w:val="22"/>
        </w:rPr>
      </w:pPr>
      <w:r>
        <w:rPr>
          <w:rFonts w:ascii="Arial" w:eastAsia="Arial" w:hAnsi="Arial" w:cs="Arial"/>
          <w:b/>
          <w:bCs/>
          <w:sz w:val="22"/>
          <w:szCs w:val="22"/>
        </w:rPr>
        <w:t xml:space="preserve">VIII. </w:t>
      </w:r>
      <w:r w:rsidRPr="009F748B">
        <w:rPr>
          <w:rFonts w:ascii="Arial" w:eastAsia="Arial" w:hAnsi="Arial" w:cs="Arial"/>
          <w:b/>
          <w:bCs/>
          <w:sz w:val="22"/>
          <w:szCs w:val="22"/>
        </w:rPr>
        <w:t>Presentación para su análisis de los Lineamientos para la Organización y Conservación de Archivos Electrónicos.</w:t>
      </w:r>
    </w:p>
    <w:p w14:paraId="1F3CDE49" w14:textId="145D25B9" w:rsidR="00840B33" w:rsidRDefault="00840B33" w:rsidP="00840B33">
      <w:pPr>
        <w:spacing w:after="240"/>
        <w:jc w:val="both"/>
        <w:rPr>
          <w:rFonts w:ascii="Arial" w:eastAsia="Arial" w:hAnsi="Arial" w:cs="Arial"/>
          <w:sz w:val="22"/>
          <w:szCs w:val="22"/>
        </w:rPr>
      </w:pPr>
      <w:r>
        <w:rPr>
          <w:rFonts w:ascii="Arial" w:eastAsia="Arial" w:hAnsi="Arial" w:cs="Arial"/>
          <w:sz w:val="22"/>
          <w:szCs w:val="22"/>
        </w:rPr>
        <w:t>La Secretaria Técnica menciona que derivado de una propuesta de la Subdirección de Comunicación y Medio</w:t>
      </w:r>
      <w:r w:rsidR="00C61BA0">
        <w:rPr>
          <w:rFonts w:ascii="Arial" w:eastAsia="Arial" w:hAnsi="Arial" w:cs="Arial"/>
          <w:sz w:val="22"/>
          <w:szCs w:val="22"/>
        </w:rPr>
        <w:t>s</w:t>
      </w:r>
      <w:r>
        <w:rPr>
          <w:rFonts w:ascii="Arial" w:eastAsia="Arial" w:hAnsi="Arial" w:cs="Arial"/>
          <w:sz w:val="22"/>
          <w:szCs w:val="22"/>
        </w:rPr>
        <w:t xml:space="preserve">, así como el trabajo en conjunto con la </w:t>
      </w:r>
      <w:r w:rsidR="00EB53F5">
        <w:rPr>
          <w:rFonts w:ascii="Arial" w:eastAsia="Arial" w:hAnsi="Arial" w:cs="Arial"/>
          <w:sz w:val="22"/>
          <w:szCs w:val="22"/>
        </w:rPr>
        <w:t>Dirección de Tecnologías y Plataformas y de la Jefatura de Archivos</w:t>
      </w:r>
      <w:r w:rsidR="00C61BA0">
        <w:rPr>
          <w:rFonts w:ascii="Arial" w:eastAsia="Arial" w:hAnsi="Arial" w:cs="Arial"/>
          <w:sz w:val="22"/>
          <w:szCs w:val="22"/>
        </w:rPr>
        <w:t>,</w:t>
      </w:r>
      <w:r w:rsidR="00EB53F5">
        <w:rPr>
          <w:rFonts w:ascii="Arial" w:eastAsia="Arial" w:hAnsi="Arial" w:cs="Arial"/>
          <w:sz w:val="22"/>
          <w:szCs w:val="22"/>
        </w:rPr>
        <w:t xml:space="preserve"> se presenta</w:t>
      </w:r>
      <w:r w:rsidR="00C61BA0">
        <w:rPr>
          <w:rFonts w:ascii="Arial" w:eastAsia="Arial" w:hAnsi="Arial" w:cs="Arial"/>
          <w:sz w:val="22"/>
          <w:szCs w:val="22"/>
        </w:rPr>
        <w:t>n</w:t>
      </w:r>
      <w:r w:rsidR="00EB53F5">
        <w:rPr>
          <w:rFonts w:ascii="Arial" w:eastAsia="Arial" w:hAnsi="Arial" w:cs="Arial"/>
          <w:sz w:val="22"/>
          <w:szCs w:val="22"/>
        </w:rPr>
        <w:t xml:space="preserve"> </w:t>
      </w:r>
      <w:r w:rsidR="00C61BA0">
        <w:rPr>
          <w:rFonts w:ascii="Arial" w:eastAsia="Arial" w:hAnsi="Arial" w:cs="Arial"/>
          <w:sz w:val="22"/>
          <w:szCs w:val="22"/>
        </w:rPr>
        <w:t>al</w:t>
      </w:r>
      <w:r w:rsidR="00EB53F5">
        <w:rPr>
          <w:rFonts w:ascii="Arial" w:eastAsia="Arial" w:hAnsi="Arial" w:cs="Arial"/>
          <w:sz w:val="22"/>
          <w:szCs w:val="22"/>
        </w:rPr>
        <w:t xml:space="preserve"> Grupo Interdisciplinario de Archivos </w:t>
      </w:r>
      <w:r w:rsidR="00EB53F5" w:rsidRPr="00EB53F5">
        <w:rPr>
          <w:rFonts w:ascii="Arial" w:eastAsia="Arial" w:hAnsi="Arial" w:cs="Arial"/>
          <w:sz w:val="22"/>
          <w:szCs w:val="22"/>
        </w:rPr>
        <w:t>los Lineamientos para la Organización y Conservación de Archivos Electrónicos</w:t>
      </w:r>
      <w:r w:rsidR="00EB53F5">
        <w:rPr>
          <w:rFonts w:ascii="Arial" w:eastAsia="Arial" w:hAnsi="Arial" w:cs="Arial"/>
          <w:sz w:val="22"/>
          <w:szCs w:val="22"/>
        </w:rPr>
        <w:t xml:space="preserve"> para su revisión.</w:t>
      </w:r>
    </w:p>
    <w:p w14:paraId="43B896EA" w14:textId="367CEAAC" w:rsidR="00EB53F5" w:rsidRDefault="00EB53F5" w:rsidP="00840B33">
      <w:pPr>
        <w:spacing w:after="240"/>
        <w:jc w:val="both"/>
        <w:rPr>
          <w:rFonts w:ascii="Arial" w:eastAsia="Arial" w:hAnsi="Arial" w:cs="Arial"/>
          <w:sz w:val="22"/>
          <w:szCs w:val="22"/>
        </w:rPr>
      </w:pPr>
      <w:r>
        <w:rPr>
          <w:rFonts w:ascii="Arial" w:eastAsia="Arial" w:hAnsi="Arial" w:cs="Arial"/>
          <w:sz w:val="22"/>
          <w:szCs w:val="22"/>
        </w:rPr>
        <w:t xml:space="preserve">Lo anterior, con la finalidad </w:t>
      </w:r>
      <w:r w:rsidR="00C61BA0">
        <w:rPr>
          <w:rFonts w:ascii="Arial" w:eastAsia="Arial" w:hAnsi="Arial" w:cs="Arial"/>
          <w:sz w:val="22"/>
          <w:szCs w:val="22"/>
        </w:rPr>
        <w:t>de que, en</w:t>
      </w:r>
      <w:r>
        <w:rPr>
          <w:rFonts w:ascii="Arial" w:eastAsia="Arial" w:hAnsi="Arial" w:cs="Arial"/>
          <w:sz w:val="22"/>
          <w:szCs w:val="22"/>
        </w:rPr>
        <w:t xml:space="preserve"> caso de ser aplicable</w:t>
      </w:r>
      <w:r w:rsidR="00C61BA0">
        <w:rPr>
          <w:rFonts w:ascii="Arial" w:eastAsia="Arial" w:hAnsi="Arial" w:cs="Arial"/>
          <w:sz w:val="22"/>
          <w:szCs w:val="22"/>
        </w:rPr>
        <w:t>,</w:t>
      </w:r>
      <w:r>
        <w:rPr>
          <w:rFonts w:ascii="Arial" w:eastAsia="Arial" w:hAnsi="Arial" w:cs="Arial"/>
          <w:sz w:val="22"/>
          <w:szCs w:val="22"/>
        </w:rPr>
        <w:t xml:space="preserve"> se realicen</w:t>
      </w:r>
      <w:r w:rsidR="00C61BA0">
        <w:rPr>
          <w:rFonts w:ascii="Arial" w:eastAsia="Arial" w:hAnsi="Arial" w:cs="Arial"/>
          <w:sz w:val="22"/>
          <w:szCs w:val="22"/>
        </w:rPr>
        <w:t xml:space="preserve"> las</w:t>
      </w:r>
      <w:r>
        <w:rPr>
          <w:rFonts w:ascii="Arial" w:eastAsia="Arial" w:hAnsi="Arial" w:cs="Arial"/>
          <w:sz w:val="22"/>
          <w:szCs w:val="22"/>
        </w:rPr>
        <w:t xml:space="preserve"> observaciones</w:t>
      </w:r>
      <w:r w:rsidR="00C61BA0">
        <w:rPr>
          <w:rFonts w:ascii="Arial" w:eastAsia="Arial" w:hAnsi="Arial" w:cs="Arial"/>
          <w:sz w:val="22"/>
          <w:szCs w:val="22"/>
        </w:rPr>
        <w:t xml:space="preserve"> que se consideren pertinentes</w:t>
      </w:r>
      <w:r>
        <w:rPr>
          <w:rFonts w:ascii="Arial" w:eastAsia="Arial" w:hAnsi="Arial" w:cs="Arial"/>
          <w:sz w:val="22"/>
          <w:szCs w:val="22"/>
        </w:rPr>
        <w:t xml:space="preserve"> por quienes integran el Grupo Interdisciplinario de Archivos antes del 24 de noviembre del 2022. </w:t>
      </w:r>
    </w:p>
    <w:p w14:paraId="65917032" w14:textId="2FC665C9" w:rsidR="008F15B8" w:rsidRDefault="00EB53F5" w:rsidP="00840B33">
      <w:pPr>
        <w:spacing w:after="240"/>
        <w:jc w:val="both"/>
        <w:rPr>
          <w:rFonts w:ascii="Arial" w:eastAsia="Arial" w:hAnsi="Arial" w:cs="Arial"/>
          <w:sz w:val="22"/>
          <w:szCs w:val="22"/>
        </w:rPr>
      </w:pPr>
      <w:r>
        <w:rPr>
          <w:rFonts w:ascii="Arial" w:eastAsia="Arial" w:hAnsi="Arial" w:cs="Arial"/>
          <w:sz w:val="22"/>
          <w:szCs w:val="22"/>
        </w:rPr>
        <w:t xml:space="preserve">Rodríguez Romero hace uso de la voz para señalar que se realizó esta propuesta con objetivo de homologar como se nombran los archivos electrónicos, </w:t>
      </w:r>
      <w:r w:rsidR="00C61BA0">
        <w:rPr>
          <w:rFonts w:ascii="Arial" w:eastAsia="Arial" w:hAnsi="Arial" w:cs="Arial"/>
          <w:sz w:val="22"/>
          <w:szCs w:val="22"/>
        </w:rPr>
        <w:t xml:space="preserve">para que </w:t>
      </w:r>
      <w:r>
        <w:rPr>
          <w:rFonts w:ascii="Arial" w:eastAsia="Arial" w:hAnsi="Arial" w:cs="Arial"/>
          <w:sz w:val="22"/>
          <w:szCs w:val="22"/>
        </w:rPr>
        <w:t>sea práctic</w:t>
      </w:r>
      <w:r w:rsidR="00C61BA0">
        <w:rPr>
          <w:rFonts w:ascii="Arial" w:eastAsia="Arial" w:hAnsi="Arial" w:cs="Arial"/>
          <w:sz w:val="22"/>
          <w:szCs w:val="22"/>
        </w:rPr>
        <w:t>o</w:t>
      </w:r>
      <w:r>
        <w:rPr>
          <w:rFonts w:ascii="Arial" w:eastAsia="Arial" w:hAnsi="Arial" w:cs="Arial"/>
          <w:sz w:val="22"/>
          <w:szCs w:val="22"/>
        </w:rPr>
        <w:t xml:space="preserve">, funcional y se adapte los criterios informáticos para </w:t>
      </w:r>
      <w:r w:rsidR="008F15B8">
        <w:rPr>
          <w:rFonts w:ascii="Arial" w:eastAsia="Arial" w:hAnsi="Arial" w:cs="Arial"/>
          <w:sz w:val="22"/>
          <w:szCs w:val="22"/>
        </w:rPr>
        <w:t>una adecuada migración y localización.</w:t>
      </w:r>
    </w:p>
    <w:p w14:paraId="1A83951A" w14:textId="146C70F5" w:rsidR="00EB53F5" w:rsidRDefault="008F15B8" w:rsidP="00840B33">
      <w:pPr>
        <w:spacing w:after="240"/>
        <w:jc w:val="both"/>
        <w:rPr>
          <w:rFonts w:ascii="Arial" w:eastAsia="Arial" w:hAnsi="Arial" w:cs="Arial"/>
          <w:sz w:val="22"/>
          <w:szCs w:val="22"/>
        </w:rPr>
      </w:pPr>
      <w:r>
        <w:rPr>
          <w:rFonts w:ascii="Arial" w:eastAsia="Arial" w:hAnsi="Arial" w:cs="Arial"/>
          <w:sz w:val="22"/>
          <w:szCs w:val="22"/>
        </w:rPr>
        <w:t>Franco Reboreda menciona que es importante señalar</w:t>
      </w:r>
      <w:r w:rsidR="00C61BA0">
        <w:rPr>
          <w:rFonts w:ascii="Arial" w:eastAsia="Arial" w:hAnsi="Arial" w:cs="Arial"/>
          <w:sz w:val="22"/>
          <w:szCs w:val="22"/>
        </w:rPr>
        <w:t xml:space="preserve"> </w:t>
      </w:r>
      <w:r>
        <w:rPr>
          <w:rFonts w:ascii="Arial" w:eastAsia="Arial" w:hAnsi="Arial" w:cs="Arial"/>
          <w:sz w:val="22"/>
          <w:szCs w:val="22"/>
        </w:rPr>
        <w:t>en el documento que est</w:t>
      </w:r>
      <w:r w:rsidR="00C61BA0">
        <w:rPr>
          <w:rFonts w:ascii="Arial" w:eastAsia="Arial" w:hAnsi="Arial" w:cs="Arial"/>
          <w:sz w:val="22"/>
          <w:szCs w:val="22"/>
        </w:rPr>
        <w:t xml:space="preserve">os Lineamientos </w:t>
      </w:r>
      <w:r>
        <w:rPr>
          <w:rFonts w:ascii="Arial" w:eastAsia="Arial" w:hAnsi="Arial" w:cs="Arial"/>
          <w:sz w:val="22"/>
          <w:szCs w:val="22"/>
        </w:rPr>
        <w:t xml:space="preserve">  surta</w:t>
      </w:r>
      <w:r w:rsidR="00C61BA0">
        <w:rPr>
          <w:rFonts w:ascii="Arial" w:eastAsia="Arial" w:hAnsi="Arial" w:cs="Arial"/>
          <w:sz w:val="22"/>
          <w:szCs w:val="22"/>
        </w:rPr>
        <w:t>n</w:t>
      </w:r>
      <w:r>
        <w:rPr>
          <w:rFonts w:ascii="Arial" w:eastAsia="Arial" w:hAnsi="Arial" w:cs="Arial"/>
          <w:sz w:val="22"/>
          <w:szCs w:val="22"/>
        </w:rPr>
        <w:t xml:space="preserve"> efectos después de ser aprobado</w:t>
      </w:r>
      <w:r w:rsidR="00C61BA0">
        <w:rPr>
          <w:rFonts w:ascii="Arial" w:eastAsia="Arial" w:hAnsi="Arial" w:cs="Arial"/>
          <w:sz w:val="22"/>
          <w:szCs w:val="22"/>
        </w:rPr>
        <w:t>s por la Secretaria Técnica de la SESAJ</w:t>
      </w:r>
      <w:r>
        <w:rPr>
          <w:rFonts w:ascii="Arial" w:eastAsia="Arial" w:hAnsi="Arial" w:cs="Arial"/>
          <w:sz w:val="22"/>
          <w:szCs w:val="22"/>
        </w:rPr>
        <w:t xml:space="preserve">. </w:t>
      </w:r>
    </w:p>
    <w:p w14:paraId="71176337" w14:textId="3FAFEECA" w:rsidR="00EB53F5" w:rsidRDefault="008F15B8" w:rsidP="00840B33">
      <w:pPr>
        <w:spacing w:after="240"/>
        <w:jc w:val="both"/>
        <w:rPr>
          <w:rFonts w:ascii="Arial" w:eastAsia="Arial" w:hAnsi="Arial" w:cs="Arial"/>
          <w:sz w:val="22"/>
          <w:szCs w:val="22"/>
        </w:rPr>
      </w:pPr>
      <w:r>
        <w:rPr>
          <w:rFonts w:ascii="Arial" w:eastAsia="Arial" w:hAnsi="Arial" w:cs="Arial"/>
          <w:sz w:val="22"/>
          <w:szCs w:val="22"/>
        </w:rPr>
        <w:lastRenderedPageBreak/>
        <w:t xml:space="preserve">La Secretaria Técnica menciona que los </w:t>
      </w:r>
      <w:r w:rsidRPr="00EB53F5">
        <w:rPr>
          <w:rFonts w:ascii="Arial" w:eastAsia="Arial" w:hAnsi="Arial" w:cs="Arial"/>
          <w:sz w:val="22"/>
          <w:szCs w:val="22"/>
        </w:rPr>
        <w:t>Lineamientos para la Organización y Conservación de Archivos Electrónicos</w:t>
      </w:r>
      <w:r w:rsidR="00EB53F5">
        <w:rPr>
          <w:rFonts w:ascii="Arial" w:eastAsia="Arial" w:hAnsi="Arial" w:cs="Arial"/>
          <w:sz w:val="22"/>
          <w:szCs w:val="22"/>
        </w:rPr>
        <w:t xml:space="preserve"> se</w:t>
      </w:r>
      <w:r>
        <w:rPr>
          <w:rFonts w:ascii="Arial" w:eastAsia="Arial" w:hAnsi="Arial" w:cs="Arial"/>
          <w:sz w:val="22"/>
          <w:szCs w:val="22"/>
        </w:rPr>
        <w:t xml:space="preserve"> enviarán</w:t>
      </w:r>
      <w:r w:rsidR="00EB53F5">
        <w:rPr>
          <w:rFonts w:ascii="Arial" w:eastAsia="Arial" w:hAnsi="Arial" w:cs="Arial"/>
          <w:sz w:val="22"/>
          <w:szCs w:val="22"/>
        </w:rPr>
        <w:t xml:space="preserve"> a la Coordinación de Asuntos Jurídicos </w:t>
      </w:r>
      <w:r>
        <w:rPr>
          <w:rFonts w:ascii="Arial" w:eastAsia="Arial" w:hAnsi="Arial" w:cs="Arial"/>
          <w:sz w:val="22"/>
          <w:szCs w:val="22"/>
        </w:rPr>
        <w:t xml:space="preserve">el 25 de noviembre del 2022 </w:t>
      </w:r>
      <w:r w:rsidR="00EB53F5">
        <w:rPr>
          <w:rFonts w:ascii="Arial" w:eastAsia="Arial" w:hAnsi="Arial" w:cs="Arial"/>
          <w:sz w:val="22"/>
          <w:szCs w:val="22"/>
        </w:rPr>
        <w:t>para que sea</w:t>
      </w:r>
      <w:r w:rsidR="00C61BA0">
        <w:rPr>
          <w:rFonts w:ascii="Arial" w:eastAsia="Arial" w:hAnsi="Arial" w:cs="Arial"/>
          <w:sz w:val="22"/>
          <w:szCs w:val="22"/>
        </w:rPr>
        <w:t>n</w:t>
      </w:r>
      <w:r w:rsidR="00EB53F5">
        <w:rPr>
          <w:rFonts w:ascii="Arial" w:eastAsia="Arial" w:hAnsi="Arial" w:cs="Arial"/>
          <w:sz w:val="22"/>
          <w:szCs w:val="22"/>
        </w:rPr>
        <w:t xml:space="preserve"> dictaminado</w:t>
      </w:r>
      <w:r w:rsidR="00C61BA0">
        <w:rPr>
          <w:rFonts w:ascii="Arial" w:eastAsia="Arial" w:hAnsi="Arial" w:cs="Arial"/>
          <w:sz w:val="22"/>
          <w:szCs w:val="22"/>
        </w:rPr>
        <w:t>s</w:t>
      </w:r>
      <w:r w:rsidR="00EB53F5">
        <w:rPr>
          <w:rFonts w:ascii="Arial" w:eastAsia="Arial" w:hAnsi="Arial" w:cs="Arial"/>
          <w:sz w:val="22"/>
          <w:szCs w:val="22"/>
        </w:rPr>
        <w:t xml:space="preserve"> y en su caso, aprobado</w:t>
      </w:r>
      <w:r w:rsidR="00C61BA0">
        <w:rPr>
          <w:rFonts w:ascii="Arial" w:eastAsia="Arial" w:hAnsi="Arial" w:cs="Arial"/>
          <w:sz w:val="22"/>
          <w:szCs w:val="22"/>
        </w:rPr>
        <w:t>s</w:t>
      </w:r>
      <w:r w:rsidR="00EB53F5">
        <w:rPr>
          <w:rFonts w:ascii="Arial" w:eastAsia="Arial" w:hAnsi="Arial" w:cs="Arial"/>
          <w:sz w:val="22"/>
          <w:szCs w:val="22"/>
        </w:rPr>
        <w:t xml:space="preserve"> por la Secretaria Técnica de la Secretaría Ejecutiva del Sistema Estatal Anticorrupción de Jalisco.</w:t>
      </w:r>
    </w:p>
    <w:p w14:paraId="411CF16F" w14:textId="15CC9152" w:rsidR="008F15B8" w:rsidRDefault="008F15B8" w:rsidP="008F15B8">
      <w:pPr>
        <w:spacing w:after="240"/>
        <w:jc w:val="both"/>
        <w:rPr>
          <w:rFonts w:ascii="Arial" w:eastAsia="Arial" w:hAnsi="Arial" w:cs="Arial"/>
          <w:sz w:val="22"/>
          <w:szCs w:val="22"/>
        </w:rPr>
      </w:pPr>
      <w:r>
        <w:rPr>
          <w:rFonts w:ascii="Arial" w:eastAsia="Arial" w:hAnsi="Arial" w:cs="Arial"/>
          <w:sz w:val="22"/>
          <w:szCs w:val="22"/>
        </w:rPr>
        <w:t xml:space="preserve">Se pone a consideración de quienes integran el Grupo Interdisciplinario </w:t>
      </w:r>
      <w:r w:rsidR="007345EE">
        <w:rPr>
          <w:rFonts w:ascii="Arial" w:eastAsia="Arial" w:hAnsi="Arial" w:cs="Arial"/>
          <w:sz w:val="22"/>
          <w:szCs w:val="22"/>
        </w:rPr>
        <w:t xml:space="preserve">de Archivos </w:t>
      </w:r>
      <w:r>
        <w:rPr>
          <w:rFonts w:ascii="Arial" w:eastAsia="Arial" w:hAnsi="Arial" w:cs="Arial"/>
          <w:sz w:val="22"/>
          <w:szCs w:val="22"/>
        </w:rPr>
        <w:t>la aprobación de los acuerdos correspondientes a la fecha límite</w:t>
      </w:r>
      <w:r w:rsidR="00C61BA0">
        <w:rPr>
          <w:rFonts w:ascii="Arial" w:eastAsia="Arial" w:hAnsi="Arial" w:cs="Arial"/>
          <w:sz w:val="22"/>
          <w:szCs w:val="22"/>
        </w:rPr>
        <w:t xml:space="preserve"> del 24 de noviembre del 2022</w:t>
      </w:r>
      <w:r>
        <w:rPr>
          <w:rFonts w:ascii="Arial" w:eastAsia="Arial" w:hAnsi="Arial" w:cs="Arial"/>
          <w:sz w:val="22"/>
          <w:szCs w:val="22"/>
        </w:rPr>
        <w:t xml:space="preserve"> para </w:t>
      </w:r>
      <w:r w:rsidR="00C61BA0">
        <w:rPr>
          <w:rFonts w:ascii="Arial" w:eastAsia="Arial" w:hAnsi="Arial" w:cs="Arial"/>
          <w:sz w:val="22"/>
          <w:szCs w:val="22"/>
        </w:rPr>
        <w:t>remitir observaciones a los Lineamientos propuestos y, el 25 de noviembre para ser remitidos</w:t>
      </w:r>
      <w:r>
        <w:rPr>
          <w:rFonts w:ascii="Arial" w:eastAsia="Arial" w:hAnsi="Arial" w:cs="Arial"/>
          <w:sz w:val="22"/>
          <w:szCs w:val="22"/>
        </w:rPr>
        <w:t xml:space="preserve"> a dictaminación, así como establecer </w:t>
      </w:r>
      <w:r w:rsidR="00C61BA0">
        <w:rPr>
          <w:rFonts w:ascii="Arial" w:eastAsia="Arial" w:hAnsi="Arial" w:cs="Arial"/>
          <w:sz w:val="22"/>
          <w:szCs w:val="22"/>
        </w:rPr>
        <w:t xml:space="preserve">en el documento </w:t>
      </w:r>
      <w:r>
        <w:rPr>
          <w:rFonts w:ascii="Arial" w:eastAsia="Arial" w:hAnsi="Arial" w:cs="Arial"/>
          <w:sz w:val="22"/>
          <w:szCs w:val="22"/>
        </w:rPr>
        <w:t>que surtan efectos a partir que estos sean aprobados por la Secretaria Técnica de la SESAJ</w:t>
      </w:r>
      <w:r w:rsidRPr="00840B33">
        <w:rPr>
          <w:rFonts w:ascii="Arial" w:eastAsia="Arial" w:hAnsi="Arial" w:cs="Arial"/>
          <w:sz w:val="22"/>
          <w:szCs w:val="22"/>
        </w:rPr>
        <w:t>.</w:t>
      </w:r>
      <w:r>
        <w:rPr>
          <w:rFonts w:ascii="Arial" w:eastAsia="Arial" w:hAnsi="Arial" w:cs="Arial"/>
          <w:sz w:val="22"/>
          <w:szCs w:val="22"/>
        </w:rPr>
        <w:t xml:space="preserve"> </w:t>
      </w:r>
      <w:r w:rsidR="00440CB0">
        <w:rPr>
          <w:rFonts w:ascii="Arial" w:eastAsia="Arial" w:hAnsi="Arial" w:cs="Arial"/>
          <w:sz w:val="22"/>
          <w:szCs w:val="22"/>
        </w:rPr>
        <w:t>Estos</w:t>
      </w:r>
      <w:r>
        <w:rPr>
          <w:rFonts w:ascii="Arial" w:eastAsia="Arial" w:hAnsi="Arial" w:cs="Arial"/>
          <w:sz w:val="22"/>
          <w:szCs w:val="22"/>
        </w:rPr>
        <w:t xml:space="preserve"> acuerdos son aprobados por unanimidad de quienes se encuentran presentes con derecho a voto.</w:t>
      </w:r>
    </w:p>
    <w:p w14:paraId="30F2D1EF" w14:textId="13D6B34E" w:rsidR="009F748B" w:rsidRDefault="009F748B" w:rsidP="004E74A9">
      <w:pPr>
        <w:spacing w:after="240"/>
        <w:rPr>
          <w:rFonts w:ascii="Arial" w:eastAsia="Arial" w:hAnsi="Arial" w:cs="Arial"/>
          <w:b/>
          <w:bCs/>
          <w:sz w:val="22"/>
          <w:szCs w:val="22"/>
        </w:rPr>
      </w:pPr>
      <w:r>
        <w:rPr>
          <w:rFonts w:ascii="Arial" w:eastAsia="Arial" w:hAnsi="Arial" w:cs="Arial"/>
          <w:b/>
          <w:bCs/>
          <w:sz w:val="22"/>
          <w:szCs w:val="22"/>
        </w:rPr>
        <w:t xml:space="preserve">IX. </w:t>
      </w:r>
      <w:r w:rsidRPr="009F748B">
        <w:rPr>
          <w:rFonts w:ascii="Arial" w:eastAsia="Arial" w:hAnsi="Arial" w:cs="Arial"/>
          <w:b/>
          <w:bCs/>
          <w:sz w:val="22"/>
          <w:szCs w:val="22"/>
        </w:rPr>
        <w:t>Presentación y en su caso, aprobación del calendario para las Transferencias Documentales Primarias por Unidad Administrativa.</w:t>
      </w:r>
    </w:p>
    <w:p w14:paraId="2EA97B13" w14:textId="138ACE62" w:rsidR="00440CB0" w:rsidRDefault="00440CB0" w:rsidP="00440CB0">
      <w:pPr>
        <w:spacing w:after="240"/>
        <w:jc w:val="both"/>
        <w:rPr>
          <w:rFonts w:ascii="Arial" w:eastAsia="Arial" w:hAnsi="Arial" w:cs="Arial"/>
          <w:sz w:val="22"/>
          <w:szCs w:val="22"/>
        </w:rPr>
      </w:pPr>
      <w:r>
        <w:rPr>
          <w:rFonts w:ascii="Arial" w:eastAsia="Arial" w:hAnsi="Arial" w:cs="Arial"/>
          <w:sz w:val="22"/>
          <w:szCs w:val="22"/>
        </w:rPr>
        <w:t xml:space="preserve">La Secretaria Técnica menciona que se realizará una calendarización para las transferencias documentales primarias, con la finalidad de facilitar el proceso de Entrega-Recepción </w:t>
      </w:r>
      <w:r w:rsidR="00C61BA0">
        <w:rPr>
          <w:rFonts w:ascii="Arial" w:eastAsia="Arial" w:hAnsi="Arial" w:cs="Arial"/>
          <w:sz w:val="22"/>
          <w:szCs w:val="22"/>
        </w:rPr>
        <w:t>y,</w:t>
      </w:r>
      <w:r>
        <w:rPr>
          <w:rFonts w:ascii="Arial" w:eastAsia="Arial" w:hAnsi="Arial" w:cs="Arial"/>
          <w:sz w:val="22"/>
          <w:szCs w:val="22"/>
        </w:rPr>
        <w:t xml:space="preserve"> además, respetar las vigencias documentales establecidas en las Fichas Técnicas de Valoración Documental y en el Catálogo de Disposición Documental vigente.</w:t>
      </w:r>
    </w:p>
    <w:p w14:paraId="3035E785" w14:textId="09A939DE" w:rsidR="00440CB0" w:rsidRDefault="00440CB0" w:rsidP="00440CB0">
      <w:pPr>
        <w:spacing w:after="240"/>
        <w:jc w:val="both"/>
        <w:rPr>
          <w:rFonts w:ascii="Arial" w:eastAsia="Arial" w:hAnsi="Arial" w:cs="Arial"/>
          <w:sz w:val="22"/>
          <w:szCs w:val="22"/>
        </w:rPr>
      </w:pPr>
      <w:r>
        <w:rPr>
          <w:rFonts w:ascii="Arial" w:eastAsia="Arial" w:hAnsi="Arial" w:cs="Arial"/>
          <w:sz w:val="22"/>
          <w:szCs w:val="22"/>
        </w:rPr>
        <w:t xml:space="preserve">Por esto, pone a consideración de los presentes para su aprobación el Calendario para las Transferencias Documentales Primarias, el cual se tiene a la vista de quienes se encuentran presentes mediante proyección: </w:t>
      </w:r>
    </w:p>
    <w:p w14:paraId="3C1D9D0D" w14:textId="764C1C68" w:rsidR="00440CB0" w:rsidRDefault="003F01A3" w:rsidP="003F01A3">
      <w:pPr>
        <w:spacing w:after="240"/>
        <w:jc w:val="center"/>
        <w:rPr>
          <w:rFonts w:ascii="Arial" w:eastAsia="Arial" w:hAnsi="Arial" w:cs="Arial"/>
          <w:sz w:val="22"/>
          <w:szCs w:val="22"/>
          <w:u w:val="single"/>
        </w:rPr>
      </w:pPr>
      <w:r w:rsidRPr="003F01A3">
        <w:rPr>
          <w:rFonts w:ascii="Arial" w:eastAsia="Arial" w:hAnsi="Arial" w:cs="Arial"/>
          <w:noProof/>
          <w:sz w:val="22"/>
          <w:szCs w:val="22"/>
        </w:rPr>
        <w:drawing>
          <wp:inline distT="0" distB="0" distL="0" distR="0" wp14:anchorId="1F25CA41" wp14:editId="138FAB52">
            <wp:extent cx="5647335" cy="3020695"/>
            <wp:effectExtent l="0" t="0" r="0" b="8255"/>
            <wp:docPr id="1"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abla&#10;&#10;Descripción generada automáticamente"/>
                    <pic:cNvPicPr/>
                  </pic:nvPicPr>
                  <pic:blipFill rotWithShape="1">
                    <a:blip r:embed="rId12"/>
                    <a:srcRect l="980" r="4414" b="3494"/>
                    <a:stretch/>
                  </pic:blipFill>
                  <pic:spPr bwMode="auto">
                    <a:xfrm>
                      <a:off x="0" y="0"/>
                      <a:ext cx="5649384" cy="3021791"/>
                    </a:xfrm>
                    <a:prstGeom prst="rect">
                      <a:avLst/>
                    </a:prstGeom>
                    <a:ln>
                      <a:noFill/>
                    </a:ln>
                    <a:extLst>
                      <a:ext uri="{53640926-AAD7-44D8-BBD7-CCE9431645EC}">
                        <a14:shadowObscured xmlns:a14="http://schemas.microsoft.com/office/drawing/2010/main"/>
                      </a:ext>
                    </a:extLst>
                  </pic:spPr>
                </pic:pic>
              </a:graphicData>
            </a:graphic>
          </wp:inline>
        </w:drawing>
      </w:r>
    </w:p>
    <w:p w14:paraId="0166DB1E" w14:textId="09AC1A8C" w:rsidR="003F01A3" w:rsidRDefault="003F01A3" w:rsidP="004E74A9">
      <w:pPr>
        <w:spacing w:after="240"/>
        <w:rPr>
          <w:rFonts w:ascii="Arial" w:eastAsia="Arial" w:hAnsi="Arial" w:cs="Arial"/>
          <w:sz w:val="22"/>
          <w:szCs w:val="22"/>
        </w:rPr>
      </w:pPr>
      <w:r>
        <w:rPr>
          <w:rFonts w:ascii="Arial" w:eastAsia="Arial" w:hAnsi="Arial" w:cs="Arial"/>
          <w:sz w:val="22"/>
          <w:szCs w:val="22"/>
        </w:rPr>
        <w:t>El Calendario para las Transferencias Documentales Primarias</w:t>
      </w:r>
      <w:r w:rsidRPr="009F748B">
        <w:rPr>
          <w:rFonts w:ascii="Arial" w:eastAsia="Arial" w:hAnsi="Arial" w:cs="Arial"/>
          <w:b/>
          <w:bCs/>
          <w:sz w:val="22"/>
          <w:szCs w:val="22"/>
        </w:rPr>
        <w:t xml:space="preserve"> </w:t>
      </w:r>
      <w:r>
        <w:rPr>
          <w:rFonts w:ascii="Arial" w:eastAsia="Arial" w:hAnsi="Arial" w:cs="Arial"/>
          <w:sz w:val="22"/>
          <w:szCs w:val="22"/>
        </w:rPr>
        <w:t>es aprobado por unanimidad de quienes se encuentran presentes con derecho a voto.</w:t>
      </w:r>
    </w:p>
    <w:p w14:paraId="2A83115A" w14:textId="3F83C7AB" w:rsidR="003F01A3" w:rsidRPr="003F01A3" w:rsidRDefault="003F01A3" w:rsidP="004E74A9">
      <w:pPr>
        <w:spacing w:after="240"/>
        <w:rPr>
          <w:rFonts w:ascii="Arial" w:eastAsia="Arial" w:hAnsi="Arial" w:cs="Arial"/>
          <w:sz w:val="22"/>
          <w:szCs w:val="22"/>
        </w:rPr>
      </w:pPr>
      <w:r>
        <w:rPr>
          <w:rFonts w:ascii="Arial" w:eastAsia="Arial" w:hAnsi="Arial" w:cs="Arial"/>
          <w:sz w:val="22"/>
          <w:szCs w:val="22"/>
        </w:rPr>
        <w:t>Se procede a desahogar el siguiente punto del Orden del Día.</w:t>
      </w:r>
    </w:p>
    <w:p w14:paraId="18BE709C" w14:textId="4C48014E" w:rsidR="009F748B" w:rsidRDefault="009F748B" w:rsidP="004E74A9">
      <w:pPr>
        <w:spacing w:after="240"/>
        <w:rPr>
          <w:rFonts w:ascii="Arial" w:eastAsia="Arial" w:hAnsi="Arial" w:cs="Arial"/>
          <w:b/>
          <w:bCs/>
          <w:sz w:val="22"/>
          <w:szCs w:val="22"/>
        </w:rPr>
      </w:pPr>
      <w:r w:rsidRPr="009F748B">
        <w:rPr>
          <w:rFonts w:ascii="Arial" w:eastAsia="Arial" w:hAnsi="Arial" w:cs="Arial"/>
          <w:b/>
          <w:bCs/>
          <w:sz w:val="22"/>
          <w:szCs w:val="22"/>
        </w:rPr>
        <w:t>X.</w:t>
      </w:r>
      <w:r>
        <w:rPr>
          <w:rFonts w:ascii="Arial" w:eastAsia="Arial" w:hAnsi="Arial" w:cs="Arial"/>
          <w:b/>
          <w:bCs/>
          <w:sz w:val="22"/>
          <w:szCs w:val="22"/>
        </w:rPr>
        <w:t xml:space="preserve"> </w:t>
      </w:r>
      <w:r w:rsidRPr="009F748B">
        <w:rPr>
          <w:rFonts w:ascii="Arial" w:eastAsia="Arial" w:hAnsi="Arial" w:cs="Arial"/>
          <w:b/>
          <w:bCs/>
          <w:sz w:val="22"/>
          <w:szCs w:val="22"/>
        </w:rPr>
        <w:t>Asuntos Varios</w:t>
      </w:r>
    </w:p>
    <w:p w14:paraId="5B92D5BD" w14:textId="03D202F5" w:rsidR="00C963FA" w:rsidRDefault="00C963FA" w:rsidP="004E74A9">
      <w:pPr>
        <w:spacing w:after="240"/>
        <w:jc w:val="both"/>
        <w:rPr>
          <w:rFonts w:ascii="Arial" w:eastAsia="Arial" w:hAnsi="Arial" w:cs="Arial"/>
          <w:sz w:val="22"/>
          <w:szCs w:val="22"/>
        </w:rPr>
      </w:pPr>
      <w:r>
        <w:rPr>
          <w:rFonts w:ascii="Arial" w:eastAsia="Arial" w:hAnsi="Arial" w:cs="Arial"/>
          <w:sz w:val="22"/>
          <w:szCs w:val="22"/>
        </w:rPr>
        <w:t>La Secretaria Técnica pone a consideración de quienes se encuentran presentes que la última sesión ordinaria del Grupo Interdisciplinario de Archivos se lleve a cabo el día 02 de diciembre del 2022 a las 10:00. Esto, con la finalidad que se aprueben las actualizaciones de los Instrumentos archivísticos que ha sufrido modificaciones.</w:t>
      </w:r>
    </w:p>
    <w:p w14:paraId="63C439D6" w14:textId="72CDBC60" w:rsidR="00C963FA" w:rsidRDefault="00C963FA" w:rsidP="00C963FA">
      <w:pPr>
        <w:spacing w:after="240"/>
        <w:jc w:val="both"/>
        <w:rPr>
          <w:rFonts w:ascii="Arial" w:eastAsia="Arial" w:hAnsi="Arial" w:cs="Arial"/>
          <w:sz w:val="22"/>
          <w:szCs w:val="22"/>
        </w:rPr>
      </w:pPr>
      <w:r>
        <w:rPr>
          <w:rFonts w:ascii="Arial" w:eastAsia="Arial" w:hAnsi="Arial" w:cs="Arial"/>
          <w:sz w:val="22"/>
          <w:szCs w:val="22"/>
        </w:rPr>
        <w:lastRenderedPageBreak/>
        <w:t>Por lo que pone a consideración de quienes integran el Grupo la aprobación de esta fecha para celebrar la sesión en comento</w:t>
      </w:r>
      <w:r w:rsidRPr="00840B33">
        <w:rPr>
          <w:rFonts w:ascii="Arial" w:eastAsia="Arial" w:hAnsi="Arial" w:cs="Arial"/>
          <w:sz w:val="22"/>
          <w:szCs w:val="22"/>
        </w:rPr>
        <w:t>.</w:t>
      </w:r>
      <w:r>
        <w:rPr>
          <w:rFonts w:ascii="Arial" w:eastAsia="Arial" w:hAnsi="Arial" w:cs="Arial"/>
          <w:sz w:val="22"/>
          <w:szCs w:val="22"/>
        </w:rPr>
        <w:t xml:space="preserve"> Es aprobada por unanimidad de quienes se encuentran presentes con derecho a voto.</w:t>
      </w:r>
    </w:p>
    <w:p w14:paraId="1AE73D43" w14:textId="1A9662E1" w:rsidR="004E74A9" w:rsidRPr="00E20FC7" w:rsidRDefault="00C963FA" w:rsidP="004E74A9">
      <w:pPr>
        <w:spacing w:after="240"/>
        <w:jc w:val="both"/>
        <w:rPr>
          <w:rFonts w:ascii="Arial" w:eastAsia="Arial" w:hAnsi="Arial" w:cs="Arial"/>
          <w:sz w:val="22"/>
          <w:szCs w:val="22"/>
        </w:rPr>
      </w:pPr>
      <w:r>
        <w:rPr>
          <w:rFonts w:ascii="Arial" w:eastAsia="Arial" w:hAnsi="Arial" w:cs="Arial"/>
          <w:sz w:val="22"/>
          <w:szCs w:val="22"/>
        </w:rPr>
        <w:t>S</w:t>
      </w:r>
      <w:r w:rsidR="003F01A3">
        <w:rPr>
          <w:rFonts w:ascii="Arial" w:eastAsia="Arial" w:hAnsi="Arial" w:cs="Arial"/>
          <w:sz w:val="22"/>
          <w:szCs w:val="22"/>
        </w:rPr>
        <w:t>olicita a quienes se encuentran presentes que manifiesten si tienen algún asunto a tratar en este punto del Orden del Día.</w:t>
      </w:r>
      <w:r>
        <w:rPr>
          <w:rFonts w:ascii="Arial" w:eastAsia="Arial" w:hAnsi="Arial" w:cs="Arial"/>
          <w:sz w:val="22"/>
          <w:szCs w:val="22"/>
        </w:rPr>
        <w:t xml:space="preserve"> </w:t>
      </w:r>
      <w:r w:rsidR="004E74A9">
        <w:rPr>
          <w:rFonts w:ascii="Arial" w:eastAsia="Arial" w:hAnsi="Arial" w:cs="Arial"/>
          <w:sz w:val="22"/>
          <w:szCs w:val="22"/>
        </w:rPr>
        <w:t>Al no existir más asuntos por tratar en la Sesión, la Secretaria Técnica continua con el siguiente punto.</w:t>
      </w:r>
    </w:p>
    <w:p w14:paraId="3425ECBC" w14:textId="7BE3F227" w:rsidR="004E74A9" w:rsidRDefault="004E74A9" w:rsidP="004E74A9">
      <w:pPr>
        <w:spacing w:after="240"/>
        <w:rPr>
          <w:rFonts w:ascii="Arial" w:eastAsia="Arial" w:hAnsi="Arial" w:cs="Arial"/>
          <w:b/>
          <w:bCs/>
          <w:sz w:val="22"/>
          <w:szCs w:val="22"/>
        </w:rPr>
      </w:pPr>
      <w:r>
        <w:rPr>
          <w:rFonts w:ascii="Arial" w:eastAsia="Arial" w:hAnsi="Arial" w:cs="Arial"/>
          <w:b/>
          <w:bCs/>
          <w:sz w:val="22"/>
          <w:szCs w:val="22"/>
        </w:rPr>
        <w:t>V</w:t>
      </w:r>
      <w:r w:rsidR="0075010C">
        <w:rPr>
          <w:rFonts w:ascii="Arial" w:eastAsia="Arial" w:hAnsi="Arial" w:cs="Arial"/>
          <w:b/>
          <w:bCs/>
          <w:sz w:val="22"/>
          <w:szCs w:val="22"/>
        </w:rPr>
        <w:t>I</w:t>
      </w:r>
      <w:r>
        <w:rPr>
          <w:rFonts w:ascii="Arial" w:eastAsia="Arial" w:hAnsi="Arial" w:cs="Arial"/>
          <w:b/>
          <w:bCs/>
          <w:sz w:val="22"/>
          <w:szCs w:val="22"/>
        </w:rPr>
        <w:t>. Lectura y aprobación de los acuerdos del Grupo interdisciplinario de Archivo</w:t>
      </w:r>
      <w:r w:rsidR="007345EE">
        <w:rPr>
          <w:rFonts w:ascii="Arial" w:eastAsia="Arial" w:hAnsi="Arial" w:cs="Arial"/>
          <w:b/>
          <w:bCs/>
          <w:sz w:val="22"/>
          <w:szCs w:val="22"/>
        </w:rPr>
        <w:t>s</w:t>
      </w:r>
      <w:r>
        <w:rPr>
          <w:rFonts w:ascii="Arial" w:eastAsia="Arial" w:hAnsi="Arial" w:cs="Arial"/>
          <w:b/>
          <w:bCs/>
          <w:sz w:val="22"/>
          <w:szCs w:val="22"/>
        </w:rPr>
        <w:t xml:space="preserve">. </w:t>
      </w:r>
    </w:p>
    <w:p w14:paraId="2DF7C762" w14:textId="0FE6606C" w:rsidR="004E74A9" w:rsidRDefault="00C61BA0" w:rsidP="004E74A9">
      <w:pPr>
        <w:spacing w:after="240"/>
        <w:rPr>
          <w:rFonts w:ascii="Arial" w:eastAsia="Arial" w:hAnsi="Arial" w:cs="Arial"/>
          <w:sz w:val="22"/>
          <w:szCs w:val="22"/>
        </w:rPr>
      </w:pPr>
      <w:r>
        <w:rPr>
          <w:rFonts w:ascii="Arial" w:eastAsia="Arial" w:hAnsi="Arial" w:cs="Arial"/>
          <w:sz w:val="22"/>
          <w:szCs w:val="22"/>
        </w:rPr>
        <w:t>L</w:t>
      </w:r>
      <w:r w:rsidR="004E74A9">
        <w:rPr>
          <w:rFonts w:ascii="Arial" w:eastAsia="Arial" w:hAnsi="Arial" w:cs="Arial"/>
          <w:sz w:val="22"/>
          <w:szCs w:val="22"/>
        </w:rPr>
        <w:t>a Secretaria Técnica procede a dar lectura a los acuerdos de la Sesión:</w:t>
      </w:r>
    </w:p>
    <w:p w14:paraId="15A8C156" w14:textId="7BC97D97" w:rsidR="004E74A9" w:rsidRDefault="004E74A9" w:rsidP="00975C99">
      <w:pPr>
        <w:pStyle w:val="Prrafodelista"/>
        <w:numPr>
          <w:ilvl w:val="0"/>
          <w:numId w:val="8"/>
        </w:numPr>
        <w:rPr>
          <w:rFonts w:ascii="Arial" w:eastAsia="Arial" w:hAnsi="Arial" w:cs="Arial"/>
          <w:sz w:val="22"/>
          <w:szCs w:val="22"/>
        </w:rPr>
      </w:pPr>
      <w:r w:rsidRPr="00975C99">
        <w:rPr>
          <w:rFonts w:ascii="Arial" w:eastAsia="Arial" w:hAnsi="Arial" w:cs="Arial"/>
          <w:sz w:val="22"/>
          <w:szCs w:val="22"/>
        </w:rPr>
        <w:t xml:space="preserve">Se </w:t>
      </w:r>
      <w:r w:rsidR="00272AD8">
        <w:rPr>
          <w:rFonts w:ascii="Arial" w:eastAsia="Arial" w:hAnsi="Arial" w:cs="Arial"/>
          <w:sz w:val="22"/>
          <w:szCs w:val="22"/>
        </w:rPr>
        <w:t>ratifica</w:t>
      </w:r>
      <w:r w:rsidRPr="00975C99">
        <w:rPr>
          <w:rFonts w:ascii="Arial" w:eastAsia="Arial" w:hAnsi="Arial" w:cs="Arial"/>
          <w:sz w:val="22"/>
          <w:szCs w:val="22"/>
        </w:rPr>
        <w:t xml:space="preserve"> el Acta de la</w:t>
      </w:r>
      <w:r w:rsidR="003F01A3">
        <w:rPr>
          <w:rFonts w:ascii="Arial" w:eastAsia="Arial" w:hAnsi="Arial" w:cs="Arial"/>
          <w:sz w:val="22"/>
          <w:szCs w:val="22"/>
        </w:rPr>
        <w:t xml:space="preserve"> Segunda</w:t>
      </w:r>
      <w:r w:rsidRPr="00975C99">
        <w:rPr>
          <w:rFonts w:ascii="Arial" w:eastAsia="Arial" w:hAnsi="Arial" w:cs="Arial"/>
          <w:sz w:val="22"/>
          <w:szCs w:val="22"/>
        </w:rPr>
        <w:t xml:space="preserve"> Sesión</w:t>
      </w:r>
      <w:r w:rsidR="00975C99" w:rsidRPr="00975C99">
        <w:rPr>
          <w:rFonts w:ascii="Arial" w:eastAsia="Arial" w:hAnsi="Arial" w:cs="Arial"/>
          <w:sz w:val="22"/>
          <w:szCs w:val="22"/>
        </w:rPr>
        <w:t xml:space="preserve"> Ordinaria</w:t>
      </w:r>
      <w:r w:rsidRPr="00975C99">
        <w:rPr>
          <w:rFonts w:ascii="Arial" w:eastAsia="Arial" w:hAnsi="Arial" w:cs="Arial"/>
          <w:sz w:val="22"/>
          <w:szCs w:val="22"/>
        </w:rPr>
        <w:t xml:space="preserve"> del Grupo Interdisciplinario</w:t>
      </w:r>
      <w:r w:rsidR="00975C99" w:rsidRPr="00975C99">
        <w:rPr>
          <w:rFonts w:ascii="Arial" w:eastAsia="Arial" w:hAnsi="Arial" w:cs="Arial"/>
          <w:sz w:val="22"/>
          <w:szCs w:val="22"/>
        </w:rPr>
        <w:t xml:space="preserve"> </w:t>
      </w:r>
      <w:r w:rsidR="007345EE">
        <w:rPr>
          <w:rFonts w:ascii="Arial" w:eastAsia="Arial" w:hAnsi="Arial" w:cs="Arial"/>
          <w:sz w:val="22"/>
          <w:szCs w:val="22"/>
        </w:rPr>
        <w:t xml:space="preserve">de Archivos </w:t>
      </w:r>
      <w:r w:rsidR="00975C99" w:rsidRPr="00975C99">
        <w:rPr>
          <w:rFonts w:ascii="Arial" w:eastAsia="Arial" w:hAnsi="Arial" w:cs="Arial"/>
          <w:sz w:val="22"/>
          <w:szCs w:val="22"/>
        </w:rPr>
        <w:t>2022</w:t>
      </w:r>
      <w:r w:rsidR="00975C99">
        <w:rPr>
          <w:rFonts w:ascii="Arial" w:eastAsia="Arial" w:hAnsi="Arial" w:cs="Arial"/>
          <w:sz w:val="22"/>
          <w:szCs w:val="22"/>
        </w:rPr>
        <w:t>.</w:t>
      </w:r>
    </w:p>
    <w:p w14:paraId="489454AC" w14:textId="32752329" w:rsidR="003F01A3" w:rsidRDefault="003F01A3" w:rsidP="00975C99">
      <w:pPr>
        <w:pStyle w:val="Prrafodelista"/>
        <w:numPr>
          <w:ilvl w:val="0"/>
          <w:numId w:val="8"/>
        </w:numPr>
        <w:rPr>
          <w:rFonts w:ascii="Arial" w:eastAsia="Arial" w:hAnsi="Arial" w:cs="Arial"/>
          <w:sz w:val="22"/>
          <w:szCs w:val="22"/>
        </w:rPr>
      </w:pPr>
      <w:r>
        <w:rPr>
          <w:rFonts w:ascii="Arial" w:eastAsia="Arial" w:hAnsi="Arial" w:cs="Arial"/>
          <w:sz w:val="22"/>
          <w:szCs w:val="22"/>
        </w:rPr>
        <w:t>Se acuerda remitir la información correspondiente a las Fichas Técnicas de Valoración Documental a más tardar el jueves 24 de noviembre del 2022.</w:t>
      </w:r>
    </w:p>
    <w:p w14:paraId="52D2A33A" w14:textId="02A83643" w:rsidR="003F01A3" w:rsidRPr="00975C99" w:rsidRDefault="003F01A3" w:rsidP="00975C99">
      <w:pPr>
        <w:pStyle w:val="Prrafodelista"/>
        <w:numPr>
          <w:ilvl w:val="0"/>
          <w:numId w:val="8"/>
        </w:numPr>
        <w:rPr>
          <w:rFonts w:ascii="Arial" w:eastAsia="Arial" w:hAnsi="Arial" w:cs="Arial"/>
          <w:sz w:val="22"/>
          <w:szCs w:val="22"/>
        </w:rPr>
      </w:pPr>
      <w:r>
        <w:rPr>
          <w:rFonts w:ascii="Arial" w:eastAsia="Arial" w:hAnsi="Arial" w:cs="Arial"/>
          <w:sz w:val="22"/>
          <w:szCs w:val="22"/>
        </w:rPr>
        <w:t xml:space="preserve">Se aprueba </w:t>
      </w:r>
      <w:r w:rsidRPr="003F01A3">
        <w:rPr>
          <w:rFonts w:ascii="Arial" w:eastAsia="Arial" w:hAnsi="Arial" w:cs="Arial"/>
          <w:sz w:val="22"/>
          <w:szCs w:val="22"/>
        </w:rPr>
        <w:t>la Reforma de las Reglas de Operación del Grupo Interdisciplinario de Archivos</w:t>
      </w:r>
      <w:r>
        <w:rPr>
          <w:rFonts w:ascii="Arial" w:eastAsia="Arial" w:hAnsi="Arial" w:cs="Arial"/>
          <w:sz w:val="22"/>
          <w:szCs w:val="22"/>
        </w:rPr>
        <w:t>.</w:t>
      </w:r>
    </w:p>
    <w:p w14:paraId="5EF46F25" w14:textId="1F15FC91" w:rsidR="00975C99" w:rsidRDefault="00975C99" w:rsidP="00975C99">
      <w:pPr>
        <w:pStyle w:val="Prrafodelista"/>
        <w:numPr>
          <w:ilvl w:val="0"/>
          <w:numId w:val="8"/>
        </w:numPr>
        <w:rPr>
          <w:rFonts w:ascii="Arial" w:eastAsia="Arial" w:hAnsi="Arial" w:cs="Arial"/>
          <w:sz w:val="22"/>
          <w:szCs w:val="22"/>
        </w:rPr>
      </w:pPr>
      <w:r>
        <w:rPr>
          <w:rFonts w:ascii="Arial" w:eastAsia="Arial" w:hAnsi="Arial" w:cs="Arial"/>
          <w:sz w:val="22"/>
          <w:szCs w:val="22"/>
        </w:rPr>
        <w:t xml:space="preserve">Se aprueba en lo general </w:t>
      </w:r>
      <w:r w:rsidRPr="00975C99">
        <w:rPr>
          <w:rFonts w:ascii="Arial" w:eastAsia="Arial" w:hAnsi="Arial" w:cs="Arial"/>
          <w:sz w:val="22"/>
          <w:szCs w:val="22"/>
        </w:rPr>
        <w:t>el Catálogo de Disposición Documental 2022</w:t>
      </w:r>
      <w:r>
        <w:rPr>
          <w:rFonts w:ascii="Arial" w:eastAsia="Arial" w:hAnsi="Arial" w:cs="Arial"/>
          <w:sz w:val="22"/>
          <w:szCs w:val="22"/>
        </w:rPr>
        <w:t xml:space="preserve">, a reserva de las modificaciones </w:t>
      </w:r>
      <w:r w:rsidR="003F01A3">
        <w:rPr>
          <w:rFonts w:ascii="Arial" w:eastAsia="Arial" w:hAnsi="Arial" w:cs="Arial"/>
          <w:sz w:val="22"/>
          <w:szCs w:val="22"/>
        </w:rPr>
        <w:t>una vez que se remita la información correspondiente a las Fichas Técnicas de Valoración Documental la cual se remitirá a más tardar el jueves 24 de noviembre del 2022</w:t>
      </w:r>
      <w:r>
        <w:rPr>
          <w:rFonts w:ascii="Arial" w:eastAsia="Arial" w:hAnsi="Arial" w:cs="Arial"/>
          <w:sz w:val="22"/>
          <w:szCs w:val="22"/>
        </w:rPr>
        <w:t>.</w:t>
      </w:r>
    </w:p>
    <w:p w14:paraId="2987120E" w14:textId="25FE799A" w:rsidR="003F01A3" w:rsidRPr="00975C99" w:rsidRDefault="003F01A3" w:rsidP="00975C99">
      <w:pPr>
        <w:pStyle w:val="Prrafodelista"/>
        <w:numPr>
          <w:ilvl w:val="0"/>
          <w:numId w:val="8"/>
        </w:numPr>
        <w:rPr>
          <w:rFonts w:ascii="Arial" w:eastAsia="Arial" w:hAnsi="Arial" w:cs="Arial"/>
          <w:sz w:val="22"/>
          <w:szCs w:val="22"/>
        </w:rPr>
      </w:pPr>
      <w:r>
        <w:rPr>
          <w:rFonts w:ascii="Arial" w:eastAsia="Arial" w:hAnsi="Arial" w:cs="Arial"/>
          <w:sz w:val="22"/>
          <w:szCs w:val="22"/>
        </w:rPr>
        <w:t>Se acordó la fecha límite del jueves 24 de noviembre del 2022 para remitir observaciones a los Lineamientos propuestos</w:t>
      </w:r>
      <w:r w:rsidR="00C61BA0">
        <w:rPr>
          <w:rFonts w:ascii="Arial" w:eastAsia="Arial" w:hAnsi="Arial" w:cs="Arial"/>
          <w:sz w:val="22"/>
          <w:szCs w:val="22"/>
        </w:rPr>
        <w:t>;</w:t>
      </w:r>
      <w:r>
        <w:rPr>
          <w:rFonts w:ascii="Arial" w:eastAsia="Arial" w:hAnsi="Arial" w:cs="Arial"/>
          <w:sz w:val="22"/>
          <w:szCs w:val="22"/>
        </w:rPr>
        <w:t xml:space="preserve"> </w:t>
      </w:r>
      <w:r w:rsidR="00C963FA">
        <w:rPr>
          <w:rFonts w:ascii="Arial" w:eastAsia="Arial" w:hAnsi="Arial" w:cs="Arial"/>
          <w:sz w:val="22"/>
          <w:szCs w:val="22"/>
        </w:rPr>
        <w:t>además,</w:t>
      </w:r>
      <w:r>
        <w:rPr>
          <w:rFonts w:ascii="Arial" w:eastAsia="Arial" w:hAnsi="Arial" w:cs="Arial"/>
          <w:sz w:val="22"/>
          <w:szCs w:val="22"/>
        </w:rPr>
        <w:t xml:space="preserve"> el 25 de noviembre del 2022 para enviar a dictaminación</w:t>
      </w:r>
      <w:r w:rsidR="00C963FA">
        <w:rPr>
          <w:rFonts w:ascii="Arial" w:eastAsia="Arial" w:hAnsi="Arial" w:cs="Arial"/>
          <w:sz w:val="22"/>
          <w:szCs w:val="22"/>
        </w:rPr>
        <w:t xml:space="preserve"> a la Coordinación de Asuntos Jurídicos</w:t>
      </w:r>
      <w:r w:rsidR="00C61BA0">
        <w:rPr>
          <w:rFonts w:ascii="Arial" w:eastAsia="Arial" w:hAnsi="Arial" w:cs="Arial"/>
          <w:sz w:val="22"/>
          <w:szCs w:val="22"/>
        </w:rPr>
        <w:t>;</w:t>
      </w:r>
      <w:r w:rsidR="00C963FA">
        <w:rPr>
          <w:rFonts w:ascii="Arial" w:eastAsia="Arial" w:hAnsi="Arial" w:cs="Arial"/>
          <w:sz w:val="22"/>
          <w:szCs w:val="22"/>
        </w:rPr>
        <w:t xml:space="preserve"> así como </w:t>
      </w:r>
      <w:r>
        <w:rPr>
          <w:rFonts w:ascii="Arial" w:eastAsia="Arial" w:hAnsi="Arial" w:cs="Arial"/>
          <w:sz w:val="22"/>
          <w:szCs w:val="22"/>
        </w:rPr>
        <w:t xml:space="preserve">establecer </w:t>
      </w:r>
      <w:r w:rsidR="00C963FA">
        <w:rPr>
          <w:rFonts w:ascii="Arial" w:eastAsia="Arial" w:hAnsi="Arial" w:cs="Arial"/>
          <w:sz w:val="22"/>
          <w:szCs w:val="22"/>
        </w:rPr>
        <w:t>que est</w:t>
      </w:r>
      <w:r w:rsidR="00C61BA0">
        <w:rPr>
          <w:rFonts w:ascii="Arial" w:eastAsia="Arial" w:hAnsi="Arial" w:cs="Arial"/>
          <w:sz w:val="22"/>
          <w:szCs w:val="22"/>
        </w:rPr>
        <w:t xml:space="preserve">a normatividad </w:t>
      </w:r>
      <w:r>
        <w:rPr>
          <w:rFonts w:ascii="Arial" w:eastAsia="Arial" w:hAnsi="Arial" w:cs="Arial"/>
          <w:sz w:val="22"/>
          <w:szCs w:val="22"/>
        </w:rPr>
        <w:t xml:space="preserve">surta efectos a partir </w:t>
      </w:r>
      <w:r w:rsidR="00C963FA">
        <w:rPr>
          <w:rFonts w:ascii="Arial" w:eastAsia="Arial" w:hAnsi="Arial" w:cs="Arial"/>
          <w:sz w:val="22"/>
          <w:szCs w:val="22"/>
        </w:rPr>
        <w:t>se</w:t>
      </w:r>
      <w:r>
        <w:rPr>
          <w:rFonts w:ascii="Arial" w:eastAsia="Arial" w:hAnsi="Arial" w:cs="Arial"/>
          <w:sz w:val="22"/>
          <w:szCs w:val="22"/>
        </w:rPr>
        <w:t xml:space="preserve"> aprobado por la Secretaria Técnica de la SESAJ</w:t>
      </w:r>
      <w:r w:rsidRPr="00840B33">
        <w:rPr>
          <w:rFonts w:ascii="Arial" w:eastAsia="Arial" w:hAnsi="Arial" w:cs="Arial"/>
          <w:sz w:val="22"/>
          <w:szCs w:val="22"/>
        </w:rPr>
        <w:t>.</w:t>
      </w:r>
    </w:p>
    <w:p w14:paraId="6258CD7C" w14:textId="0B956722" w:rsidR="00975C99" w:rsidRDefault="00975C99" w:rsidP="00975C99">
      <w:pPr>
        <w:pStyle w:val="Prrafodelista"/>
        <w:numPr>
          <w:ilvl w:val="0"/>
          <w:numId w:val="8"/>
        </w:numPr>
        <w:rPr>
          <w:rFonts w:ascii="Arial" w:eastAsia="Arial" w:hAnsi="Arial" w:cs="Arial"/>
          <w:sz w:val="22"/>
          <w:szCs w:val="22"/>
        </w:rPr>
      </w:pPr>
      <w:r>
        <w:rPr>
          <w:rFonts w:ascii="Arial" w:eastAsia="Arial" w:hAnsi="Arial" w:cs="Arial"/>
          <w:sz w:val="22"/>
          <w:szCs w:val="22"/>
        </w:rPr>
        <w:t>Se aprobó</w:t>
      </w:r>
      <w:r w:rsidRPr="00975C99">
        <w:rPr>
          <w:rFonts w:ascii="Arial" w:eastAsia="Arial" w:hAnsi="Arial" w:cs="Arial"/>
          <w:sz w:val="22"/>
          <w:szCs w:val="22"/>
        </w:rPr>
        <w:t xml:space="preserve"> el </w:t>
      </w:r>
      <w:r w:rsidR="00C963FA" w:rsidRPr="00C963FA">
        <w:rPr>
          <w:rFonts w:ascii="Arial" w:eastAsia="Arial" w:hAnsi="Arial" w:cs="Arial"/>
          <w:sz w:val="22"/>
          <w:szCs w:val="22"/>
        </w:rPr>
        <w:t>calendario para las Transferencias Documentales Primarias por Unidad Administrativa</w:t>
      </w:r>
      <w:r w:rsidR="0075010C" w:rsidRPr="0075010C">
        <w:rPr>
          <w:rFonts w:ascii="Arial" w:eastAsia="Arial" w:hAnsi="Arial" w:cs="Arial"/>
          <w:sz w:val="22"/>
          <w:szCs w:val="22"/>
        </w:rPr>
        <w:t>.</w:t>
      </w:r>
    </w:p>
    <w:p w14:paraId="6577D494" w14:textId="505289A6" w:rsidR="00E76D1D" w:rsidRPr="00E76D1D" w:rsidRDefault="00C963FA" w:rsidP="00E76D1D">
      <w:pPr>
        <w:pStyle w:val="Prrafodelista"/>
        <w:numPr>
          <w:ilvl w:val="0"/>
          <w:numId w:val="8"/>
        </w:numPr>
        <w:spacing w:after="240"/>
        <w:rPr>
          <w:rFonts w:ascii="Arial" w:eastAsia="Arial" w:hAnsi="Arial" w:cs="Arial"/>
          <w:sz w:val="22"/>
          <w:szCs w:val="22"/>
        </w:rPr>
      </w:pPr>
      <w:r>
        <w:rPr>
          <w:rFonts w:ascii="Arial" w:eastAsia="Arial" w:hAnsi="Arial" w:cs="Arial"/>
          <w:sz w:val="22"/>
          <w:szCs w:val="22"/>
        </w:rPr>
        <w:t>Se acordó celebrar la Cuarta Sesión Ordinaria del Grupo Interdisciplinario de Archivos el 02 de diciembre a las 10:00 horas en las instalaciones de la SESAJ.</w:t>
      </w:r>
    </w:p>
    <w:p w14:paraId="5717F6A4" w14:textId="1ED4D18D" w:rsidR="004E74A9" w:rsidRDefault="004E74A9" w:rsidP="004E74A9">
      <w:pPr>
        <w:spacing w:after="240"/>
        <w:rPr>
          <w:rFonts w:ascii="Arial" w:eastAsia="Arial" w:hAnsi="Arial" w:cs="Arial"/>
          <w:b/>
          <w:bCs/>
          <w:sz w:val="22"/>
          <w:szCs w:val="22"/>
        </w:rPr>
      </w:pPr>
      <w:r>
        <w:rPr>
          <w:rFonts w:ascii="Arial" w:eastAsia="Arial" w:hAnsi="Arial" w:cs="Arial"/>
          <w:b/>
          <w:bCs/>
          <w:sz w:val="22"/>
          <w:szCs w:val="22"/>
        </w:rPr>
        <w:t xml:space="preserve">IX. Clausura de la Sesión. </w:t>
      </w:r>
    </w:p>
    <w:p w14:paraId="4D5DD23C" w14:textId="2AFF6BD9" w:rsidR="004E74A9" w:rsidRPr="00AD1B5E" w:rsidRDefault="004E74A9" w:rsidP="004E74A9">
      <w:pPr>
        <w:jc w:val="both"/>
        <w:rPr>
          <w:rFonts w:ascii="Arial" w:eastAsia="Arial" w:hAnsi="Arial" w:cs="Arial"/>
          <w:sz w:val="22"/>
          <w:szCs w:val="22"/>
        </w:rPr>
      </w:pPr>
      <w:r w:rsidRPr="00BC6BBE">
        <w:rPr>
          <w:rFonts w:ascii="Arial" w:eastAsia="Arial" w:hAnsi="Arial" w:cs="Arial"/>
          <w:bCs/>
          <w:sz w:val="22"/>
          <w:szCs w:val="22"/>
        </w:rPr>
        <w:t xml:space="preserve">Se da por </w:t>
      </w:r>
      <w:r>
        <w:rPr>
          <w:rFonts w:ascii="Arial" w:eastAsia="Arial" w:hAnsi="Arial" w:cs="Arial"/>
          <w:bCs/>
          <w:sz w:val="22"/>
          <w:szCs w:val="22"/>
        </w:rPr>
        <w:t>c</w:t>
      </w:r>
      <w:r w:rsidRPr="00BC6BBE">
        <w:rPr>
          <w:rFonts w:ascii="Arial" w:eastAsia="Arial" w:hAnsi="Arial" w:cs="Arial"/>
          <w:bCs/>
          <w:sz w:val="22"/>
          <w:szCs w:val="22"/>
        </w:rPr>
        <w:t>lausurada la</w:t>
      </w:r>
      <w:r>
        <w:rPr>
          <w:rFonts w:ascii="Arial" w:eastAsia="Arial" w:hAnsi="Arial" w:cs="Arial"/>
          <w:bCs/>
          <w:sz w:val="22"/>
          <w:szCs w:val="22"/>
        </w:rPr>
        <w:t xml:space="preserve"> </w:t>
      </w:r>
      <w:r w:rsidR="005523A7">
        <w:rPr>
          <w:rFonts w:ascii="Arial" w:eastAsia="Arial" w:hAnsi="Arial" w:cs="Arial"/>
          <w:bCs/>
          <w:sz w:val="22"/>
          <w:szCs w:val="22"/>
        </w:rPr>
        <w:t>Segunda</w:t>
      </w:r>
      <w:r>
        <w:rPr>
          <w:rFonts w:ascii="Arial" w:eastAsia="Arial" w:hAnsi="Arial" w:cs="Arial"/>
          <w:bCs/>
          <w:sz w:val="22"/>
          <w:szCs w:val="22"/>
        </w:rPr>
        <w:t xml:space="preserve"> Sesión Ordinaria del Grupo Interdisciplinario de Archivo</w:t>
      </w:r>
      <w:r w:rsidR="007345EE">
        <w:rPr>
          <w:rFonts w:ascii="Arial" w:eastAsia="Arial" w:hAnsi="Arial" w:cs="Arial"/>
          <w:bCs/>
          <w:sz w:val="22"/>
          <w:szCs w:val="22"/>
        </w:rPr>
        <w:t>s</w:t>
      </w:r>
      <w:r>
        <w:rPr>
          <w:rFonts w:ascii="Arial" w:eastAsia="Arial" w:hAnsi="Arial" w:cs="Arial"/>
          <w:bCs/>
          <w:sz w:val="22"/>
          <w:szCs w:val="22"/>
        </w:rPr>
        <w:t xml:space="preserve"> de la SESAJ, </w:t>
      </w:r>
      <w:r w:rsidRPr="00BC6BBE">
        <w:rPr>
          <w:rFonts w:ascii="Arial" w:eastAsia="Arial" w:hAnsi="Arial" w:cs="Arial"/>
          <w:bCs/>
          <w:sz w:val="22"/>
          <w:szCs w:val="22"/>
        </w:rPr>
        <w:t xml:space="preserve">siendo las </w:t>
      </w:r>
      <w:r w:rsidRPr="008735AC">
        <w:rPr>
          <w:rFonts w:ascii="Arial" w:eastAsia="Arial" w:hAnsi="Arial" w:cs="Arial"/>
          <w:b/>
          <w:sz w:val="22"/>
          <w:szCs w:val="22"/>
        </w:rPr>
        <w:t>1</w:t>
      </w:r>
      <w:r w:rsidR="00C963FA">
        <w:rPr>
          <w:rFonts w:ascii="Arial" w:eastAsia="Arial" w:hAnsi="Arial" w:cs="Arial"/>
          <w:b/>
          <w:sz w:val="22"/>
          <w:szCs w:val="22"/>
        </w:rPr>
        <w:t>3</w:t>
      </w:r>
      <w:r w:rsidRPr="008735AC">
        <w:rPr>
          <w:rFonts w:ascii="Arial" w:eastAsia="Arial" w:hAnsi="Arial" w:cs="Arial"/>
          <w:b/>
          <w:sz w:val="22"/>
          <w:szCs w:val="22"/>
        </w:rPr>
        <w:t>:</w:t>
      </w:r>
      <w:r w:rsidR="00C963FA">
        <w:rPr>
          <w:rFonts w:ascii="Arial" w:eastAsia="Arial" w:hAnsi="Arial" w:cs="Arial"/>
          <w:b/>
          <w:sz w:val="22"/>
          <w:szCs w:val="22"/>
        </w:rPr>
        <w:t>55</w:t>
      </w:r>
      <w:r>
        <w:rPr>
          <w:rFonts w:ascii="Arial" w:eastAsia="Arial" w:hAnsi="Arial" w:cs="Arial"/>
          <w:b/>
          <w:sz w:val="22"/>
          <w:szCs w:val="22"/>
        </w:rPr>
        <w:t xml:space="preserve"> </w:t>
      </w:r>
      <w:r w:rsidRPr="00BC6BBE">
        <w:rPr>
          <w:rFonts w:ascii="Arial" w:eastAsia="Arial" w:hAnsi="Arial" w:cs="Arial"/>
          <w:b/>
          <w:sz w:val="22"/>
          <w:szCs w:val="22"/>
        </w:rPr>
        <w:t>horas</w:t>
      </w:r>
      <w:r>
        <w:rPr>
          <w:rFonts w:ascii="Arial" w:eastAsia="Arial" w:hAnsi="Arial" w:cs="Arial"/>
          <w:bCs/>
          <w:sz w:val="22"/>
          <w:szCs w:val="22"/>
        </w:rPr>
        <w:t xml:space="preserve"> </w:t>
      </w:r>
      <w:r w:rsidRPr="00BC6BBE">
        <w:rPr>
          <w:rFonts w:ascii="Arial" w:eastAsia="Arial" w:hAnsi="Arial" w:cs="Arial"/>
          <w:bCs/>
          <w:sz w:val="22"/>
          <w:szCs w:val="22"/>
        </w:rPr>
        <w:t>del</w:t>
      </w:r>
      <w:r>
        <w:rPr>
          <w:rFonts w:ascii="Arial" w:eastAsia="Arial" w:hAnsi="Arial" w:cs="Arial"/>
          <w:bCs/>
          <w:sz w:val="22"/>
          <w:szCs w:val="22"/>
        </w:rPr>
        <w:t xml:space="preserve"> día</w:t>
      </w:r>
      <w:r w:rsidRPr="00BC6BBE">
        <w:rPr>
          <w:rFonts w:ascii="Arial" w:eastAsia="Arial" w:hAnsi="Arial" w:cs="Arial"/>
          <w:bCs/>
          <w:sz w:val="22"/>
          <w:szCs w:val="22"/>
        </w:rPr>
        <w:t xml:space="preserve"> </w:t>
      </w:r>
      <w:r w:rsidR="00C963FA">
        <w:rPr>
          <w:rFonts w:ascii="Arial" w:eastAsia="Arial" w:hAnsi="Arial" w:cs="Arial"/>
          <w:bCs/>
          <w:sz w:val="22"/>
          <w:szCs w:val="22"/>
        </w:rPr>
        <w:t>17</w:t>
      </w:r>
      <w:r>
        <w:rPr>
          <w:rFonts w:ascii="Arial" w:eastAsia="Arial" w:hAnsi="Arial" w:cs="Arial"/>
          <w:bCs/>
          <w:sz w:val="22"/>
          <w:szCs w:val="22"/>
        </w:rPr>
        <w:t xml:space="preserve"> </w:t>
      </w:r>
      <w:r w:rsidRPr="00BC6BBE">
        <w:rPr>
          <w:rFonts w:ascii="Arial" w:eastAsia="Arial" w:hAnsi="Arial" w:cs="Arial"/>
          <w:bCs/>
          <w:sz w:val="22"/>
          <w:szCs w:val="22"/>
        </w:rPr>
        <w:t xml:space="preserve">de </w:t>
      </w:r>
      <w:r w:rsidR="00C963FA">
        <w:rPr>
          <w:rFonts w:ascii="Arial" w:eastAsia="Arial" w:hAnsi="Arial" w:cs="Arial"/>
          <w:bCs/>
          <w:sz w:val="22"/>
          <w:szCs w:val="22"/>
        </w:rPr>
        <w:t>noviembre</w:t>
      </w:r>
      <w:r w:rsidRPr="00BC6BBE">
        <w:rPr>
          <w:rFonts w:ascii="Arial" w:eastAsia="Arial" w:hAnsi="Arial" w:cs="Arial"/>
          <w:bCs/>
          <w:sz w:val="22"/>
          <w:szCs w:val="22"/>
        </w:rPr>
        <w:t xml:space="preserve"> del 202</w:t>
      </w:r>
      <w:r>
        <w:rPr>
          <w:rFonts w:ascii="Arial" w:eastAsia="Arial" w:hAnsi="Arial" w:cs="Arial"/>
          <w:bCs/>
          <w:sz w:val="22"/>
          <w:szCs w:val="22"/>
        </w:rPr>
        <w:t xml:space="preserve">2, </w:t>
      </w:r>
      <w:r w:rsidRPr="00AD1B5E">
        <w:rPr>
          <w:rFonts w:ascii="Arial" w:eastAsia="Arial" w:hAnsi="Arial" w:cs="Arial"/>
          <w:bCs/>
          <w:sz w:val="22"/>
          <w:szCs w:val="22"/>
        </w:rPr>
        <w:t>levantándose para constancia la presente acta, que firman y rubrican al calce todos los que intervinieron en la presente sesión.</w:t>
      </w:r>
    </w:p>
    <w:tbl>
      <w:tblPr>
        <w:tblStyle w:val="Tablaconcuadrcula"/>
        <w:tblW w:w="9083"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30"/>
        <w:gridCol w:w="4395"/>
      </w:tblGrid>
      <w:tr w:rsidR="004E74A9" w:rsidRPr="002D5102" w14:paraId="08072DF8" w14:textId="77777777" w:rsidTr="007807BB">
        <w:tc>
          <w:tcPr>
            <w:tcW w:w="4258" w:type="dxa"/>
            <w:tcBorders>
              <w:bottom w:val="single" w:sz="4" w:space="0" w:color="auto"/>
            </w:tcBorders>
          </w:tcPr>
          <w:p w14:paraId="286567E3" w14:textId="77777777" w:rsidR="007B1440" w:rsidRDefault="007B1440" w:rsidP="007807BB">
            <w:pPr>
              <w:spacing w:after="240"/>
              <w:jc w:val="both"/>
              <w:rPr>
                <w:rFonts w:ascii="Arial" w:eastAsia="Arial" w:hAnsi="Arial" w:cs="Arial"/>
                <w:b/>
                <w:bCs/>
                <w:sz w:val="21"/>
                <w:szCs w:val="21"/>
                <w:highlight w:val="white"/>
              </w:rPr>
            </w:pPr>
          </w:p>
          <w:p w14:paraId="5A5DADCE" w14:textId="27422652" w:rsidR="007345EE" w:rsidRDefault="007345EE" w:rsidP="007807BB">
            <w:pPr>
              <w:spacing w:after="240"/>
              <w:jc w:val="both"/>
              <w:rPr>
                <w:rFonts w:ascii="Arial" w:eastAsia="Arial" w:hAnsi="Arial" w:cs="Arial"/>
                <w:b/>
                <w:bCs/>
                <w:sz w:val="21"/>
                <w:szCs w:val="21"/>
                <w:highlight w:val="white"/>
              </w:rPr>
            </w:pPr>
          </w:p>
          <w:p w14:paraId="2FC4E81D" w14:textId="77777777" w:rsidR="007345EE" w:rsidRDefault="007345EE" w:rsidP="007807BB">
            <w:pPr>
              <w:spacing w:after="240"/>
              <w:jc w:val="both"/>
              <w:rPr>
                <w:rFonts w:ascii="Arial" w:eastAsia="Arial" w:hAnsi="Arial" w:cs="Arial"/>
                <w:b/>
                <w:bCs/>
                <w:sz w:val="21"/>
                <w:szCs w:val="21"/>
                <w:highlight w:val="white"/>
              </w:rPr>
            </w:pPr>
          </w:p>
          <w:p w14:paraId="6283E6EF" w14:textId="56E199EA" w:rsidR="007345EE" w:rsidRPr="002D5102" w:rsidRDefault="007345EE" w:rsidP="007807BB">
            <w:pPr>
              <w:spacing w:after="240"/>
              <w:jc w:val="both"/>
              <w:rPr>
                <w:rFonts w:ascii="Arial" w:eastAsia="Arial" w:hAnsi="Arial" w:cs="Arial"/>
                <w:b/>
                <w:bCs/>
                <w:sz w:val="21"/>
                <w:szCs w:val="21"/>
                <w:highlight w:val="white"/>
              </w:rPr>
            </w:pPr>
          </w:p>
        </w:tc>
        <w:tc>
          <w:tcPr>
            <w:tcW w:w="430" w:type="dxa"/>
          </w:tcPr>
          <w:p w14:paraId="793F4F23" w14:textId="77777777" w:rsidR="004E74A9" w:rsidRPr="002D5102" w:rsidRDefault="004E74A9" w:rsidP="007807BB">
            <w:pPr>
              <w:spacing w:after="240"/>
              <w:jc w:val="both"/>
              <w:rPr>
                <w:rFonts w:ascii="Arial" w:eastAsia="Arial" w:hAnsi="Arial" w:cs="Arial"/>
                <w:b/>
                <w:bCs/>
                <w:sz w:val="21"/>
                <w:szCs w:val="21"/>
                <w:highlight w:val="white"/>
              </w:rPr>
            </w:pPr>
          </w:p>
        </w:tc>
        <w:tc>
          <w:tcPr>
            <w:tcW w:w="4395" w:type="dxa"/>
            <w:tcBorders>
              <w:bottom w:val="single" w:sz="4" w:space="0" w:color="auto"/>
            </w:tcBorders>
          </w:tcPr>
          <w:p w14:paraId="0CCBFCA3" w14:textId="77777777" w:rsidR="004E74A9" w:rsidRDefault="004E74A9" w:rsidP="007807BB">
            <w:pPr>
              <w:spacing w:after="240"/>
              <w:jc w:val="both"/>
              <w:rPr>
                <w:rFonts w:ascii="Arial" w:eastAsia="Arial" w:hAnsi="Arial" w:cs="Arial"/>
                <w:b/>
                <w:bCs/>
                <w:sz w:val="21"/>
                <w:szCs w:val="21"/>
                <w:highlight w:val="white"/>
              </w:rPr>
            </w:pPr>
          </w:p>
          <w:p w14:paraId="08A7A3B4" w14:textId="77777777" w:rsidR="004E74A9" w:rsidRDefault="004E74A9" w:rsidP="007807BB">
            <w:pPr>
              <w:spacing w:after="240"/>
              <w:jc w:val="both"/>
              <w:rPr>
                <w:rFonts w:ascii="Arial" w:eastAsia="Arial" w:hAnsi="Arial" w:cs="Arial"/>
                <w:b/>
                <w:bCs/>
                <w:sz w:val="21"/>
                <w:szCs w:val="21"/>
                <w:highlight w:val="white"/>
              </w:rPr>
            </w:pPr>
          </w:p>
          <w:p w14:paraId="223FE37E" w14:textId="77777777" w:rsidR="004E74A9" w:rsidRPr="002D5102" w:rsidRDefault="004E74A9" w:rsidP="007807BB">
            <w:pPr>
              <w:spacing w:after="240"/>
              <w:jc w:val="both"/>
              <w:rPr>
                <w:rFonts w:ascii="Arial" w:eastAsia="Arial" w:hAnsi="Arial" w:cs="Arial"/>
                <w:b/>
                <w:bCs/>
                <w:sz w:val="21"/>
                <w:szCs w:val="21"/>
                <w:highlight w:val="white"/>
              </w:rPr>
            </w:pPr>
          </w:p>
        </w:tc>
      </w:tr>
      <w:tr w:rsidR="004E74A9" w:rsidRPr="008C1A6F" w14:paraId="66310000" w14:textId="77777777" w:rsidTr="007807BB">
        <w:tc>
          <w:tcPr>
            <w:tcW w:w="4258" w:type="dxa"/>
            <w:tcBorders>
              <w:top w:val="single" w:sz="4" w:space="0" w:color="auto"/>
            </w:tcBorders>
          </w:tcPr>
          <w:p w14:paraId="167B4ABA" w14:textId="77777777" w:rsidR="004E74A9" w:rsidRDefault="004E74A9" w:rsidP="007807BB">
            <w:pPr>
              <w:jc w:val="center"/>
              <w:rPr>
                <w:rFonts w:ascii="Arial" w:eastAsia="Arial" w:hAnsi="Arial" w:cs="Arial"/>
                <w:b/>
                <w:bCs/>
                <w:sz w:val="21"/>
                <w:szCs w:val="21"/>
              </w:rPr>
            </w:pPr>
            <w:r w:rsidRPr="008735AC">
              <w:rPr>
                <w:rFonts w:ascii="Arial" w:eastAsia="Arial" w:hAnsi="Arial" w:cs="Arial"/>
                <w:b/>
                <w:bCs/>
                <w:sz w:val="21"/>
                <w:szCs w:val="21"/>
              </w:rPr>
              <w:t xml:space="preserve">Martha </w:t>
            </w:r>
            <w:proofErr w:type="spellStart"/>
            <w:r w:rsidRPr="008735AC">
              <w:rPr>
                <w:rFonts w:ascii="Arial" w:eastAsia="Arial" w:hAnsi="Arial" w:cs="Arial"/>
                <w:b/>
                <w:bCs/>
                <w:sz w:val="21"/>
                <w:szCs w:val="21"/>
              </w:rPr>
              <w:t>Iraí</w:t>
            </w:r>
            <w:proofErr w:type="spellEnd"/>
            <w:r w:rsidRPr="008735AC">
              <w:rPr>
                <w:rFonts w:ascii="Arial" w:eastAsia="Arial" w:hAnsi="Arial" w:cs="Arial"/>
                <w:b/>
                <w:bCs/>
                <w:sz w:val="21"/>
                <w:szCs w:val="21"/>
              </w:rPr>
              <w:t xml:space="preserve"> Arriola Flores </w:t>
            </w:r>
          </w:p>
          <w:p w14:paraId="12EE8DED" w14:textId="77777777" w:rsidR="004E74A9" w:rsidRPr="008C1A6F" w:rsidRDefault="004E74A9" w:rsidP="007807BB">
            <w:pPr>
              <w:jc w:val="center"/>
              <w:rPr>
                <w:rFonts w:ascii="Arial" w:eastAsia="Arial" w:hAnsi="Arial" w:cs="Arial"/>
                <w:b/>
                <w:bCs/>
                <w:sz w:val="21"/>
                <w:szCs w:val="21"/>
              </w:rPr>
            </w:pPr>
            <w:r w:rsidRPr="008735AC">
              <w:rPr>
                <w:rFonts w:ascii="Arial" w:eastAsia="Arial" w:hAnsi="Arial" w:cs="Arial"/>
                <w:bCs/>
                <w:sz w:val="20"/>
                <w:szCs w:val="20"/>
              </w:rPr>
              <w:t>Coordinadora Administrativa</w:t>
            </w:r>
          </w:p>
        </w:tc>
        <w:tc>
          <w:tcPr>
            <w:tcW w:w="430" w:type="dxa"/>
          </w:tcPr>
          <w:p w14:paraId="64C77418" w14:textId="77777777" w:rsidR="004E74A9" w:rsidRPr="008C1A6F" w:rsidRDefault="004E74A9" w:rsidP="007807BB">
            <w:pPr>
              <w:jc w:val="both"/>
              <w:rPr>
                <w:rFonts w:ascii="Arial" w:eastAsia="Arial" w:hAnsi="Arial" w:cs="Arial"/>
                <w:b/>
                <w:bCs/>
                <w:sz w:val="21"/>
                <w:szCs w:val="21"/>
              </w:rPr>
            </w:pPr>
          </w:p>
        </w:tc>
        <w:tc>
          <w:tcPr>
            <w:tcW w:w="4395" w:type="dxa"/>
            <w:tcBorders>
              <w:top w:val="single" w:sz="4" w:space="0" w:color="auto"/>
            </w:tcBorders>
          </w:tcPr>
          <w:p w14:paraId="03998D78" w14:textId="77777777" w:rsidR="007B1440" w:rsidRDefault="007B1440" w:rsidP="007B1440">
            <w:pPr>
              <w:jc w:val="center"/>
              <w:rPr>
                <w:rFonts w:ascii="Arial" w:eastAsia="Arial" w:hAnsi="Arial" w:cs="Arial"/>
                <w:b/>
                <w:bCs/>
                <w:sz w:val="21"/>
                <w:szCs w:val="21"/>
              </w:rPr>
            </w:pPr>
            <w:r w:rsidRPr="00071D7D">
              <w:rPr>
                <w:rFonts w:ascii="Arial" w:eastAsia="Arial" w:hAnsi="Arial" w:cs="Arial"/>
                <w:b/>
                <w:bCs/>
                <w:sz w:val="21"/>
                <w:szCs w:val="21"/>
              </w:rPr>
              <w:t>Denis Paul Rodriguez Romero</w:t>
            </w:r>
          </w:p>
          <w:p w14:paraId="16A9DA7C" w14:textId="77777777" w:rsidR="004E74A9" w:rsidRDefault="007B1440" w:rsidP="007B1440">
            <w:pPr>
              <w:jc w:val="center"/>
              <w:rPr>
                <w:rFonts w:ascii="Arial" w:eastAsia="Arial" w:hAnsi="Arial" w:cs="Arial"/>
                <w:sz w:val="20"/>
                <w:szCs w:val="20"/>
              </w:rPr>
            </w:pPr>
            <w:r w:rsidRPr="00071D7D">
              <w:rPr>
                <w:rFonts w:ascii="Arial" w:eastAsia="Arial" w:hAnsi="Arial" w:cs="Arial"/>
                <w:sz w:val="20"/>
                <w:szCs w:val="20"/>
              </w:rPr>
              <w:t>Subdirector de Comunicación y Medios</w:t>
            </w:r>
          </w:p>
          <w:p w14:paraId="5022E827" w14:textId="67327B1C" w:rsidR="007345EE" w:rsidRPr="008C1A6F" w:rsidRDefault="007345EE" w:rsidP="007B1440">
            <w:pPr>
              <w:jc w:val="center"/>
              <w:rPr>
                <w:rFonts w:ascii="Arial" w:eastAsia="Arial" w:hAnsi="Arial" w:cs="Arial"/>
                <w:b/>
                <w:bCs/>
                <w:sz w:val="21"/>
                <w:szCs w:val="21"/>
              </w:rPr>
            </w:pPr>
          </w:p>
        </w:tc>
      </w:tr>
      <w:tr w:rsidR="004E74A9" w:rsidRPr="008C1A6F" w14:paraId="199D4672" w14:textId="77777777" w:rsidTr="0075010C">
        <w:trPr>
          <w:trHeight w:val="814"/>
        </w:trPr>
        <w:tc>
          <w:tcPr>
            <w:tcW w:w="4258" w:type="dxa"/>
            <w:tcBorders>
              <w:bottom w:val="single" w:sz="4" w:space="0" w:color="auto"/>
            </w:tcBorders>
          </w:tcPr>
          <w:p w14:paraId="750A992B" w14:textId="77777777" w:rsidR="007345EE" w:rsidRDefault="007345EE" w:rsidP="004E74A9">
            <w:pPr>
              <w:spacing w:after="240"/>
              <w:rPr>
                <w:rFonts w:ascii="Arial" w:eastAsia="Arial" w:hAnsi="Arial" w:cs="Arial"/>
                <w:b/>
                <w:bCs/>
                <w:sz w:val="21"/>
                <w:szCs w:val="21"/>
              </w:rPr>
            </w:pPr>
          </w:p>
          <w:p w14:paraId="302A825A" w14:textId="77777777" w:rsidR="007345EE" w:rsidRDefault="007345EE" w:rsidP="004E74A9">
            <w:pPr>
              <w:spacing w:after="240"/>
              <w:rPr>
                <w:rFonts w:ascii="Arial" w:eastAsia="Arial" w:hAnsi="Arial" w:cs="Arial"/>
                <w:b/>
                <w:bCs/>
                <w:sz w:val="21"/>
                <w:szCs w:val="21"/>
              </w:rPr>
            </w:pPr>
          </w:p>
          <w:p w14:paraId="466A9150" w14:textId="32A2F1FF" w:rsidR="007345EE" w:rsidRPr="008C1A6F" w:rsidRDefault="007345EE" w:rsidP="004E74A9">
            <w:pPr>
              <w:spacing w:after="240"/>
              <w:rPr>
                <w:rFonts w:ascii="Arial" w:eastAsia="Arial" w:hAnsi="Arial" w:cs="Arial"/>
                <w:b/>
                <w:bCs/>
                <w:sz w:val="21"/>
                <w:szCs w:val="21"/>
              </w:rPr>
            </w:pPr>
          </w:p>
        </w:tc>
        <w:tc>
          <w:tcPr>
            <w:tcW w:w="430" w:type="dxa"/>
          </w:tcPr>
          <w:p w14:paraId="01559597" w14:textId="77777777" w:rsidR="004E74A9" w:rsidRPr="008C1A6F" w:rsidRDefault="004E74A9" w:rsidP="007807BB">
            <w:pPr>
              <w:spacing w:after="240"/>
              <w:jc w:val="center"/>
              <w:rPr>
                <w:rFonts w:ascii="Arial" w:eastAsia="Arial" w:hAnsi="Arial" w:cs="Arial"/>
                <w:b/>
                <w:bCs/>
                <w:sz w:val="21"/>
                <w:szCs w:val="21"/>
              </w:rPr>
            </w:pPr>
          </w:p>
        </w:tc>
        <w:tc>
          <w:tcPr>
            <w:tcW w:w="4395" w:type="dxa"/>
            <w:tcBorders>
              <w:bottom w:val="single" w:sz="4" w:space="0" w:color="auto"/>
            </w:tcBorders>
          </w:tcPr>
          <w:p w14:paraId="4B586812" w14:textId="77777777" w:rsidR="004E74A9" w:rsidRPr="008C1A6F" w:rsidRDefault="004E74A9" w:rsidP="007807BB">
            <w:pPr>
              <w:spacing w:after="240"/>
              <w:rPr>
                <w:rFonts w:ascii="Arial" w:eastAsia="Arial" w:hAnsi="Arial" w:cs="Arial"/>
                <w:b/>
                <w:bCs/>
                <w:sz w:val="21"/>
                <w:szCs w:val="21"/>
              </w:rPr>
            </w:pPr>
          </w:p>
        </w:tc>
      </w:tr>
      <w:tr w:rsidR="004E74A9" w:rsidRPr="008C1A6F" w14:paraId="7B2E75AC" w14:textId="77777777" w:rsidTr="007345EE">
        <w:trPr>
          <w:trHeight w:hRule="exact" w:val="1441"/>
        </w:trPr>
        <w:tc>
          <w:tcPr>
            <w:tcW w:w="4258" w:type="dxa"/>
            <w:tcBorders>
              <w:top w:val="single" w:sz="4" w:space="0" w:color="auto"/>
            </w:tcBorders>
          </w:tcPr>
          <w:p w14:paraId="41A4426E" w14:textId="77777777" w:rsidR="004E74A9" w:rsidRDefault="004E74A9" w:rsidP="007807BB">
            <w:pPr>
              <w:jc w:val="center"/>
              <w:rPr>
                <w:rFonts w:ascii="Arial" w:eastAsia="Arial" w:hAnsi="Arial" w:cs="Arial"/>
                <w:b/>
                <w:bCs/>
                <w:sz w:val="21"/>
                <w:szCs w:val="21"/>
                <w:lang w:val="es-ES"/>
              </w:rPr>
            </w:pPr>
            <w:r w:rsidRPr="00D37574">
              <w:rPr>
                <w:rFonts w:ascii="Arial" w:eastAsia="Arial" w:hAnsi="Arial" w:cs="Arial"/>
                <w:b/>
                <w:bCs/>
                <w:sz w:val="21"/>
                <w:szCs w:val="21"/>
                <w:lang w:val="es-ES"/>
              </w:rPr>
              <w:t>Paola Berenice Martínez Ruiz</w:t>
            </w:r>
          </w:p>
          <w:p w14:paraId="10198074" w14:textId="77777777" w:rsidR="004E74A9" w:rsidRDefault="004E74A9" w:rsidP="007807BB">
            <w:pPr>
              <w:jc w:val="center"/>
              <w:rPr>
                <w:rFonts w:ascii="Arial" w:eastAsia="Arial" w:hAnsi="Arial" w:cs="Arial"/>
                <w:sz w:val="20"/>
                <w:szCs w:val="20"/>
                <w:lang w:val="es-ES"/>
              </w:rPr>
            </w:pPr>
            <w:r w:rsidRPr="00D37574">
              <w:rPr>
                <w:rFonts w:ascii="Arial" w:eastAsia="Arial" w:hAnsi="Arial" w:cs="Arial"/>
                <w:sz w:val="20"/>
                <w:szCs w:val="20"/>
                <w:lang w:val="es-ES"/>
              </w:rPr>
              <w:t>Secretaria Particular</w:t>
            </w:r>
            <w:r>
              <w:rPr>
                <w:rFonts w:ascii="Arial" w:eastAsia="Arial" w:hAnsi="Arial" w:cs="Arial"/>
                <w:sz w:val="20"/>
                <w:szCs w:val="20"/>
                <w:lang w:val="es-ES"/>
              </w:rPr>
              <w:t xml:space="preserve"> de la Secretaria Técnica de la SESAJ</w:t>
            </w:r>
          </w:p>
          <w:p w14:paraId="63FD7CD6" w14:textId="77777777" w:rsidR="007345EE" w:rsidRDefault="007345EE" w:rsidP="007807BB">
            <w:pPr>
              <w:jc w:val="center"/>
              <w:rPr>
                <w:rFonts w:ascii="Arial" w:eastAsia="Arial" w:hAnsi="Arial" w:cs="Arial"/>
                <w:sz w:val="20"/>
                <w:szCs w:val="20"/>
                <w:lang w:val="es-ES"/>
              </w:rPr>
            </w:pPr>
          </w:p>
          <w:p w14:paraId="51A66CC1" w14:textId="16621C06" w:rsidR="007345EE" w:rsidRDefault="007345EE" w:rsidP="007807BB">
            <w:pPr>
              <w:jc w:val="center"/>
              <w:rPr>
                <w:rFonts w:ascii="Arial" w:eastAsia="Arial" w:hAnsi="Arial" w:cs="Arial"/>
                <w:sz w:val="20"/>
                <w:szCs w:val="20"/>
                <w:lang w:val="es-ES"/>
              </w:rPr>
            </w:pPr>
          </w:p>
          <w:p w14:paraId="4CD9DC82" w14:textId="5CED4842" w:rsidR="007345EE" w:rsidRDefault="007345EE" w:rsidP="007807BB">
            <w:pPr>
              <w:jc w:val="center"/>
              <w:rPr>
                <w:rFonts w:ascii="Arial" w:eastAsia="Arial" w:hAnsi="Arial" w:cs="Arial"/>
                <w:sz w:val="20"/>
                <w:szCs w:val="20"/>
                <w:lang w:val="es-ES"/>
              </w:rPr>
            </w:pPr>
          </w:p>
          <w:p w14:paraId="15F9EE6F" w14:textId="303CE5BA" w:rsidR="007345EE" w:rsidRDefault="007345EE" w:rsidP="007807BB">
            <w:pPr>
              <w:jc w:val="center"/>
              <w:rPr>
                <w:rFonts w:ascii="Arial" w:eastAsia="Arial" w:hAnsi="Arial" w:cs="Arial"/>
                <w:sz w:val="20"/>
                <w:szCs w:val="20"/>
                <w:lang w:val="es-ES"/>
              </w:rPr>
            </w:pPr>
          </w:p>
          <w:p w14:paraId="2B45DC66" w14:textId="32250800" w:rsidR="007345EE" w:rsidRDefault="007345EE" w:rsidP="007807BB">
            <w:pPr>
              <w:jc w:val="center"/>
              <w:rPr>
                <w:rFonts w:ascii="Arial" w:eastAsia="Arial" w:hAnsi="Arial" w:cs="Arial"/>
                <w:sz w:val="20"/>
                <w:szCs w:val="20"/>
                <w:lang w:val="es-ES"/>
              </w:rPr>
            </w:pPr>
          </w:p>
          <w:p w14:paraId="51B0C4C3" w14:textId="057941BD" w:rsidR="007345EE" w:rsidRDefault="007345EE" w:rsidP="007807BB">
            <w:pPr>
              <w:jc w:val="center"/>
              <w:rPr>
                <w:rFonts w:ascii="Arial" w:eastAsia="Arial" w:hAnsi="Arial" w:cs="Arial"/>
                <w:sz w:val="20"/>
                <w:szCs w:val="20"/>
                <w:lang w:val="es-ES"/>
              </w:rPr>
            </w:pPr>
          </w:p>
          <w:p w14:paraId="17DB9B6C" w14:textId="5EE634B5" w:rsidR="007345EE" w:rsidRDefault="007345EE" w:rsidP="007807BB">
            <w:pPr>
              <w:jc w:val="center"/>
              <w:rPr>
                <w:rFonts w:ascii="Arial" w:eastAsia="Arial" w:hAnsi="Arial" w:cs="Arial"/>
                <w:sz w:val="20"/>
                <w:szCs w:val="20"/>
                <w:lang w:val="es-ES"/>
              </w:rPr>
            </w:pPr>
          </w:p>
          <w:p w14:paraId="4080DF9E" w14:textId="2B0F7E67" w:rsidR="007345EE" w:rsidRDefault="007345EE" w:rsidP="007807BB">
            <w:pPr>
              <w:jc w:val="center"/>
              <w:rPr>
                <w:rFonts w:ascii="Arial" w:eastAsia="Arial" w:hAnsi="Arial" w:cs="Arial"/>
                <w:sz w:val="20"/>
                <w:szCs w:val="20"/>
                <w:lang w:val="es-ES"/>
              </w:rPr>
            </w:pPr>
          </w:p>
          <w:p w14:paraId="0C70EC45" w14:textId="6324C50B" w:rsidR="007345EE" w:rsidRDefault="007345EE" w:rsidP="007807BB">
            <w:pPr>
              <w:jc w:val="center"/>
              <w:rPr>
                <w:rFonts w:ascii="Arial" w:eastAsia="Arial" w:hAnsi="Arial" w:cs="Arial"/>
                <w:sz w:val="20"/>
                <w:szCs w:val="20"/>
                <w:lang w:val="es-ES"/>
              </w:rPr>
            </w:pPr>
          </w:p>
          <w:p w14:paraId="14A816C2" w14:textId="0F7DC933" w:rsidR="007345EE" w:rsidRDefault="007345EE" w:rsidP="007807BB">
            <w:pPr>
              <w:jc w:val="center"/>
              <w:rPr>
                <w:rFonts w:ascii="Arial" w:eastAsia="Arial" w:hAnsi="Arial" w:cs="Arial"/>
                <w:sz w:val="20"/>
                <w:szCs w:val="20"/>
                <w:lang w:val="es-ES"/>
              </w:rPr>
            </w:pPr>
          </w:p>
          <w:p w14:paraId="679C7042" w14:textId="77777777" w:rsidR="007345EE" w:rsidRDefault="007345EE" w:rsidP="007807BB">
            <w:pPr>
              <w:jc w:val="center"/>
              <w:rPr>
                <w:rFonts w:ascii="Arial" w:eastAsia="Arial" w:hAnsi="Arial" w:cs="Arial"/>
                <w:sz w:val="20"/>
                <w:szCs w:val="20"/>
                <w:lang w:val="es-ES"/>
              </w:rPr>
            </w:pPr>
          </w:p>
          <w:p w14:paraId="3BF408F1" w14:textId="1202403D" w:rsidR="007345EE" w:rsidRDefault="007345EE" w:rsidP="007807BB">
            <w:pPr>
              <w:jc w:val="center"/>
              <w:rPr>
                <w:rFonts w:ascii="Arial" w:eastAsia="Arial" w:hAnsi="Arial" w:cs="Arial"/>
                <w:sz w:val="20"/>
                <w:szCs w:val="20"/>
                <w:lang w:val="es-ES"/>
              </w:rPr>
            </w:pPr>
          </w:p>
          <w:p w14:paraId="7B672C76" w14:textId="77777777" w:rsidR="007345EE" w:rsidRDefault="007345EE" w:rsidP="007807BB">
            <w:pPr>
              <w:jc w:val="center"/>
              <w:rPr>
                <w:rFonts w:ascii="Arial" w:eastAsia="Arial" w:hAnsi="Arial" w:cs="Arial"/>
                <w:sz w:val="20"/>
                <w:szCs w:val="20"/>
                <w:lang w:val="es-ES"/>
              </w:rPr>
            </w:pPr>
          </w:p>
          <w:p w14:paraId="71A7F850" w14:textId="77777777" w:rsidR="007345EE" w:rsidRDefault="007345EE" w:rsidP="007807BB">
            <w:pPr>
              <w:jc w:val="center"/>
              <w:rPr>
                <w:rFonts w:ascii="Arial" w:eastAsia="Arial" w:hAnsi="Arial" w:cs="Arial"/>
                <w:sz w:val="20"/>
                <w:szCs w:val="20"/>
                <w:lang w:val="es-ES"/>
              </w:rPr>
            </w:pPr>
          </w:p>
          <w:p w14:paraId="55954695" w14:textId="1C07C89D" w:rsidR="007345EE" w:rsidRPr="008C1A6F" w:rsidRDefault="007345EE" w:rsidP="007807BB">
            <w:pPr>
              <w:jc w:val="center"/>
              <w:rPr>
                <w:rFonts w:ascii="Arial" w:eastAsia="Arial" w:hAnsi="Arial" w:cs="Arial"/>
                <w:b/>
                <w:bCs/>
                <w:sz w:val="21"/>
                <w:szCs w:val="21"/>
                <w:lang w:val="es-ES"/>
              </w:rPr>
            </w:pPr>
          </w:p>
        </w:tc>
        <w:tc>
          <w:tcPr>
            <w:tcW w:w="430" w:type="dxa"/>
          </w:tcPr>
          <w:p w14:paraId="5AC1AD0D" w14:textId="77777777" w:rsidR="004E74A9" w:rsidRPr="008C1A6F" w:rsidRDefault="004E74A9" w:rsidP="007807BB">
            <w:pPr>
              <w:jc w:val="center"/>
              <w:rPr>
                <w:rFonts w:ascii="Arial" w:eastAsia="Arial" w:hAnsi="Arial" w:cs="Arial"/>
                <w:b/>
                <w:bCs/>
                <w:sz w:val="21"/>
                <w:szCs w:val="21"/>
              </w:rPr>
            </w:pPr>
          </w:p>
        </w:tc>
        <w:tc>
          <w:tcPr>
            <w:tcW w:w="4395" w:type="dxa"/>
            <w:tcBorders>
              <w:top w:val="single" w:sz="4" w:space="0" w:color="auto"/>
            </w:tcBorders>
          </w:tcPr>
          <w:p w14:paraId="5318AD47" w14:textId="77777777" w:rsidR="004E74A9" w:rsidRPr="00D37574" w:rsidRDefault="004E74A9" w:rsidP="007807BB">
            <w:pPr>
              <w:jc w:val="center"/>
              <w:rPr>
                <w:rFonts w:ascii="Arial" w:eastAsia="Arial" w:hAnsi="Arial" w:cs="Arial"/>
                <w:b/>
                <w:sz w:val="21"/>
                <w:szCs w:val="21"/>
              </w:rPr>
            </w:pPr>
            <w:r w:rsidRPr="00D37574">
              <w:rPr>
                <w:rFonts w:ascii="Arial" w:eastAsia="Arial" w:hAnsi="Arial" w:cs="Arial"/>
                <w:b/>
                <w:sz w:val="21"/>
                <w:szCs w:val="21"/>
              </w:rPr>
              <w:t>Miguel Navarro Flores</w:t>
            </w:r>
          </w:p>
          <w:p w14:paraId="21049E27" w14:textId="77777777" w:rsidR="004E74A9" w:rsidRDefault="004E74A9" w:rsidP="007807BB">
            <w:pPr>
              <w:jc w:val="center"/>
              <w:rPr>
                <w:rFonts w:ascii="Arial" w:eastAsia="Arial" w:hAnsi="Arial" w:cs="Arial"/>
                <w:bCs/>
                <w:sz w:val="20"/>
                <w:szCs w:val="20"/>
              </w:rPr>
            </w:pPr>
            <w:r w:rsidRPr="00D37574">
              <w:rPr>
                <w:rFonts w:ascii="Arial" w:eastAsia="Arial" w:hAnsi="Arial" w:cs="Arial"/>
                <w:bCs/>
                <w:sz w:val="20"/>
                <w:szCs w:val="20"/>
              </w:rPr>
              <w:t>Titular de la Unidad de Transparencia</w:t>
            </w:r>
          </w:p>
          <w:p w14:paraId="6E19BB71" w14:textId="77777777" w:rsidR="007345EE" w:rsidRDefault="007345EE" w:rsidP="007807BB">
            <w:pPr>
              <w:jc w:val="center"/>
              <w:rPr>
                <w:rFonts w:ascii="Arial" w:eastAsia="Arial" w:hAnsi="Arial" w:cs="Arial"/>
                <w:bCs/>
                <w:sz w:val="20"/>
                <w:szCs w:val="20"/>
              </w:rPr>
            </w:pPr>
          </w:p>
          <w:p w14:paraId="57F90BE1" w14:textId="77777777" w:rsidR="007345EE" w:rsidRDefault="007345EE" w:rsidP="007807BB">
            <w:pPr>
              <w:jc w:val="center"/>
              <w:rPr>
                <w:rFonts w:ascii="Arial" w:eastAsia="Arial" w:hAnsi="Arial" w:cs="Arial"/>
                <w:bCs/>
                <w:sz w:val="20"/>
                <w:szCs w:val="20"/>
              </w:rPr>
            </w:pPr>
          </w:p>
          <w:p w14:paraId="0C8F2929" w14:textId="66D5790C" w:rsidR="007345EE" w:rsidRDefault="007345EE" w:rsidP="007807BB">
            <w:pPr>
              <w:jc w:val="center"/>
              <w:rPr>
                <w:rFonts w:ascii="Arial" w:eastAsia="Arial" w:hAnsi="Arial" w:cs="Arial"/>
                <w:bCs/>
                <w:sz w:val="20"/>
                <w:szCs w:val="20"/>
              </w:rPr>
            </w:pPr>
          </w:p>
          <w:p w14:paraId="26919EA6" w14:textId="3B7FFF40" w:rsidR="007345EE" w:rsidRDefault="007345EE" w:rsidP="007807BB">
            <w:pPr>
              <w:jc w:val="center"/>
              <w:rPr>
                <w:rFonts w:ascii="Arial" w:eastAsia="Arial" w:hAnsi="Arial" w:cs="Arial"/>
                <w:bCs/>
                <w:sz w:val="20"/>
                <w:szCs w:val="20"/>
              </w:rPr>
            </w:pPr>
          </w:p>
          <w:p w14:paraId="387015E3" w14:textId="3F0484ED" w:rsidR="007345EE" w:rsidRDefault="007345EE" w:rsidP="007807BB">
            <w:pPr>
              <w:jc w:val="center"/>
              <w:rPr>
                <w:rFonts w:ascii="Arial" w:eastAsia="Arial" w:hAnsi="Arial" w:cs="Arial"/>
                <w:bCs/>
                <w:sz w:val="20"/>
                <w:szCs w:val="20"/>
              </w:rPr>
            </w:pPr>
          </w:p>
          <w:p w14:paraId="2B6C3B4F" w14:textId="77777777" w:rsidR="007345EE" w:rsidRDefault="007345EE" w:rsidP="007807BB">
            <w:pPr>
              <w:jc w:val="center"/>
              <w:rPr>
                <w:rFonts w:ascii="Arial" w:eastAsia="Arial" w:hAnsi="Arial" w:cs="Arial"/>
                <w:bCs/>
                <w:sz w:val="20"/>
                <w:szCs w:val="20"/>
              </w:rPr>
            </w:pPr>
          </w:p>
          <w:p w14:paraId="62C96A82" w14:textId="77777777" w:rsidR="007345EE" w:rsidRDefault="007345EE" w:rsidP="007807BB">
            <w:pPr>
              <w:jc w:val="center"/>
              <w:rPr>
                <w:rFonts w:ascii="Arial" w:eastAsia="Arial" w:hAnsi="Arial" w:cs="Arial"/>
                <w:bCs/>
                <w:sz w:val="20"/>
                <w:szCs w:val="20"/>
              </w:rPr>
            </w:pPr>
          </w:p>
          <w:p w14:paraId="1E78DA54" w14:textId="77777777" w:rsidR="007345EE" w:rsidRDefault="007345EE" w:rsidP="007807BB">
            <w:pPr>
              <w:jc w:val="center"/>
              <w:rPr>
                <w:rFonts w:ascii="Arial" w:eastAsia="Arial" w:hAnsi="Arial" w:cs="Arial"/>
                <w:bCs/>
                <w:sz w:val="20"/>
                <w:szCs w:val="20"/>
              </w:rPr>
            </w:pPr>
          </w:p>
          <w:p w14:paraId="03B6A6CA" w14:textId="77777777" w:rsidR="007345EE" w:rsidRDefault="007345EE" w:rsidP="007807BB">
            <w:pPr>
              <w:jc w:val="center"/>
              <w:rPr>
                <w:rFonts w:ascii="Arial" w:eastAsia="Arial" w:hAnsi="Arial" w:cs="Arial"/>
                <w:bCs/>
                <w:sz w:val="20"/>
                <w:szCs w:val="20"/>
              </w:rPr>
            </w:pPr>
          </w:p>
          <w:p w14:paraId="776239A9" w14:textId="77777777" w:rsidR="007345EE" w:rsidRDefault="007345EE" w:rsidP="007807BB">
            <w:pPr>
              <w:jc w:val="center"/>
              <w:rPr>
                <w:rFonts w:ascii="Arial" w:eastAsia="Arial" w:hAnsi="Arial" w:cs="Arial"/>
                <w:bCs/>
                <w:sz w:val="20"/>
                <w:szCs w:val="20"/>
              </w:rPr>
            </w:pPr>
          </w:p>
          <w:p w14:paraId="74BC69A9" w14:textId="112945AA" w:rsidR="007345EE" w:rsidRPr="00D37574" w:rsidRDefault="007345EE" w:rsidP="007807BB">
            <w:pPr>
              <w:jc w:val="center"/>
              <w:rPr>
                <w:rFonts w:ascii="Arial" w:eastAsia="Arial" w:hAnsi="Arial" w:cs="Arial"/>
                <w:bCs/>
                <w:sz w:val="21"/>
                <w:szCs w:val="21"/>
              </w:rPr>
            </w:pPr>
          </w:p>
        </w:tc>
      </w:tr>
      <w:tr w:rsidR="004E74A9" w:rsidRPr="008C1A6F" w14:paraId="22F0545B" w14:textId="77777777" w:rsidTr="007345EE">
        <w:trPr>
          <w:trHeight w:val="264"/>
        </w:trPr>
        <w:tc>
          <w:tcPr>
            <w:tcW w:w="4258" w:type="dxa"/>
          </w:tcPr>
          <w:p w14:paraId="4F4DB088" w14:textId="798A5985" w:rsidR="004E74A9" w:rsidRPr="008C1A6F" w:rsidRDefault="007345EE" w:rsidP="007807BB">
            <w:pPr>
              <w:jc w:val="center"/>
              <w:rPr>
                <w:rFonts w:ascii="Arial" w:eastAsia="Arial" w:hAnsi="Arial" w:cs="Arial"/>
                <w:b/>
                <w:bCs/>
                <w:sz w:val="21"/>
                <w:szCs w:val="21"/>
              </w:rPr>
            </w:pPr>
            <w:r>
              <w:rPr>
                <w:rFonts w:ascii="Arial" w:eastAsia="Arial" w:hAnsi="Arial" w:cs="Arial"/>
                <w:b/>
                <w:bCs/>
                <w:noProof/>
                <w:sz w:val="21"/>
                <w:szCs w:val="21"/>
              </w:rPr>
              <w:lastRenderedPageBreak/>
              <mc:AlternateContent>
                <mc:Choice Requires="wps">
                  <w:drawing>
                    <wp:anchor distT="0" distB="0" distL="114300" distR="114300" simplePos="0" relativeHeight="251659264" behindDoc="0" locked="0" layoutInCell="1" allowOverlap="1" wp14:anchorId="4B993548" wp14:editId="3AA451D2">
                      <wp:simplePos x="0" y="0"/>
                      <wp:positionH relativeFrom="column">
                        <wp:posOffset>134620</wp:posOffset>
                      </wp:positionH>
                      <wp:positionV relativeFrom="paragraph">
                        <wp:posOffset>-99061</wp:posOffset>
                      </wp:positionV>
                      <wp:extent cx="2324100" cy="0"/>
                      <wp:effectExtent l="0" t="0" r="0" b="0"/>
                      <wp:wrapNone/>
                      <wp:docPr id="6" name="Conector recto 6"/>
                      <wp:cNvGraphicFramePr/>
                      <a:graphic xmlns:a="http://schemas.openxmlformats.org/drawingml/2006/main">
                        <a:graphicData uri="http://schemas.microsoft.com/office/word/2010/wordprocessingShape">
                          <wps:wsp>
                            <wps:cNvCnPr/>
                            <wps:spPr>
                              <a:xfrm flipV="1">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EE5A2" id="Conector recto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pt,-7.8pt" to="193.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" strokecolor="black [3200]" strokeweight=".5pt">
                      <v:stroke joinstyle="miter"/>
                    </v:line>
                  </w:pict>
                </mc:Fallback>
              </mc:AlternateContent>
            </w:r>
            <w:r w:rsidR="004E74A9" w:rsidRPr="008C1A6F">
              <w:rPr>
                <w:rFonts w:ascii="Arial" w:eastAsia="Arial" w:hAnsi="Arial" w:cs="Arial"/>
                <w:b/>
                <w:bCs/>
                <w:sz w:val="21"/>
                <w:szCs w:val="21"/>
              </w:rPr>
              <w:t>Carlos Alberto Franco Reboreda</w:t>
            </w:r>
          </w:p>
          <w:p w14:paraId="727A33DC" w14:textId="77777777" w:rsidR="004E74A9" w:rsidRPr="00D37574" w:rsidRDefault="004E74A9" w:rsidP="007807BB">
            <w:pPr>
              <w:jc w:val="center"/>
              <w:rPr>
                <w:rFonts w:ascii="Arial" w:eastAsia="Arial" w:hAnsi="Arial" w:cs="Arial"/>
                <w:bCs/>
                <w:sz w:val="20"/>
                <w:szCs w:val="20"/>
              </w:rPr>
            </w:pPr>
            <w:r w:rsidRPr="00525DCC">
              <w:rPr>
                <w:rFonts w:ascii="Arial" w:eastAsia="Arial" w:hAnsi="Arial" w:cs="Arial"/>
                <w:bCs/>
                <w:sz w:val="20"/>
                <w:szCs w:val="20"/>
              </w:rPr>
              <w:t xml:space="preserve">Director de Tecnologías y Plataformas </w:t>
            </w:r>
          </w:p>
          <w:p w14:paraId="155F1F76" w14:textId="1DB942F8" w:rsidR="004E74A9" w:rsidRDefault="004E74A9" w:rsidP="00C963FA">
            <w:pPr>
              <w:rPr>
                <w:rFonts w:ascii="Arial" w:eastAsia="Arial" w:hAnsi="Arial" w:cs="Arial"/>
                <w:sz w:val="21"/>
                <w:szCs w:val="21"/>
              </w:rPr>
            </w:pPr>
          </w:p>
          <w:p w14:paraId="73C77CEB" w14:textId="77777777" w:rsidR="007345EE" w:rsidRDefault="007345EE" w:rsidP="007345EE">
            <w:pPr>
              <w:rPr>
                <w:rFonts w:ascii="Arial" w:eastAsia="Arial" w:hAnsi="Arial" w:cs="Arial"/>
                <w:sz w:val="21"/>
                <w:szCs w:val="21"/>
              </w:rPr>
            </w:pPr>
          </w:p>
          <w:p w14:paraId="71EC534E" w14:textId="1C4278DF" w:rsidR="007345EE" w:rsidRDefault="007345EE" w:rsidP="007807BB">
            <w:pPr>
              <w:jc w:val="center"/>
              <w:rPr>
                <w:rFonts w:ascii="Arial" w:eastAsia="Arial" w:hAnsi="Arial" w:cs="Arial"/>
                <w:sz w:val="21"/>
                <w:szCs w:val="21"/>
              </w:rPr>
            </w:pPr>
          </w:p>
          <w:p w14:paraId="4E54854A" w14:textId="77777777" w:rsidR="007345EE" w:rsidRDefault="007345EE" w:rsidP="007345EE">
            <w:pPr>
              <w:rPr>
                <w:rFonts w:ascii="Arial" w:eastAsia="Arial" w:hAnsi="Arial" w:cs="Arial"/>
                <w:sz w:val="21"/>
                <w:szCs w:val="21"/>
              </w:rPr>
            </w:pPr>
          </w:p>
          <w:p w14:paraId="29642BE0" w14:textId="41E2E201" w:rsidR="004E74A9" w:rsidRDefault="004E74A9" w:rsidP="007345EE">
            <w:pPr>
              <w:rPr>
                <w:rFonts w:ascii="Arial" w:eastAsia="Arial" w:hAnsi="Arial" w:cs="Arial"/>
                <w:sz w:val="21"/>
                <w:szCs w:val="21"/>
              </w:rPr>
            </w:pPr>
          </w:p>
          <w:p w14:paraId="6261C964" w14:textId="281945B1" w:rsidR="007345EE" w:rsidRDefault="007345EE" w:rsidP="007345EE">
            <w:pPr>
              <w:rPr>
                <w:rFonts w:ascii="Arial" w:eastAsia="Arial" w:hAnsi="Arial" w:cs="Arial"/>
                <w:sz w:val="21"/>
                <w:szCs w:val="21"/>
              </w:rPr>
            </w:pPr>
          </w:p>
          <w:p w14:paraId="283F1BB7" w14:textId="380507EC" w:rsidR="007345EE" w:rsidRPr="00F92DF3" w:rsidRDefault="007345EE" w:rsidP="007345EE">
            <w:pPr>
              <w:rPr>
                <w:rFonts w:ascii="Arial" w:eastAsia="Arial" w:hAnsi="Arial" w:cs="Arial"/>
                <w:sz w:val="21"/>
                <w:szCs w:val="21"/>
              </w:rPr>
            </w:pPr>
            <w:r>
              <w:rPr>
                <w:rFonts w:ascii="Arial" w:eastAsia="Arial" w:hAnsi="Arial" w:cs="Arial"/>
                <w:b/>
                <w:bCs/>
                <w:noProof/>
                <w:sz w:val="21"/>
                <w:szCs w:val="21"/>
              </w:rPr>
              <mc:AlternateContent>
                <mc:Choice Requires="wps">
                  <w:drawing>
                    <wp:anchor distT="0" distB="0" distL="114300" distR="114300" simplePos="0" relativeHeight="251663360" behindDoc="0" locked="0" layoutInCell="1" allowOverlap="1" wp14:anchorId="167AC32C" wp14:editId="167DA943">
                      <wp:simplePos x="0" y="0"/>
                      <wp:positionH relativeFrom="column">
                        <wp:posOffset>132080</wp:posOffset>
                      </wp:positionH>
                      <wp:positionV relativeFrom="paragraph">
                        <wp:posOffset>126365</wp:posOffset>
                      </wp:positionV>
                      <wp:extent cx="2324100" cy="0"/>
                      <wp:effectExtent l="0" t="0" r="0" b="0"/>
                      <wp:wrapNone/>
                      <wp:docPr id="10" name="Conector recto 10"/>
                      <wp:cNvGraphicFramePr/>
                      <a:graphic xmlns:a="http://schemas.openxmlformats.org/drawingml/2006/main">
                        <a:graphicData uri="http://schemas.microsoft.com/office/word/2010/wordprocessingShape">
                          <wps:wsp>
                            <wps:cNvCnPr/>
                            <wps:spPr>
                              <a:xfrm flipV="1">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9BB82" id="Conector recto 1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pt,9.95pt" to="193.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" strokecolor="black [3200]" strokeweight=".5pt">
                      <v:stroke joinstyle="miter"/>
                    </v:line>
                  </w:pict>
                </mc:Fallback>
              </mc:AlternateContent>
            </w:r>
          </w:p>
        </w:tc>
        <w:tc>
          <w:tcPr>
            <w:tcW w:w="430" w:type="dxa"/>
          </w:tcPr>
          <w:p w14:paraId="1816F9D3" w14:textId="77777777" w:rsidR="004E74A9" w:rsidRPr="008C1A6F" w:rsidRDefault="004E74A9" w:rsidP="007807BB">
            <w:pPr>
              <w:jc w:val="both"/>
              <w:rPr>
                <w:rFonts w:ascii="Arial" w:eastAsia="Arial" w:hAnsi="Arial" w:cs="Arial"/>
                <w:b/>
                <w:bCs/>
                <w:sz w:val="21"/>
                <w:szCs w:val="21"/>
              </w:rPr>
            </w:pPr>
          </w:p>
        </w:tc>
        <w:tc>
          <w:tcPr>
            <w:tcW w:w="4395" w:type="dxa"/>
          </w:tcPr>
          <w:p w14:paraId="4B468F0A" w14:textId="04823D1D" w:rsidR="00071D7D" w:rsidRDefault="007345EE" w:rsidP="00071D7D">
            <w:pPr>
              <w:jc w:val="center"/>
              <w:rPr>
                <w:rFonts w:ascii="Arial" w:eastAsia="Arial" w:hAnsi="Arial" w:cs="Arial"/>
                <w:b/>
                <w:bCs/>
                <w:sz w:val="21"/>
                <w:szCs w:val="21"/>
              </w:rPr>
            </w:pPr>
            <w:r>
              <w:rPr>
                <w:rFonts w:ascii="Arial" w:eastAsia="Arial" w:hAnsi="Arial" w:cs="Arial"/>
                <w:b/>
                <w:bCs/>
                <w:noProof/>
                <w:sz w:val="21"/>
                <w:szCs w:val="21"/>
              </w:rPr>
              <mc:AlternateContent>
                <mc:Choice Requires="wps">
                  <w:drawing>
                    <wp:anchor distT="0" distB="0" distL="114300" distR="114300" simplePos="0" relativeHeight="251661312" behindDoc="0" locked="0" layoutInCell="1" allowOverlap="1" wp14:anchorId="57B395DE" wp14:editId="09416F8D">
                      <wp:simplePos x="0" y="0"/>
                      <wp:positionH relativeFrom="column">
                        <wp:posOffset>98425</wp:posOffset>
                      </wp:positionH>
                      <wp:positionV relativeFrom="paragraph">
                        <wp:posOffset>-90805</wp:posOffset>
                      </wp:positionV>
                      <wp:extent cx="2324100" cy="0"/>
                      <wp:effectExtent l="0" t="0" r="0" b="0"/>
                      <wp:wrapNone/>
                      <wp:docPr id="7" name="Conector recto 7"/>
                      <wp:cNvGraphicFramePr/>
                      <a:graphic xmlns:a="http://schemas.openxmlformats.org/drawingml/2006/main">
                        <a:graphicData uri="http://schemas.microsoft.com/office/word/2010/wordprocessingShape">
                          <wps:wsp>
                            <wps:cNvCnPr/>
                            <wps:spPr>
                              <a:xfrm flipV="1">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1A126" id="Conector recto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7.15pt" to="190.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" strokecolor="black [3200]" strokeweight=".5pt">
                      <v:stroke joinstyle="miter"/>
                    </v:line>
                  </w:pict>
                </mc:Fallback>
              </mc:AlternateContent>
            </w:r>
            <w:r w:rsidR="00071D7D" w:rsidRPr="00D37574">
              <w:rPr>
                <w:rFonts w:ascii="Arial" w:eastAsia="Arial" w:hAnsi="Arial" w:cs="Arial"/>
                <w:b/>
                <w:bCs/>
                <w:sz w:val="21"/>
                <w:szCs w:val="21"/>
              </w:rPr>
              <w:t>Sergio López Arciniega</w:t>
            </w:r>
          </w:p>
          <w:p w14:paraId="0777BBCA" w14:textId="6CEA4B58" w:rsidR="004E74A9" w:rsidRDefault="00071D7D" w:rsidP="00071D7D">
            <w:pPr>
              <w:jc w:val="center"/>
              <w:rPr>
                <w:rFonts w:ascii="Arial" w:eastAsia="Arial" w:hAnsi="Arial" w:cs="Arial"/>
                <w:b/>
                <w:bCs/>
                <w:sz w:val="20"/>
                <w:szCs w:val="20"/>
              </w:rPr>
            </w:pPr>
            <w:r w:rsidRPr="00D37574">
              <w:rPr>
                <w:rFonts w:ascii="Arial" w:eastAsia="Arial" w:hAnsi="Arial" w:cs="Arial"/>
                <w:sz w:val="20"/>
                <w:szCs w:val="20"/>
              </w:rPr>
              <w:t>Subdirector de Análisis Jurídico</w:t>
            </w:r>
          </w:p>
          <w:p w14:paraId="40414491" w14:textId="77777777" w:rsidR="004E74A9" w:rsidRPr="00485963" w:rsidRDefault="004E74A9" w:rsidP="007807BB">
            <w:pPr>
              <w:rPr>
                <w:rFonts w:ascii="Arial" w:eastAsia="Arial" w:hAnsi="Arial" w:cs="Arial"/>
                <w:b/>
                <w:bCs/>
                <w:sz w:val="20"/>
                <w:szCs w:val="20"/>
              </w:rPr>
            </w:pPr>
          </w:p>
        </w:tc>
      </w:tr>
      <w:tr w:rsidR="004E74A9" w:rsidRPr="008C1A6F" w14:paraId="26E445BF" w14:textId="77777777" w:rsidTr="007345EE">
        <w:trPr>
          <w:trHeight w:val="2439"/>
        </w:trPr>
        <w:tc>
          <w:tcPr>
            <w:tcW w:w="4258" w:type="dxa"/>
          </w:tcPr>
          <w:p w14:paraId="78E0ED30" w14:textId="77777777" w:rsidR="004E74A9" w:rsidRDefault="004E74A9" w:rsidP="007807BB">
            <w:pPr>
              <w:jc w:val="center"/>
              <w:rPr>
                <w:rFonts w:ascii="Arial" w:eastAsia="Arial" w:hAnsi="Arial" w:cs="Arial"/>
                <w:b/>
                <w:bCs/>
                <w:sz w:val="21"/>
                <w:szCs w:val="21"/>
              </w:rPr>
            </w:pPr>
            <w:r w:rsidRPr="00D37574">
              <w:rPr>
                <w:rFonts w:ascii="Arial" w:eastAsia="Arial" w:hAnsi="Arial" w:cs="Arial"/>
                <w:b/>
                <w:bCs/>
                <w:sz w:val="21"/>
                <w:szCs w:val="21"/>
              </w:rPr>
              <w:t>Gabriel Alejandro Corona Ojeda</w:t>
            </w:r>
          </w:p>
          <w:p w14:paraId="67F84B3D" w14:textId="2E072C79" w:rsidR="004E74A9" w:rsidRPr="00D37574" w:rsidRDefault="00E275AB" w:rsidP="007807BB">
            <w:pPr>
              <w:jc w:val="center"/>
              <w:rPr>
                <w:rFonts w:ascii="Arial" w:eastAsia="Arial" w:hAnsi="Arial" w:cs="Arial"/>
                <w:sz w:val="21"/>
                <w:szCs w:val="21"/>
              </w:rPr>
            </w:pPr>
            <w:r w:rsidRPr="00E275AB">
              <w:rPr>
                <w:rFonts w:ascii="Arial" w:eastAsia="Arial" w:hAnsi="Arial" w:cs="Arial"/>
                <w:sz w:val="20"/>
                <w:szCs w:val="20"/>
              </w:rPr>
              <w:t>Subdirector de Coordinación Interinstitucional Municipal</w:t>
            </w:r>
            <w:r w:rsidR="004E74A9" w:rsidRPr="00D37574">
              <w:rPr>
                <w:rFonts w:ascii="Arial" w:eastAsia="Arial" w:hAnsi="Arial" w:cs="Arial"/>
                <w:sz w:val="20"/>
                <w:szCs w:val="20"/>
              </w:rPr>
              <w:t xml:space="preserve"> como suplente de María Azucena Salcido Ledezma</w:t>
            </w:r>
            <w:r w:rsidR="004E74A9">
              <w:rPr>
                <w:rFonts w:ascii="Arial" w:eastAsia="Arial" w:hAnsi="Arial" w:cs="Arial"/>
                <w:sz w:val="20"/>
                <w:szCs w:val="20"/>
              </w:rPr>
              <w:t xml:space="preserve">, </w:t>
            </w:r>
            <w:r w:rsidR="004E74A9" w:rsidRPr="00D37574">
              <w:rPr>
                <w:rFonts w:ascii="Arial" w:eastAsia="Arial" w:hAnsi="Arial" w:cs="Arial"/>
                <w:sz w:val="20"/>
                <w:szCs w:val="20"/>
              </w:rPr>
              <w:t>Subdirectora de Coordinación Interinstitucional Estatal</w:t>
            </w:r>
          </w:p>
        </w:tc>
        <w:tc>
          <w:tcPr>
            <w:tcW w:w="430" w:type="dxa"/>
          </w:tcPr>
          <w:p w14:paraId="3B6B464A" w14:textId="77777777" w:rsidR="004E74A9" w:rsidRPr="008C1A6F" w:rsidRDefault="004E74A9" w:rsidP="007807BB">
            <w:pPr>
              <w:jc w:val="both"/>
              <w:rPr>
                <w:rFonts w:ascii="Arial" w:eastAsia="Arial" w:hAnsi="Arial" w:cs="Arial"/>
                <w:b/>
                <w:bCs/>
                <w:sz w:val="21"/>
                <w:szCs w:val="21"/>
              </w:rPr>
            </w:pPr>
          </w:p>
        </w:tc>
        <w:tc>
          <w:tcPr>
            <w:tcW w:w="4395" w:type="dxa"/>
          </w:tcPr>
          <w:p w14:paraId="1D746AA3" w14:textId="0E49C1B2" w:rsidR="004E74A9" w:rsidRDefault="007345EE" w:rsidP="007807BB">
            <w:pPr>
              <w:jc w:val="center"/>
              <w:rPr>
                <w:rFonts w:ascii="Arial" w:eastAsia="Arial" w:hAnsi="Arial" w:cs="Arial"/>
                <w:b/>
                <w:sz w:val="21"/>
                <w:szCs w:val="21"/>
              </w:rPr>
            </w:pPr>
            <w:r>
              <w:rPr>
                <w:rFonts w:ascii="Arial" w:eastAsia="Arial" w:hAnsi="Arial" w:cs="Arial"/>
                <w:b/>
                <w:bCs/>
                <w:noProof/>
                <w:sz w:val="21"/>
                <w:szCs w:val="21"/>
              </w:rPr>
              <mc:AlternateContent>
                <mc:Choice Requires="wps">
                  <w:drawing>
                    <wp:anchor distT="0" distB="0" distL="114300" distR="114300" simplePos="0" relativeHeight="251665408" behindDoc="0" locked="0" layoutInCell="1" allowOverlap="1" wp14:anchorId="740CA8FA" wp14:editId="394C2C58">
                      <wp:simplePos x="0" y="0"/>
                      <wp:positionH relativeFrom="column">
                        <wp:posOffset>81914</wp:posOffset>
                      </wp:positionH>
                      <wp:positionV relativeFrom="paragraph">
                        <wp:posOffset>4445</wp:posOffset>
                      </wp:positionV>
                      <wp:extent cx="2524125" cy="0"/>
                      <wp:effectExtent l="0" t="0" r="0" b="0"/>
                      <wp:wrapNone/>
                      <wp:docPr id="14" name="Conector recto 14"/>
                      <wp:cNvGraphicFramePr/>
                      <a:graphic xmlns:a="http://schemas.openxmlformats.org/drawingml/2006/main">
                        <a:graphicData uri="http://schemas.microsoft.com/office/word/2010/wordprocessingShape">
                          <wps:wsp>
                            <wps:cNvCnPr/>
                            <wps:spPr>
                              <a:xfrm flipV="1">
                                <a:off x="0" y="0"/>
                                <a:ext cx="2524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53403" id="Conector recto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35pt" to="205.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" strokecolor="black [3200]" strokeweight=".5pt">
                      <v:stroke joinstyle="miter"/>
                    </v:line>
                  </w:pict>
                </mc:Fallback>
              </mc:AlternateContent>
            </w:r>
            <w:r w:rsidR="004E74A9" w:rsidRPr="00D37574">
              <w:rPr>
                <w:rFonts w:ascii="Arial" w:eastAsia="Arial" w:hAnsi="Arial" w:cs="Arial"/>
                <w:b/>
                <w:sz w:val="21"/>
                <w:szCs w:val="21"/>
              </w:rPr>
              <w:t>Guadalupe Alejandra Cisneros Franco</w:t>
            </w:r>
          </w:p>
          <w:p w14:paraId="4FAEA36F" w14:textId="77777777" w:rsidR="004E74A9" w:rsidRDefault="004E74A9" w:rsidP="007807BB">
            <w:pPr>
              <w:jc w:val="center"/>
              <w:rPr>
                <w:rFonts w:ascii="Arial" w:eastAsia="Arial" w:hAnsi="Arial" w:cs="Arial"/>
                <w:bCs/>
                <w:sz w:val="20"/>
                <w:szCs w:val="20"/>
              </w:rPr>
            </w:pPr>
            <w:r w:rsidRPr="00D37574">
              <w:rPr>
                <w:rFonts w:ascii="Arial" w:eastAsia="Arial" w:hAnsi="Arial" w:cs="Arial"/>
                <w:bCs/>
                <w:sz w:val="20"/>
                <w:szCs w:val="20"/>
              </w:rPr>
              <w:t>Auxiliar técnico de la Coordinación de Asuntos Jurídicos</w:t>
            </w:r>
          </w:p>
          <w:p w14:paraId="162BBC52" w14:textId="3C7E338F" w:rsidR="00C61BA0" w:rsidRPr="00485963" w:rsidRDefault="00C61BA0" w:rsidP="007807BB">
            <w:pPr>
              <w:jc w:val="center"/>
              <w:rPr>
                <w:rFonts w:ascii="Arial" w:eastAsia="Arial" w:hAnsi="Arial" w:cs="Arial"/>
                <w:b/>
                <w:sz w:val="22"/>
                <w:szCs w:val="22"/>
              </w:rPr>
            </w:pPr>
          </w:p>
        </w:tc>
      </w:tr>
      <w:tr w:rsidR="004E74A9" w:rsidRPr="008C1A6F" w14:paraId="1B2A28A1" w14:textId="77777777" w:rsidTr="00576F6A">
        <w:trPr>
          <w:trHeight w:val="1407"/>
        </w:trPr>
        <w:tc>
          <w:tcPr>
            <w:tcW w:w="4258" w:type="dxa"/>
            <w:tcBorders>
              <w:top w:val="single" w:sz="4" w:space="0" w:color="auto"/>
            </w:tcBorders>
          </w:tcPr>
          <w:p w14:paraId="27F7D668" w14:textId="7EFC15F6" w:rsidR="004E74A9" w:rsidRPr="00D37574" w:rsidRDefault="004E74A9" w:rsidP="0075010C">
            <w:pPr>
              <w:jc w:val="center"/>
              <w:rPr>
                <w:rFonts w:ascii="Arial" w:eastAsia="Arial" w:hAnsi="Arial" w:cs="Arial"/>
                <w:b/>
                <w:bCs/>
                <w:sz w:val="21"/>
                <w:szCs w:val="21"/>
              </w:rPr>
            </w:pPr>
            <w:r w:rsidRPr="0075010C">
              <w:rPr>
                <w:rFonts w:ascii="Arial" w:eastAsia="Arial" w:hAnsi="Arial" w:cs="Arial"/>
                <w:b/>
                <w:bCs/>
                <w:sz w:val="21"/>
                <w:szCs w:val="21"/>
              </w:rPr>
              <w:t>Rosa Angélica Cázares Alvarado</w:t>
            </w:r>
            <w:r w:rsidRPr="0075010C">
              <w:rPr>
                <w:rFonts w:ascii="Arial" w:eastAsia="Arial" w:hAnsi="Arial" w:cs="Arial"/>
                <w:sz w:val="22"/>
                <w:szCs w:val="22"/>
              </w:rPr>
              <w:t xml:space="preserve"> </w:t>
            </w:r>
            <w:r w:rsidRPr="00D37574">
              <w:rPr>
                <w:rFonts w:ascii="Arial" w:eastAsia="Arial" w:hAnsi="Arial" w:cs="Arial"/>
                <w:sz w:val="20"/>
                <w:szCs w:val="20"/>
              </w:rPr>
              <w:t>Subdirectora de D</w:t>
            </w:r>
            <w:r w:rsidR="00DB742F">
              <w:rPr>
                <w:rFonts w:ascii="Arial" w:eastAsia="Arial" w:hAnsi="Arial" w:cs="Arial"/>
                <w:sz w:val="20"/>
                <w:szCs w:val="20"/>
              </w:rPr>
              <w:t>iseño</w:t>
            </w:r>
            <w:r w:rsidRPr="00D37574">
              <w:rPr>
                <w:rFonts w:ascii="Arial" w:eastAsia="Arial" w:hAnsi="Arial" w:cs="Arial"/>
                <w:sz w:val="20"/>
                <w:szCs w:val="20"/>
              </w:rPr>
              <w:t xml:space="preserve"> Curricular</w:t>
            </w:r>
          </w:p>
        </w:tc>
        <w:tc>
          <w:tcPr>
            <w:tcW w:w="430" w:type="dxa"/>
          </w:tcPr>
          <w:p w14:paraId="69E91065" w14:textId="77777777" w:rsidR="004E74A9" w:rsidRPr="008C1A6F" w:rsidRDefault="004E74A9" w:rsidP="007807BB">
            <w:pPr>
              <w:jc w:val="both"/>
              <w:rPr>
                <w:rFonts w:ascii="Arial" w:eastAsia="Arial" w:hAnsi="Arial" w:cs="Arial"/>
                <w:b/>
                <w:bCs/>
                <w:sz w:val="21"/>
                <w:szCs w:val="21"/>
              </w:rPr>
            </w:pPr>
          </w:p>
        </w:tc>
        <w:tc>
          <w:tcPr>
            <w:tcW w:w="4395" w:type="dxa"/>
            <w:tcBorders>
              <w:top w:val="single" w:sz="4" w:space="0" w:color="auto"/>
            </w:tcBorders>
          </w:tcPr>
          <w:p w14:paraId="559BF3BC" w14:textId="77777777" w:rsidR="007B1440" w:rsidRPr="00485963" w:rsidRDefault="007B1440" w:rsidP="007B1440">
            <w:pPr>
              <w:jc w:val="center"/>
              <w:rPr>
                <w:rFonts w:ascii="Arial" w:eastAsia="Arial" w:hAnsi="Arial" w:cs="Arial"/>
                <w:b/>
                <w:sz w:val="20"/>
                <w:szCs w:val="20"/>
              </w:rPr>
            </w:pPr>
            <w:r w:rsidRPr="00485963">
              <w:rPr>
                <w:rFonts w:ascii="Arial" w:eastAsia="Arial" w:hAnsi="Arial" w:cs="Arial"/>
                <w:b/>
                <w:sz w:val="22"/>
                <w:szCs w:val="22"/>
              </w:rPr>
              <w:t>Claudia Verónica Gómez González</w:t>
            </w:r>
          </w:p>
          <w:p w14:paraId="5AE251A1" w14:textId="77777777" w:rsidR="007B1440" w:rsidRDefault="007B1440" w:rsidP="007B1440">
            <w:pPr>
              <w:jc w:val="center"/>
              <w:rPr>
                <w:rFonts w:ascii="Arial" w:eastAsia="Arial" w:hAnsi="Arial" w:cs="Arial"/>
                <w:bCs/>
                <w:sz w:val="20"/>
                <w:szCs w:val="20"/>
              </w:rPr>
            </w:pPr>
            <w:r w:rsidRPr="00485963">
              <w:rPr>
                <w:rFonts w:ascii="Arial" w:eastAsia="Arial" w:hAnsi="Arial" w:cs="Arial"/>
                <w:bCs/>
                <w:sz w:val="20"/>
                <w:szCs w:val="20"/>
              </w:rPr>
              <w:t>Jefa del Departamento de Auditoría</w:t>
            </w:r>
          </w:p>
          <w:p w14:paraId="7BEDDDD1" w14:textId="77777777" w:rsidR="004E74A9" w:rsidRDefault="004E74A9" w:rsidP="00071D7D">
            <w:pPr>
              <w:jc w:val="center"/>
              <w:rPr>
                <w:rFonts w:ascii="Arial" w:eastAsia="Arial" w:hAnsi="Arial" w:cs="Arial"/>
                <w:bCs/>
                <w:sz w:val="21"/>
                <w:szCs w:val="21"/>
              </w:rPr>
            </w:pPr>
          </w:p>
          <w:p w14:paraId="5CE1001C" w14:textId="77777777" w:rsidR="007345EE" w:rsidRDefault="007345EE" w:rsidP="00071D7D">
            <w:pPr>
              <w:jc w:val="center"/>
              <w:rPr>
                <w:rFonts w:ascii="Arial" w:eastAsia="Arial" w:hAnsi="Arial" w:cs="Arial"/>
                <w:bCs/>
                <w:sz w:val="21"/>
                <w:szCs w:val="21"/>
              </w:rPr>
            </w:pPr>
          </w:p>
          <w:p w14:paraId="05BA7235" w14:textId="77777777" w:rsidR="007345EE" w:rsidRDefault="007345EE" w:rsidP="00071D7D">
            <w:pPr>
              <w:jc w:val="center"/>
              <w:rPr>
                <w:rFonts w:ascii="Arial" w:eastAsia="Arial" w:hAnsi="Arial" w:cs="Arial"/>
                <w:bCs/>
                <w:sz w:val="21"/>
                <w:szCs w:val="21"/>
              </w:rPr>
            </w:pPr>
          </w:p>
          <w:p w14:paraId="375F98A8" w14:textId="77777777" w:rsidR="007345EE" w:rsidRDefault="007345EE" w:rsidP="00071D7D">
            <w:pPr>
              <w:jc w:val="center"/>
              <w:rPr>
                <w:rFonts w:ascii="Arial" w:eastAsia="Arial" w:hAnsi="Arial" w:cs="Arial"/>
                <w:bCs/>
                <w:sz w:val="21"/>
                <w:szCs w:val="21"/>
              </w:rPr>
            </w:pPr>
          </w:p>
          <w:p w14:paraId="0FC75E1B" w14:textId="77777777" w:rsidR="007345EE" w:rsidRDefault="007345EE" w:rsidP="00071D7D">
            <w:pPr>
              <w:jc w:val="center"/>
              <w:rPr>
                <w:rFonts w:ascii="Arial" w:eastAsia="Arial" w:hAnsi="Arial" w:cs="Arial"/>
                <w:bCs/>
                <w:sz w:val="21"/>
                <w:szCs w:val="21"/>
              </w:rPr>
            </w:pPr>
          </w:p>
          <w:p w14:paraId="49F3705B" w14:textId="69702EFC" w:rsidR="007345EE" w:rsidRPr="00D37574" w:rsidRDefault="007345EE" w:rsidP="00071D7D">
            <w:pPr>
              <w:jc w:val="center"/>
              <w:rPr>
                <w:rFonts w:ascii="Arial" w:eastAsia="Arial" w:hAnsi="Arial" w:cs="Arial"/>
                <w:bCs/>
                <w:sz w:val="21"/>
                <w:szCs w:val="21"/>
              </w:rPr>
            </w:pPr>
          </w:p>
        </w:tc>
      </w:tr>
      <w:tr w:rsidR="004E74A9" w:rsidRPr="008C1A6F" w14:paraId="6BC38C70" w14:textId="77777777" w:rsidTr="00576F6A">
        <w:trPr>
          <w:trHeight w:val="70"/>
        </w:trPr>
        <w:tc>
          <w:tcPr>
            <w:tcW w:w="4258" w:type="dxa"/>
          </w:tcPr>
          <w:p w14:paraId="3B656C99" w14:textId="77777777" w:rsidR="004E74A9" w:rsidRPr="008C1A6F" w:rsidRDefault="004E74A9" w:rsidP="0075010C">
            <w:pPr>
              <w:rPr>
                <w:rFonts w:ascii="Arial" w:eastAsia="Arial" w:hAnsi="Arial" w:cs="Arial"/>
                <w:b/>
                <w:bCs/>
                <w:sz w:val="21"/>
                <w:szCs w:val="21"/>
              </w:rPr>
            </w:pPr>
          </w:p>
        </w:tc>
        <w:tc>
          <w:tcPr>
            <w:tcW w:w="430" w:type="dxa"/>
          </w:tcPr>
          <w:p w14:paraId="3D0407B1" w14:textId="77777777" w:rsidR="004E74A9" w:rsidRPr="008C1A6F" w:rsidRDefault="004E74A9" w:rsidP="007807BB">
            <w:pPr>
              <w:jc w:val="both"/>
              <w:rPr>
                <w:rFonts w:ascii="Arial" w:eastAsia="Arial" w:hAnsi="Arial" w:cs="Arial"/>
                <w:b/>
                <w:bCs/>
                <w:sz w:val="21"/>
                <w:szCs w:val="21"/>
              </w:rPr>
            </w:pPr>
          </w:p>
        </w:tc>
        <w:tc>
          <w:tcPr>
            <w:tcW w:w="4395" w:type="dxa"/>
          </w:tcPr>
          <w:p w14:paraId="5EA7F088" w14:textId="77777777" w:rsidR="004E74A9" w:rsidRPr="00485963" w:rsidRDefault="004E74A9" w:rsidP="007807BB">
            <w:pPr>
              <w:jc w:val="center"/>
              <w:rPr>
                <w:rFonts w:ascii="Arial" w:eastAsia="Arial" w:hAnsi="Arial" w:cs="Arial"/>
                <w:b/>
                <w:sz w:val="22"/>
                <w:szCs w:val="22"/>
              </w:rPr>
            </w:pPr>
          </w:p>
        </w:tc>
      </w:tr>
      <w:tr w:rsidR="004E74A9" w:rsidRPr="008C1A6F" w14:paraId="68500D30" w14:textId="77777777" w:rsidTr="00071D7D">
        <w:tc>
          <w:tcPr>
            <w:tcW w:w="4258" w:type="dxa"/>
            <w:tcBorders>
              <w:top w:val="single" w:sz="4" w:space="0" w:color="auto"/>
            </w:tcBorders>
            <w:shd w:val="clear" w:color="auto" w:fill="auto"/>
          </w:tcPr>
          <w:p w14:paraId="6240ED1F" w14:textId="77777777" w:rsidR="00071D7D" w:rsidRDefault="00071D7D" w:rsidP="00071D7D">
            <w:pPr>
              <w:jc w:val="center"/>
              <w:rPr>
                <w:rFonts w:ascii="Arial" w:eastAsia="Arial" w:hAnsi="Arial" w:cs="Arial"/>
                <w:b/>
                <w:sz w:val="21"/>
                <w:szCs w:val="21"/>
              </w:rPr>
            </w:pPr>
            <w:r w:rsidRPr="00D37574">
              <w:rPr>
                <w:rFonts w:ascii="Arial" w:eastAsia="Arial" w:hAnsi="Arial" w:cs="Arial"/>
                <w:b/>
                <w:sz w:val="21"/>
                <w:szCs w:val="21"/>
              </w:rPr>
              <w:t>Diana Vera Álvarez</w:t>
            </w:r>
          </w:p>
          <w:p w14:paraId="4B4B81FA" w14:textId="6FD5B399" w:rsidR="004E74A9" w:rsidRPr="00D37574" w:rsidRDefault="00071D7D" w:rsidP="00071D7D">
            <w:pPr>
              <w:jc w:val="center"/>
              <w:rPr>
                <w:rFonts w:ascii="Arial" w:eastAsia="Arial" w:hAnsi="Arial" w:cs="Arial"/>
                <w:sz w:val="21"/>
                <w:szCs w:val="21"/>
              </w:rPr>
            </w:pPr>
            <w:r w:rsidRPr="00D37574">
              <w:rPr>
                <w:rFonts w:ascii="Arial" w:eastAsia="Arial" w:hAnsi="Arial" w:cs="Arial"/>
                <w:bCs/>
                <w:sz w:val="20"/>
                <w:szCs w:val="20"/>
              </w:rPr>
              <w:t>Enlace del Comité de Participación Social</w:t>
            </w:r>
          </w:p>
        </w:tc>
        <w:tc>
          <w:tcPr>
            <w:tcW w:w="430" w:type="dxa"/>
            <w:shd w:val="clear" w:color="auto" w:fill="auto"/>
          </w:tcPr>
          <w:p w14:paraId="2AC63587" w14:textId="77777777" w:rsidR="004E74A9" w:rsidRPr="008C1A6F" w:rsidRDefault="004E74A9" w:rsidP="007807BB">
            <w:pPr>
              <w:jc w:val="both"/>
              <w:rPr>
                <w:rFonts w:ascii="Arial" w:eastAsia="Arial" w:hAnsi="Arial" w:cs="Arial"/>
                <w:b/>
                <w:bCs/>
                <w:sz w:val="21"/>
                <w:szCs w:val="21"/>
              </w:rPr>
            </w:pPr>
          </w:p>
        </w:tc>
        <w:tc>
          <w:tcPr>
            <w:tcW w:w="4395" w:type="dxa"/>
            <w:tcBorders>
              <w:top w:val="single" w:sz="4" w:space="0" w:color="auto"/>
            </w:tcBorders>
            <w:shd w:val="clear" w:color="auto" w:fill="auto"/>
          </w:tcPr>
          <w:p w14:paraId="79F4343F" w14:textId="77777777" w:rsidR="007B1440" w:rsidRDefault="007B1440" w:rsidP="007B1440">
            <w:pPr>
              <w:jc w:val="center"/>
              <w:rPr>
                <w:rFonts w:ascii="Arial" w:eastAsia="Arial" w:hAnsi="Arial" w:cs="Arial"/>
                <w:b/>
                <w:bCs/>
                <w:sz w:val="22"/>
                <w:szCs w:val="22"/>
              </w:rPr>
            </w:pPr>
            <w:r w:rsidRPr="008C1A6F">
              <w:rPr>
                <w:rFonts w:ascii="Arial" w:eastAsia="Arial" w:hAnsi="Arial" w:cs="Arial"/>
                <w:b/>
                <w:bCs/>
                <w:sz w:val="21"/>
                <w:szCs w:val="21"/>
              </w:rPr>
              <w:t>Jessica Avalos Álvarez</w:t>
            </w:r>
            <w:r w:rsidRPr="008C1A6F">
              <w:rPr>
                <w:rFonts w:ascii="Arial" w:eastAsia="Arial" w:hAnsi="Arial" w:cs="Arial"/>
                <w:b/>
                <w:bCs/>
                <w:sz w:val="22"/>
                <w:szCs w:val="22"/>
              </w:rPr>
              <w:t xml:space="preserve"> </w:t>
            </w:r>
          </w:p>
          <w:p w14:paraId="541C9A15" w14:textId="62EC48FF" w:rsidR="004E74A9" w:rsidRPr="008C1A6F" w:rsidRDefault="007B1440" w:rsidP="00C963FA">
            <w:pPr>
              <w:jc w:val="center"/>
              <w:rPr>
                <w:rFonts w:ascii="Arial" w:eastAsia="Arial" w:hAnsi="Arial" w:cs="Arial"/>
                <w:b/>
                <w:bCs/>
                <w:sz w:val="21"/>
                <w:szCs w:val="21"/>
              </w:rPr>
            </w:pPr>
            <w:r>
              <w:rPr>
                <w:rFonts w:ascii="Arial" w:eastAsia="Arial" w:hAnsi="Arial" w:cs="Arial"/>
                <w:bCs/>
                <w:sz w:val="20"/>
                <w:szCs w:val="20"/>
              </w:rPr>
              <w:t>Secretaria Técnica y Jefa de Archivo</w:t>
            </w:r>
          </w:p>
        </w:tc>
      </w:tr>
      <w:tr w:rsidR="00071D7D" w:rsidRPr="008C1A6F" w14:paraId="69E1A6DD" w14:textId="77777777" w:rsidTr="00071D7D">
        <w:tc>
          <w:tcPr>
            <w:tcW w:w="9083" w:type="dxa"/>
            <w:gridSpan w:val="3"/>
            <w:shd w:val="clear" w:color="auto" w:fill="auto"/>
          </w:tcPr>
          <w:p w14:paraId="2A6117FA" w14:textId="17138714" w:rsidR="00071D7D" w:rsidRPr="008C1A6F" w:rsidRDefault="00071D7D" w:rsidP="007B1440">
            <w:pPr>
              <w:jc w:val="center"/>
              <w:rPr>
                <w:rFonts w:ascii="Arial" w:eastAsia="Arial" w:hAnsi="Arial" w:cs="Arial"/>
                <w:b/>
                <w:bCs/>
                <w:sz w:val="21"/>
                <w:szCs w:val="21"/>
              </w:rPr>
            </w:pPr>
          </w:p>
        </w:tc>
      </w:tr>
      <w:tr w:rsidR="007B1440" w:rsidRPr="008C1A6F" w14:paraId="79D2CC12" w14:textId="77777777" w:rsidTr="00071D7D">
        <w:tc>
          <w:tcPr>
            <w:tcW w:w="9083" w:type="dxa"/>
            <w:gridSpan w:val="3"/>
            <w:shd w:val="clear" w:color="auto" w:fill="auto"/>
          </w:tcPr>
          <w:p w14:paraId="4FAB256A" w14:textId="77777777" w:rsidR="007B1440" w:rsidRDefault="007B1440" w:rsidP="007B1440">
            <w:pPr>
              <w:jc w:val="center"/>
              <w:rPr>
                <w:rFonts w:ascii="Arial" w:eastAsia="Arial" w:hAnsi="Arial" w:cs="Arial"/>
                <w:b/>
                <w:bCs/>
                <w:sz w:val="21"/>
                <w:szCs w:val="21"/>
              </w:rPr>
            </w:pPr>
          </w:p>
          <w:p w14:paraId="3B90BC17" w14:textId="77777777" w:rsidR="00E76D1D" w:rsidRDefault="00E76D1D" w:rsidP="007B1440">
            <w:pPr>
              <w:jc w:val="center"/>
              <w:rPr>
                <w:rFonts w:ascii="Arial" w:eastAsia="Arial" w:hAnsi="Arial" w:cs="Arial"/>
                <w:b/>
                <w:bCs/>
                <w:sz w:val="21"/>
                <w:szCs w:val="21"/>
              </w:rPr>
            </w:pPr>
          </w:p>
          <w:p w14:paraId="3E2D8E0B" w14:textId="77777777" w:rsidR="00E76D1D" w:rsidRDefault="00E76D1D" w:rsidP="007B1440">
            <w:pPr>
              <w:jc w:val="center"/>
              <w:rPr>
                <w:rFonts w:ascii="Arial" w:eastAsia="Arial" w:hAnsi="Arial" w:cs="Arial"/>
                <w:b/>
                <w:bCs/>
                <w:sz w:val="21"/>
                <w:szCs w:val="21"/>
              </w:rPr>
            </w:pPr>
          </w:p>
          <w:p w14:paraId="7CBA3AD7" w14:textId="77777777" w:rsidR="00E76D1D" w:rsidRDefault="00E76D1D" w:rsidP="007B1440">
            <w:pPr>
              <w:jc w:val="center"/>
              <w:rPr>
                <w:rFonts w:ascii="Arial" w:eastAsia="Arial" w:hAnsi="Arial" w:cs="Arial"/>
                <w:b/>
                <w:bCs/>
                <w:sz w:val="21"/>
                <w:szCs w:val="21"/>
              </w:rPr>
            </w:pPr>
          </w:p>
          <w:p w14:paraId="621907DC" w14:textId="77777777" w:rsidR="00E76D1D" w:rsidRDefault="00E76D1D" w:rsidP="007B1440">
            <w:pPr>
              <w:jc w:val="center"/>
              <w:rPr>
                <w:rFonts w:ascii="Arial" w:eastAsia="Arial" w:hAnsi="Arial" w:cs="Arial"/>
                <w:b/>
                <w:bCs/>
                <w:sz w:val="21"/>
                <w:szCs w:val="21"/>
              </w:rPr>
            </w:pPr>
          </w:p>
          <w:p w14:paraId="00C61518" w14:textId="77777777" w:rsidR="00E76D1D" w:rsidRDefault="00E76D1D" w:rsidP="007B1440">
            <w:pPr>
              <w:jc w:val="center"/>
              <w:rPr>
                <w:rFonts w:ascii="Arial" w:eastAsia="Arial" w:hAnsi="Arial" w:cs="Arial"/>
                <w:b/>
                <w:bCs/>
                <w:sz w:val="21"/>
                <w:szCs w:val="21"/>
              </w:rPr>
            </w:pPr>
          </w:p>
          <w:p w14:paraId="5E35B582" w14:textId="77777777" w:rsidR="00E76D1D" w:rsidRDefault="00E76D1D" w:rsidP="007B1440">
            <w:pPr>
              <w:jc w:val="center"/>
              <w:rPr>
                <w:rFonts w:ascii="Arial" w:eastAsia="Arial" w:hAnsi="Arial" w:cs="Arial"/>
                <w:b/>
                <w:bCs/>
                <w:sz w:val="21"/>
                <w:szCs w:val="21"/>
              </w:rPr>
            </w:pPr>
          </w:p>
          <w:p w14:paraId="70E705EB" w14:textId="77777777" w:rsidR="00E76D1D" w:rsidRDefault="00E76D1D" w:rsidP="007B1440">
            <w:pPr>
              <w:jc w:val="center"/>
              <w:rPr>
                <w:rFonts w:ascii="Arial" w:eastAsia="Arial" w:hAnsi="Arial" w:cs="Arial"/>
                <w:b/>
                <w:bCs/>
                <w:sz w:val="21"/>
                <w:szCs w:val="21"/>
              </w:rPr>
            </w:pPr>
          </w:p>
          <w:p w14:paraId="0E4196A4" w14:textId="77777777" w:rsidR="00E76D1D" w:rsidRDefault="00E76D1D" w:rsidP="007B1440">
            <w:pPr>
              <w:jc w:val="center"/>
              <w:rPr>
                <w:rFonts w:ascii="Arial" w:eastAsia="Arial" w:hAnsi="Arial" w:cs="Arial"/>
                <w:b/>
                <w:bCs/>
                <w:sz w:val="21"/>
                <w:szCs w:val="21"/>
              </w:rPr>
            </w:pPr>
          </w:p>
          <w:p w14:paraId="05BFAE84" w14:textId="77777777" w:rsidR="00E76D1D" w:rsidRDefault="00E76D1D" w:rsidP="007B1440">
            <w:pPr>
              <w:jc w:val="center"/>
              <w:rPr>
                <w:rFonts w:ascii="Arial" w:eastAsia="Arial" w:hAnsi="Arial" w:cs="Arial"/>
                <w:b/>
                <w:bCs/>
                <w:sz w:val="21"/>
                <w:szCs w:val="21"/>
              </w:rPr>
            </w:pPr>
          </w:p>
          <w:p w14:paraId="1EA0977A" w14:textId="77777777" w:rsidR="00E76D1D" w:rsidRDefault="00E76D1D" w:rsidP="007B1440">
            <w:pPr>
              <w:jc w:val="center"/>
              <w:rPr>
                <w:rFonts w:ascii="Arial" w:eastAsia="Arial" w:hAnsi="Arial" w:cs="Arial"/>
                <w:b/>
                <w:bCs/>
                <w:sz w:val="21"/>
                <w:szCs w:val="21"/>
              </w:rPr>
            </w:pPr>
          </w:p>
          <w:p w14:paraId="52ECC588" w14:textId="3A4DFE17" w:rsidR="00E76D1D" w:rsidRDefault="00E76D1D" w:rsidP="007B1440">
            <w:pPr>
              <w:jc w:val="center"/>
              <w:rPr>
                <w:rFonts w:ascii="Arial" w:eastAsia="Arial" w:hAnsi="Arial" w:cs="Arial"/>
                <w:b/>
                <w:bCs/>
                <w:sz w:val="21"/>
                <w:szCs w:val="21"/>
              </w:rPr>
            </w:pPr>
          </w:p>
          <w:p w14:paraId="5D199531" w14:textId="397D54AA" w:rsidR="007345EE" w:rsidRDefault="007345EE" w:rsidP="007B1440">
            <w:pPr>
              <w:jc w:val="center"/>
              <w:rPr>
                <w:rFonts w:ascii="Arial" w:eastAsia="Arial" w:hAnsi="Arial" w:cs="Arial"/>
                <w:b/>
                <w:bCs/>
                <w:sz w:val="21"/>
                <w:szCs w:val="21"/>
              </w:rPr>
            </w:pPr>
          </w:p>
          <w:p w14:paraId="1825CBC3" w14:textId="7D06AEAF" w:rsidR="007345EE" w:rsidRDefault="007345EE" w:rsidP="007B1440">
            <w:pPr>
              <w:jc w:val="center"/>
              <w:rPr>
                <w:rFonts w:ascii="Arial" w:eastAsia="Arial" w:hAnsi="Arial" w:cs="Arial"/>
                <w:b/>
                <w:bCs/>
                <w:sz w:val="21"/>
                <w:szCs w:val="21"/>
              </w:rPr>
            </w:pPr>
          </w:p>
          <w:p w14:paraId="04686E48" w14:textId="355B79A1" w:rsidR="007345EE" w:rsidRDefault="007345EE" w:rsidP="007B1440">
            <w:pPr>
              <w:jc w:val="center"/>
              <w:rPr>
                <w:rFonts w:ascii="Arial" w:eastAsia="Arial" w:hAnsi="Arial" w:cs="Arial"/>
                <w:b/>
                <w:bCs/>
                <w:sz w:val="21"/>
                <w:szCs w:val="21"/>
              </w:rPr>
            </w:pPr>
          </w:p>
          <w:p w14:paraId="1155D52E" w14:textId="24E00853" w:rsidR="007345EE" w:rsidRDefault="007345EE" w:rsidP="007B1440">
            <w:pPr>
              <w:jc w:val="center"/>
              <w:rPr>
                <w:rFonts w:ascii="Arial" w:eastAsia="Arial" w:hAnsi="Arial" w:cs="Arial"/>
                <w:b/>
                <w:bCs/>
                <w:sz w:val="21"/>
                <w:szCs w:val="21"/>
              </w:rPr>
            </w:pPr>
          </w:p>
          <w:p w14:paraId="41AC1DFC" w14:textId="77777777" w:rsidR="007345EE" w:rsidRDefault="007345EE" w:rsidP="007B1440">
            <w:pPr>
              <w:jc w:val="center"/>
              <w:rPr>
                <w:rFonts w:ascii="Arial" w:eastAsia="Arial" w:hAnsi="Arial" w:cs="Arial"/>
                <w:b/>
                <w:bCs/>
                <w:sz w:val="21"/>
                <w:szCs w:val="21"/>
              </w:rPr>
            </w:pPr>
          </w:p>
          <w:p w14:paraId="741D305A" w14:textId="77777777" w:rsidR="00E76D1D" w:rsidRDefault="00E76D1D" w:rsidP="007B1440">
            <w:pPr>
              <w:jc w:val="center"/>
              <w:rPr>
                <w:rFonts w:ascii="Arial" w:eastAsia="Arial" w:hAnsi="Arial" w:cs="Arial"/>
                <w:b/>
                <w:bCs/>
                <w:sz w:val="21"/>
                <w:szCs w:val="21"/>
              </w:rPr>
            </w:pPr>
          </w:p>
          <w:p w14:paraId="6D94A034" w14:textId="0365D15B" w:rsidR="00E76D1D" w:rsidRPr="008C1A6F" w:rsidRDefault="00E76D1D" w:rsidP="007B1440">
            <w:pPr>
              <w:jc w:val="center"/>
              <w:rPr>
                <w:rFonts w:ascii="Arial" w:eastAsia="Arial" w:hAnsi="Arial" w:cs="Arial"/>
                <w:b/>
                <w:bCs/>
                <w:sz w:val="21"/>
                <w:szCs w:val="21"/>
              </w:rPr>
            </w:pPr>
          </w:p>
        </w:tc>
      </w:tr>
    </w:tbl>
    <w:p w14:paraId="6B98E19D" w14:textId="77777777" w:rsidR="007B1440" w:rsidRDefault="007B1440" w:rsidP="004E74A9">
      <w:pPr>
        <w:spacing w:after="240"/>
        <w:jc w:val="both"/>
        <w:rPr>
          <w:rFonts w:ascii="Arial" w:eastAsia="Arial" w:hAnsi="Arial" w:cs="Arial"/>
          <w:i/>
          <w:iCs/>
          <w:sz w:val="18"/>
          <w:szCs w:val="18"/>
          <w:highlight w:val="white"/>
        </w:rPr>
      </w:pPr>
    </w:p>
    <w:p w14:paraId="29731D05" w14:textId="42B16869" w:rsidR="00FB0437" w:rsidRPr="004E74A9" w:rsidRDefault="00C963FA" w:rsidP="004E74A9">
      <w:pPr>
        <w:spacing w:after="240"/>
        <w:jc w:val="both"/>
        <w:rPr>
          <w:rFonts w:ascii="Arial" w:eastAsia="Arial" w:hAnsi="Arial" w:cs="Arial"/>
          <w:sz w:val="22"/>
          <w:szCs w:val="22"/>
        </w:rPr>
      </w:pPr>
      <w:r>
        <w:rPr>
          <w:rFonts w:ascii="Arial" w:eastAsia="Arial" w:hAnsi="Arial" w:cs="Arial"/>
          <w:i/>
          <w:iCs/>
          <w:sz w:val="18"/>
          <w:szCs w:val="18"/>
          <w:highlight w:val="white"/>
        </w:rPr>
        <w:t>L</w:t>
      </w:r>
      <w:r w:rsidR="004E74A9" w:rsidRPr="00DA5D99">
        <w:rPr>
          <w:rFonts w:ascii="Arial" w:eastAsia="Arial" w:hAnsi="Arial" w:cs="Arial"/>
          <w:i/>
          <w:iCs/>
          <w:sz w:val="18"/>
          <w:szCs w:val="18"/>
          <w:highlight w:val="white"/>
        </w:rPr>
        <w:t>a presente hoja de firmas forma parte integral del Acta de la</w:t>
      </w:r>
      <w:r w:rsidR="005523A7">
        <w:rPr>
          <w:rFonts w:ascii="Arial" w:eastAsia="Arial" w:hAnsi="Arial" w:cs="Arial"/>
          <w:i/>
          <w:iCs/>
          <w:sz w:val="18"/>
          <w:szCs w:val="18"/>
          <w:highlight w:val="white"/>
        </w:rPr>
        <w:t xml:space="preserve"> </w:t>
      </w:r>
      <w:r>
        <w:rPr>
          <w:rFonts w:ascii="Arial" w:eastAsia="Arial" w:hAnsi="Arial" w:cs="Arial"/>
          <w:i/>
          <w:iCs/>
          <w:sz w:val="18"/>
          <w:szCs w:val="18"/>
          <w:highlight w:val="white"/>
        </w:rPr>
        <w:t>Tercera</w:t>
      </w:r>
      <w:r w:rsidR="004E74A9" w:rsidRPr="00DA5D99">
        <w:rPr>
          <w:rFonts w:ascii="Arial" w:eastAsia="Arial" w:hAnsi="Arial" w:cs="Arial"/>
          <w:i/>
          <w:iCs/>
          <w:sz w:val="18"/>
          <w:szCs w:val="18"/>
          <w:highlight w:val="white"/>
        </w:rPr>
        <w:t xml:space="preserve"> Sesión Ordinaria del </w:t>
      </w:r>
      <w:r w:rsidR="004E74A9">
        <w:rPr>
          <w:rFonts w:ascii="Arial" w:eastAsia="Arial" w:hAnsi="Arial" w:cs="Arial"/>
          <w:i/>
          <w:iCs/>
          <w:sz w:val="18"/>
          <w:szCs w:val="18"/>
          <w:highlight w:val="white"/>
        </w:rPr>
        <w:t>Grupo Interdisciplinario de Archivo</w:t>
      </w:r>
      <w:r w:rsidR="007345EE">
        <w:rPr>
          <w:rFonts w:ascii="Arial" w:eastAsia="Arial" w:hAnsi="Arial" w:cs="Arial"/>
          <w:i/>
          <w:iCs/>
          <w:sz w:val="18"/>
          <w:szCs w:val="18"/>
          <w:highlight w:val="white"/>
        </w:rPr>
        <w:t>s</w:t>
      </w:r>
      <w:r w:rsidR="004E74A9">
        <w:rPr>
          <w:rFonts w:ascii="Arial" w:eastAsia="Arial" w:hAnsi="Arial" w:cs="Arial"/>
          <w:i/>
          <w:iCs/>
          <w:sz w:val="18"/>
          <w:szCs w:val="18"/>
          <w:highlight w:val="white"/>
        </w:rPr>
        <w:t xml:space="preserve"> de la SESAJ</w:t>
      </w:r>
      <w:r w:rsidR="004E74A9" w:rsidRPr="00DA5D99">
        <w:rPr>
          <w:rFonts w:ascii="Arial" w:eastAsia="Arial" w:hAnsi="Arial" w:cs="Arial"/>
          <w:i/>
          <w:iCs/>
          <w:sz w:val="18"/>
          <w:szCs w:val="18"/>
          <w:highlight w:val="white"/>
        </w:rPr>
        <w:t xml:space="preserve">, celebrada el </w:t>
      </w:r>
      <w:r w:rsidR="005523A7">
        <w:rPr>
          <w:rFonts w:ascii="Arial" w:eastAsia="Arial" w:hAnsi="Arial" w:cs="Arial"/>
          <w:i/>
          <w:iCs/>
          <w:sz w:val="18"/>
          <w:szCs w:val="18"/>
          <w:highlight w:val="white"/>
        </w:rPr>
        <w:t>1</w:t>
      </w:r>
      <w:r w:rsidR="00E76D1D">
        <w:rPr>
          <w:rFonts w:ascii="Arial" w:eastAsia="Arial" w:hAnsi="Arial" w:cs="Arial"/>
          <w:i/>
          <w:iCs/>
          <w:sz w:val="18"/>
          <w:szCs w:val="18"/>
          <w:highlight w:val="white"/>
        </w:rPr>
        <w:t>7</w:t>
      </w:r>
      <w:r w:rsidR="004E74A9">
        <w:rPr>
          <w:rFonts w:ascii="Arial" w:eastAsia="Arial" w:hAnsi="Arial" w:cs="Arial"/>
          <w:i/>
          <w:iCs/>
          <w:sz w:val="18"/>
          <w:szCs w:val="18"/>
          <w:highlight w:val="white"/>
        </w:rPr>
        <w:t xml:space="preserve"> </w:t>
      </w:r>
      <w:r w:rsidR="004E74A9" w:rsidRPr="00DA5D99">
        <w:rPr>
          <w:rFonts w:ascii="Arial" w:eastAsia="Arial" w:hAnsi="Arial" w:cs="Arial"/>
          <w:i/>
          <w:iCs/>
          <w:sz w:val="18"/>
          <w:szCs w:val="18"/>
          <w:highlight w:val="white"/>
        </w:rPr>
        <w:t xml:space="preserve">de </w:t>
      </w:r>
      <w:r w:rsidR="00E76D1D">
        <w:rPr>
          <w:rFonts w:ascii="Arial" w:eastAsia="Arial" w:hAnsi="Arial" w:cs="Arial"/>
          <w:i/>
          <w:iCs/>
          <w:sz w:val="18"/>
          <w:szCs w:val="18"/>
          <w:highlight w:val="white"/>
        </w:rPr>
        <w:t>noviembre</w:t>
      </w:r>
      <w:r w:rsidR="004E74A9" w:rsidRPr="00DA5D99">
        <w:rPr>
          <w:rFonts w:ascii="Arial" w:eastAsia="Arial" w:hAnsi="Arial" w:cs="Arial"/>
          <w:i/>
          <w:iCs/>
          <w:sz w:val="18"/>
          <w:szCs w:val="18"/>
          <w:highlight w:val="white"/>
        </w:rPr>
        <w:t xml:space="preserve"> del año 202</w:t>
      </w:r>
      <w:r w:rsidR="004E74A9">
        <w:rPr>
          <w:rFonts w:ascii="Arial" w:eastAsia="Arial" w:hAnsi="Arial" w:cs="Arial"/>
          <w:i/>
          <w:iCs/>
          <w:sz w:val="18"/>
          <w:szCs w:val="18"/>
          <w:highlight w:val="white"/>
        </w:rPr>
        <w:t>2</w:t>
      </w:r>
      <w:r w:rsidR="004E74A9" w:rsidRPr="00DA5D99">
        <w:rPr>
          <w:rFonts w:ascii="Arial" w:eastAsia="Arial" w:hAnsi="Arial" w:cs="Arial"/>
          <w:i/>
          <w:iCs/>
          <w:sz w:val="18"/>
          <w:szCs w:val="18"/>
          <w:highlight w:val="white"/>
        </w:rPr>
        <w:t xml:space="preserve"> en las instalaciones de la Secretaría Ejecutiva del Sistema Anticorrupción de Jalisco.</w:t>
      </w:r>
    </w:p>
    <w:sectPr w:rsidR="00FB0437" w:rsidRPr="004E74A9" w:rsidSect="007345EE">
      <w:headerReference w:type="default" r:id="rId13"/>
      <w:footerReference w:type="even" r:id="rId14"/>
      <w:footerReference w:type="default" r:id="rId15"/>
      <w:pgSz w:w="12240" w:h="19298" w:code="10000"/>
      <w:pgMar w:top="3261" w:right="1418" w:bottom="1418" w:left="1418" w:header="255" w:footer="71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913AE" w14:textId="77777777" w:rsidR="00400579" w:rsidRDefault="00400579">
      <w:r>
        <w:separator/>
      </w:r>
    </w:p>
  </w:endnote>
  <w:endnote w:type="continuationSeparator" w:id="0">
    <w:p w14:paraId="389E3007" w14:textId="77777777" w:rsidR="00400579" w:rsidRDefault="0040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kta Malar Medium">
    <w:altName w:val="Arial"/>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DC85"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4619C0AB"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819513"/>
      <w:docPartObj>
        <w:docPartGallery w:val="Page Numbers (Bottom of Page)"/>
        <w:docPartUnique/>
      </w:docPartObj>
    </w:sdtPr>
    <w:sdtContent>
      <w:sdt>
        <w:sdtPr>
          <w:id w:val="1728636285"/>
          <w:docPartObj>
            <w:docPartGallery w:val="Page Numbers (Top of Page)"/>
            <w:docPartUnique/>
          </w:docPartObj>
        </w:sdtPr>
        <w:sdtContent>
          <w:p w14:paraId="37B26A67" w14:textId="6C91F931" w:rsidR="00F23949" w:rsidRDefault="00F23949">
            <w:pPr>
              <w:pStyle w:val="Piedepgina"/>
              <w:jc w:val="center"/>
            </w:pPr>
            <w:r w:rsidRPr="00F23949">
              <w:rPr>
                <w:rFonts w:ascii="Arial" w:hAnsi="Arial" w:cs="Arial"/>
                <w:sz w:val="20"/>
                <w:szCs w:val="20"/>
                <w:lang w:val="es-ES"/>
              </w:rPr>
              <w:t xml:space="preserve">Página </w:t>
            </w:r>
            <w:r w:rsidRPr="00F23949">
              <w:rPr>
                <w:rFonts w:ascii="Arial" w:hAnsi="Arial" w:cs="Arial"/>
                <w:b/>
                <w:bCs/>
                <w:sz w:val="20"/>
                <w:szCs w:val="20"/>
              </w:rPr>
              <w:fldChar w:fldCharType="begin"/>
            </w:r>
            <w:r w:rsidRPr="00F23949">
              <w:rPr>
                <w:rFonts w:ascii="Arial" w:hAnsi="Arial" w:cs="Arial"/>
                <w:b/>
                <w:bCs/>
                <w:sz w:val="20"/>
                <w:szCs w:val="20"/>
              </w:rPr>
              <w:instrText>PAGE</w:instrText>
            </w:r>
            <w:r w:rsidRPr="00F23949">
              <w:rPr>
                <w:rFonts w:ascii="Arial" w:hAnsi="Arial" w:cs="Arial"/>
                <w:b/>
                <w:bCs/>
                <w:sz w:val="20"/>
                <w:szCs w:val="20"/>
              </w:rPr>
              <w:fldChar w:fldCharType="separate"/>
            </w:r>
            <w:r w:rsidRPr="00F23949">
              <w:rPr>
                <w:rFonts w:ascii="Arial" w:hAnsi="Arial" w:cs="Arial"/>
                <w:b/>
                <w:bCs/>
                <w:sz w:val="20"/>
                <w:szCs w:val="20"/>
                <w:lang w:val="es-ES"/>
              </w:rPr>
              <w:t>2</w:t>
            </w:r>
            <w:r w:rsidRPr="00F23949">
              <w:rPr>
                <w:rFonts w:ascii="Arial" w:hAnsi="Arial" w:cs="Arial"/>
                <w:b/>
                <w:bCs/>
                <w:sz w:val="20"/>
                <w:szCs w:val="20"/>
              </w:rPr>
              <w:fldChar w:fldCharType="end"/>
            </w:r>
            <w:r w:rsidRPr="00F23949">
              <w:rPr>
                <w:rFonts w:ascii="Arial" w:hAnsi="Arial" w:cs="Arial"/>
                <w:sz w:val="20"/>
                <w:szCs w:val="20"/>
                <w:lang w:val="es-ES"/>
              </w:rPr>
              <w:t xml:space="preserve"> de </w:t>
            </w:r>
            <w:r w:rsidRPr="00F23949">
              <w:rPr>
                <w:rFonts w:ascii="Arial" w:hAnsi="Arial" w:cs="Arial"/>
                <w:b/>
                <w:bCs/>
                <w:sz w:val="20"/>
                <w:szCs w:val="20"/>
              </w:rPr>
              <w:fldChar w:fldCharType="begin"/>
            </w:r>
            <w:r w:rsidRPr="00F23949">
              <w:rPr>
                <w:rFonts w:ascii="Arial" w:hAnsi="Arial" w:cs="Arial"/>
                <w:b/>
                <w:bCs/>
                <w:sz w:val="20"/>
                <w:szCs w:val="20"/>
              </w:rPr>
              <w:instrText>NUMPAGES</w:instrText>
            </w:r>
            <w:r w:rsidRPr="00F23949">
              <w:rPr>
                <w:rFonts w:ascii="Arial" w:hAnsi="Arial" w:cs="Arial"/>
                <w:b/>
                <w:bCs/>
                <w:sz w:val="20"/>
                <w:szCs w:val="20"/>
              </w:rPr>
              <w:fldChar w:fldCharType="separate"/>
            </w:r>
            <w:r w:rsidRPr="00F23949">
              <w:rPr>
                <w:rFonts w:ascii="Arial" w:hAnsi="Arial" w:cs="Arial"/>
                <w:b/>
                <w:bCs/>
                <w:sz w:val="20"/>
                <w:szCs w:val="20"/>
                <w:lang w:val="es-ES"/>
              </w:rPr>
              <w:t>2</w:t>
            </w:r>
            <w:r w:rsidRPr="00F23949">
              <w:rPr>
                <w:rFonts w:ascii="Arial" w:hAnsi="Arial" w:cs="Arial"/>
                <w:b/>
                <w:bCs/>
                <w:sz w:val="20"/>
                <w:szCs w:val="20"/>
              </w:rPr>
              <w:fldChar w:fldCharType="end"/>
            </w:r>
          </w:p>
        </w:sdtContent>
      </w:sdt>
    </w:sdtContent>
  </w:sdt>
  <w:p w14:paraId="29BA2607" w14:textId="77777777" w:rsidR="00BD7A12" w:rsidRDefault="00BD7A12">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DF006" w14:textId="77777777" w:rsidR="00400579" w:rsidRDefault="00400579">
      <w:r>
        <w:separator/>
      </w:r>
    </w:p>
  </w:footnote>
  <w:footnote w:type="continuationSeparator" w:id="0">
    <w:p w14:paraId="2E1AABB5" w14:textId="77777777" w:rsidR="00400579" w:rsidRDefault="00400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9C40" w14:textId="77777777" w:rsidR="00947DCA" w:rsidRDefault="00947DCA" w:rsidP="00BB174E">
    <w:pPr>
      <w:tabs>
        <w:tab w:val="center" w:pos="4419"/>
        <w:tab w:val="right" w:pos="8838"/>
      </w:tabs>
      <w:ind w:right="-1425"/>
      <w:rPr>
        <w:color w:val="5B9BD5"/>
        <w:sz w:val="21"/>
        <w:szCs w:val="21"/>
      </w:rPr>
    </w:pPr>
  </w:p>
  <w:p w14:paraId="07DA045E" w14:textId="77777777" w:rsidR="00947DCA" w:rsidRDefault="00947DCA" w:rsidP="00BB174E">
    <w:pPr>
      <w:tabs>
        <w:tab w:val="center" w:pos="4419"/>
        <w:tab w:val="right" w:pos="8838"/>
      </w:tabs>
      <w:ind w:right="-1425"/>
      <w:rPr>
        <w:color w:val="5B9BD5"/>
        <w:sz w:val="21"/>
        <w:szCs w:val="21"/>
      </w:rPr>
    </w:pPr>
  </w:p>
  <w:p w14:paraId="51E637B4" w14:textId="77777777" w:rsidR="00A179EF" w:rsidRDefault="00A179EF" w:rsidP="00BB174E">
    <w:pPr>
      <w:tabs>
        <w:tab w:val="center" w:pos="4419"/>
        <w:tab w:val="right" w:pos="8838"/>
      </w:tabs>
      <w:ind w:right="-1425"/>
      <w:rPr>
        <w:color w:val="5B9BD5"/>
        <w:sz w:val="21"/>
        <w:szCs w:val="21"/>
      </w:rPr>
    </w:pPr>
  </w:p>
  <w:p w14:paraId="07F3DF04" w14:textId="77777777" w:rsidR="00A179EF" w:rsidRDefault="00EC7D25" w:rsidP="00BB174E">
    <w:pPr>
      <w:tabs>
        <w:tab w:val="center" w:pos="4419"/>
        <w:tab w:val="right" w:pos="8838"/>
      </w:tabs>
      <w:ind w:right="-1425"/>
      <w:rPr>
        <w:color w:val="5B9BD5"/>
        <w:sz w:val="21"/>
        <w:szCs w:val="21"/>
      </w:rPr>
    </w:pPr>
    <w:r>
      <w:rPr>
        <w:noProof/>
        <w:color w:val="5B9BD5"/>
        <w:sz w:val="21"/>
        <w:szCs w:val="21"/>
      </w:rPr>
      <w:drawing>
        <wp:inline distT="0" distB="0" distL="0" distR="0" wp14:anchorId="291A69A7" wp14:editId="7553EB5B">
          <wp:extent cx="3571875" cy="681801"/>
          <wp:effectExtent l="0" t="0" r="0" b="0"/>
          <wp:docPr id="5" name="Imagen 5"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3598674" cy="686916"/>
                  </a:xfrm>
                  <a:prstGeom prst="rect">
                    <a:avLst/>
                  </a:prstGeom>
                </pic:spPr>
              </pic:pic>
            </a:graphicData>
          </a:graphic>
        </wp:inline>
      </w:drawing>
    </w:r>
  </w:p>
  <w:p w14:paraId="31BF6223" w14:textId="77777777" w:rsidR="00947DCA" w:rsidRDefault="00947DCA" w:rsidP="00BB174E">
    <w:pPr>
      <w:tabs>
        <w:tab w:val="center" w:pos="4419"/>
        <w:tab w:val="right" w:pos="8838"/>
      </w:tabs>
      <w:ind w:right="-1425"/>
      <w:rPr>
        <w:color w:val="5B9BD5"/>
        <w:sz w:val="21"/>
        <w:szCs w:val="21"/>
      </w:rPr>
    </w:pPr>
  </w:p>
  <w:p w14:paraId="1624AFB6" w14:textId="77777777" w:rsidR="00BD7A12" w:rsidRDefault="00BD7A12">
    <w:pPr>
      <w:tabs>
        <w:tab w:val="center" w:pos="4419"/>
        <w:tab w:val="right" w:pos="8838"/>
      </w:tabs>
      <w:ind w:left="-1417" w:right="-14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BAF292"/>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0D71BD"/>
    <w:multiLevelType w:val="hybridMultilevel"/>
    <w:tmpl w:val="5E1855E4"/>
    <w:lvl w:ilvl="0" w:tplc="8E1A13EE">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880CC7"/>
    <w:multiLevelType w:val="hybridMultilevel"/>
    <w:tmpl w:val="DA5A63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CB543A"/>
    <w:multiLevelType w:val="hybridMultilevel"/>
    <w:tmpl w:val="D59C5A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BD74F5"/>
    <w:multiLevelType w:val="hybridMultilevel"/>
    <w:tmpl w:val="56CA16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47529E6"/>
    <w:multiLevelType w:val="hybridMultilevel"/>
    <w:tmpl w:val="642423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86F3FE3"/>
    <w:multiLevelType w:val="hybridMultilevel"/>
    <w:tmpl w:val="3F3E7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39C729C"/>
    <w:multiLevelType w:val="hybridMultilevel"/>
    <w:tmpl w:val="54E66E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64170FC"/>
    <w:multiLevelType w:val="hybridMultilevel"/>
    <w:tmpl w:val="25E07D40"/>
    <w:lvl w:ilvl="0" w:tplc="A0906132">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71266830">
    <w:abstractNumId w:val="7"/>
  </w:num>
  <w:num w:numId="2" w16cid:durableId="915091753">
    <w:abstractNumId w:val="5"/>
  </w:num>
  <w:num w:numId="3" w16cid:durableId="2088722340">
    <w:abstractNumId w:val="8"/>
  </w:num>
  <w:num w:numId="4" w16cid:durableId="1720589252">
    <w:abstractNumId w:val="4"/>
  </w:num>
  <w:num w:numId="5" w16cid:durableId="1980718304">
    <w:abstractNumId w:val="3"/>
  </w:num>
  <w:num w:numId="6" w16cid:durableId="822237831">
    <w:abstractNumId w:val="0"/>
  </w:num>
  <w:num w:numId="7" w16cid:durableId="1140684716">
    <w:abstractNumId w:val="2"/>
  </w:num>
  <w:num w:numId="8" w16cid:durableId="1295018333">
    <w:abstractNumId w:val="6"/>
  </w:num>
  <w:num w:numId="9" w16cid:durableId="743335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6C"/>
    <w:rsid w:val="00012042"/>
    <w:rsid w:val="00014F19"/>
    <w:rsid w:val="0002557B"/>
    <w:rsid w:val="00060B57"/>
    <w:rsid w:val="00066BF5"/>
    <w:rsid w:val="00071D7D"/>
    <w:rsid w:val="0007740C"/>
    <w:rsid w:val="00080E91"/>
    <w:rsid w:val="00081F58"/>
    <w:rsid w:val="0008717A"/>
    <w:rsid w:val="000A678D"/>
    <w:rsid w:val="000D7871"/>
    <w:rsid w:val="00100DF8"/>
    <w:rsid w:val="0010405D"/>
    <w:rsid w:val="00146A4A"/>
    <w:rsid w:val="001571D9"/>
    <w:rsid w:val="00184287"/>
    <w:rsid w:val="00187922"/>
    <w:rsid w:val="001A3C53"/>
    <w:rsid w:val="001D596D"/>
    <w:rsid w:val="001E22B8"/>
    <w:rsid w:val="001F120E"/>
    <w:rsid w:val="0020730A"/>
    <w:rsid w:val="00211CA3"/>
    <w:rsid w:val="0021299B"/>
    <w:rsid w:val="00217AEA"/>
    <w:rsid w:val="00232072"/>
    <w:rsid w:val="00244E19"/>
    <w:rsid w:val="002556A1"/>
    <w:rsid w:val="00272AD8"/>
    <w:rsid w:val="00284714"/>
    <w:rsid w:val="002873D1"/>
    <w:rsid w:val="00296785"/>
    <w:rsid w:val="002A6B7A"/>
    <w:rsid w:val="002C7A9F"/>
    <w:rsid w:val="002E72BD"/>
    <w:rsid w:val="002F0CC6"/>
    <w:rsid w:val="003079EE"/>
    <w:rsid w:val="0031567C"/>
    <w:rsid w:val="00323825"/>
    <w:rsid w:val="00332DBB"/>
    <w:rsid w:val="00333274"/>
    <w:rsid w:val="00337547"/>
    <w:rsid w:val="00350FD8"/>
    <w:rsid w:val="00390B26"/>
    <w:rsid w:val="003B0E4D"/>
    <w:rsid w:val="003B46F4"/>
    <w:rsid w:val="003D0FD1"/>
    <w:rsid w:val="003E5891"/>
    <w:rsid w:val="003F01A3"/>
    <w:rsid w:val="003F2C60"/>
    <w:rsid w:val="00400579"/>
    <w:rsid w:val="00403973"/>
    <w:rsid w:val="00406717"/>
    <w:rsid w:val="00440CB0"/>
    <w:rsid w:val="004458E4"/>
    <w:rsid w:val="004644C5"/>
    <w:rsid w:val="00470073"/>
    <w:rsid w:val="00487998"/>
    <w:rsid w:val="004B0D78"/>
    <w:rsid w:val="004B4B6B"/>
    <w:rsid w:val="004C3EDE"/>
    <w:rsid w:val="004D1150"/>
    <w:rsid w:val="004D4EA2"/>
    <w:rsid w:val="004D53B8"/>
    <w:rsid w:val="004E20D0"/>
    <w:rsid w:val="004E74A9"/>
    <w:rsid w:val="00503012"/>
    <w:rsid w:val="0050516C"/>
    <w:rsid w:val="00513B2E"/>
    <w:rsid w:val="00523FED"/>
    <w:rsid w:val="005523A7"/>
    <w:rsid w:val="00555006"/>
    <w:rsid w:val="00565A01"/>
    <w:rsid w:val="00576F6A"/>
    <w:rsid w:val="005A4F7F"/>
    <w:rsid w:val="005B0DDF"/>
    <w:rsid w:val="005B3A8F"/>
    <w:rsid w:val="005C7964"/>
    <w:rsid w:val="005D7950"/>
    <w:rsid w:val="005F2537"/>
    <w:rsid w:val="0060176C"/>
    <w:rsid w:val="0060399E"/>
    <w:rsid w:val="00610FBD"/>
    <w:rsid w:val="00622CE8"/>
    <w:rsid w:val="00637C76"/>
    <w:rsid w:val="006458EA"/>
    <w:rsid w:val="00680E77"/>
    <w:rsid w:val="006A268B"/>
    <w:rsid w:val="006C01CF"/>
    <w:rsid w:val="006C6622"/>
    <w:rsid w:val="006D2D4D"/>
    <w:rsid w:val="006D43E1"/>
    <w:rsid w:val="006E790C"/>
    <w:rsid w:val="006F066E"/>
    <w:rsid w:val="00703124"/>
    <w:rsid w:val="0071306F"/>
    <w:rsid w:val="007155E5"/>
    <w:rsid w:val="007220C9"/>
    <w:rsid w:val="00723346"/>
    <w:rsid w:val="00730B6E"/>
    <w:rsid w:val="007345EE"/>
    <w:rsid w:val="00747EF6"/>
    <w:rsid w:val="0075010C"/>
    <w:rsid w:val="007739B6"/>
    <w:rsid w:val="0078570A"/>
    <w:rsid w:val="00785EF9"/>
    <w:rsid w:val="00790279"/>
    <w:rsid w:val="007B1440"/>
    <w:rsid w:val="007C0118"/>
    <w:rsid w:val="008078D9"/>
    <w:rsid w:val="00820816"/>
    <w:rsid w:val="00820B5F"/>
    <w:rsid w:val="008254BC"/>
    <w:rsid w:val="00840B33"/>
    <w:rsid w:val="008505C3"/>
    <w:rsid w:val="00853FB9"/>
    <w:rsid w:val="00854E17"/>
    <w:rsid w:val="00855935"/>
    <w:rsid w:val="0087022A"/>
    <w:rsid w:val="00870BB5"/>
    <w:rsid w:val="00875791"/>
    <w:rsid w:val="00891DB4"/>
    <w:rsid w:val="00892861"/>
    <w:rsid w:val="008A4793"/>
    <w:rsid w:val="008C0E1F"/>
    <w:rsid w:val="008D70EB"/>
    <w:rsid w:val="008E1E9C"/>
    <w:rsid w:val="008E7A7A"/>
    <w:rsid w:val="008F15B8"/>
    <w:rsid w:val="00915FA5"/>
    <w:rsid w:val="00916CC0"/>
    <w:rsid w:val="009477C5"/>
    <w:rsid w:val="00947DCA"/>
    <w:rsid w:val="009516F7"/>
    <w:rsid w:val="00952F88"/>
    <w:rsid w:val="00964D8D"/>
    <w:rsid w:val="00975C99"/>
    <w:rsid w:val="00984639"/>
    <w:rsid w:val="009A2722"/>
    <w:rsid w:val="009B205A"/>
    <w:rsid w:val="009F748B"/>
    <w:rsid w:val="00A14168"/>
    <w:rsid w:val="00A179EF"/>
    <w:rsid w:val="00A23C78"/>
    <w:rsid w:val="00A370AF"/>
    <w:rsid w:val="00A41E0F"/>
    <w:rsid w:val="00A4435B"/>
    <w:rsid w:val="00A44404"/>
    <w:rsid w:val="00A63030"/>
    <w:rsid w:val="00A63315"/>
    <w:rsid w:val="00A66E5D"/>
    <w:rsid w:val="00A80902"/>
    <w:rsid w:val="00A94ED8"/>
    <w:rsid w:val="00AA11A3"/>
    <w:rsid w:val="00AA6D2C"/>
    <w:rsid w:val="00AB5C3A"/>
    <w:rsid w:val="00AF1B5A"/>
    <w:rsid w:val="00B04C2F"/>
    <w:rsid w:val="00B11663"/>
    <w:rsid w:val="00B759C6"/>
    <w:rsid w:val="00B7704E"/>
    <w:rsid w:val="00B80D53"/>
    <w:rsid w:val="00B82FB1"/>
    <w:rsid w:val="00B84C94"/>
    <w:rsid w:val="00B91EA6"/>
    <w:rsid w:val="00BA01B4"/>
    <w:rsid w:val="00BA6755"/>
    <w:rsid w:val="00BB174E"/>
    <w:rsid w:val="00BB3981"/>
    <w:rsid w:val="00BC4D45"/>
    <w:rsid w:val="00BC6F07"/>
    <w:rsid w:val="00BC74E0"/>
    <w:rsid w:val="00BD3457"/>
    <w:rsid w:val="00BD5D61"/>
    <w:rsid w:val="00BD7A12"/>
    <w:rsid w:val="00BF11DF"/>
    <w:rsid w:val="00C0039F"/>
    <w:rsid w:val="00C017E9"/>
    <w:rsid w:val="00C03734"/>
    <w:rsid w:val="00C16089"/>
    <w:rsid w:val="00C20E8A"/>
    <w:rsid w:val="00C317A7"/>
    <w:rsid w:val="00C324AE"/>
    <w:rsid w:val="00C32DB5"/>
    <w:rsid w:val="00C61BA0"/>
    <w:rsid w:val="00C6248A"/>
    <w:rsid w:val="00C750F1"/>
    <w:rsid w:val="00C778BC"/>
    <w:rsid w:val="00C80992"/>
    <w:rsid w:val="00C963FA"/>
    <w:rsid w:val="00C96B48"/>
    <w:rsid w:val="00CB4887"/>
    <w:rsid w:val="00CC352F"/>
    <w:rsid w:val="00CE0E2E"/>
    <w:rsid w:val="00CF1794"/>
    <w:rsid w:val="00D02CE8"/>
    <w:rsid w:val="00D17467"/>
    <w:rsid w:val="00D17DB2"/>
    <w:rsid w:val="00D32654"/>
    <w:rsid w:val="00D35913"/>
    <w:rsid w:val="00D411B3"/>
    <w:rsid w:val="00D537F3"/>
    <w:rsid w:val="00D7571E"/>
    <w:rsid w:val="00DA196C"/>
    <w:rsid w:val="00DA66D5"/>
    <w:rsid w:val="00DB169F"/>
    <w:rsid w:val="00DB742F"/>
    <w:rsid w:val="00DC469A"/>
    <w:rsid w:val="00DD27EB"/>
    <w:rsid w:val="00DE6FCB"/>
    <w:rsid w:val="00DF1A2E"/>
    <w:rsid w:val="00E04BDC"/>
    <w:rsid w:val="00E058D3"/>
    <w:rsid w:val="00E06E8D"/>
    <w:rsid w:val="00E20D83"/>
    <w:rsid w:val="00E24B49"/>
    <w:rsid w:val="00E275AB"/>
    <w:rsid w:val="00E4794B"/>
    <w:rsid w:val="00E62F8E"/>
    <w:rsid w:val="00E76D1D"/>
    <w:rsid w:val="00E77ABF"/>
    <w:rsid w:val="00E86343"/>
    <w:rsid w:val="00E922D4"/>
    <w:rsid w:val="00EA19F1"/>
    <w:rsid w:val="00EB4AF3"/>
    <w:rsid w:val="00EB53F5"/>
    <w:rsid w:val="00EB7260"/>
    <w:rsid w:val="00EC17B8"/>
    <w:rsid w:val="00EC7D25"/>
    <w:rsid w:val="00EE0DA6"/>
    <w:rsid w:val="00EE57FD"/>
    <w:rsid w:val="00EE7D46"/>
    <w:rsid w:val="00EF0A17"/>
    <w:rsid w:val="00EF5B93"/>
    <w:rsid w:val="00EF5E34"/>
    <w:rsid w:val="00F05E3A"/>
    <w:rsid w:val="00F118E6"/>
    <w:rsid w:val="00F23949"/>
    <w:rsid w:val="00F23D63"/>
    <w:rsid w:val="00F50A9D"/>
    <w:rsid w:val="00F5162D"/>
    <w:rsid w:val="00F52D94"/>
    <w:rsid w:val="00F5387B"/>
    <w:rsid w:val="00F94E41"/>
    <w:rsid w:val="00FB0437"/>
    <w:rsid w:val="00FB45C2"/>
    <w:rsid w:val="00FB5AB4"/>
    <w:rsid w:val="00FE0996"/>
    <w:rsid w:val="00FE465E"/>
    <w:rsid w:val="00FE5180"/>
    <w:rsid w:val="00FF1420"/>
    <w:rsid w:val="00FF73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4E9F1"/>
  <w15:docId w15:val="{3CCF13F0-FA48-4C96-9DE3-83AC7368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4A9"/>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basedOn w:val="Normal"/>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5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108" w:type="dxa"/>
        <w:right w:w="108" w:type="dxa"/>
      </w:tblCellMar>
    </w:tblPr>
  </w:style>
  <w:style w:type="table" w:customStyle="1" w:styleId="a1">
    <w:basedOn w:val="TableNormal4"/>
    <w:tblPr>
      <w:tblStyleRowBandSize w:val="1"/>
      <w:tblStyleColBandSize w:val="1"/>
      <w:tblCellMar>
        <w:left w:w="108" w:type="dxa"/>
        <w:right w:w="108" w:type="dxa"/>
      </w:tblCellMar>
    </w:tblPr>
  </w:style>
  <w:style w:type="table" w:customStyle="1" w:styleId="Tablaconcuadrcula1">
    <w:name w:val="Tabla con cuadrícula1"/>
    <w:basedOn w:val="Tablanormal"/>
    <w:next w:val="Tablaconcuadrcula"/>
    <w:uiPriority w:val="59"/>
    <w:rsid w:val="00EB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B7260"/>
    <w:pPr>
      <w:jc w:val="both"/>
    </w:pPr>
    <w:rPr>
      <w:rFonts w:ascii="Arial" w:hAnsi="Arial"/>
      <w:sz w:val="20"/>
      <w:szCs w:val="20"/>
    </w:rPr>
  </w:style>
  <w:style w:type="character" w:customStyle="1" w:styleId="TextonotapieCar">
    <w:name w:val="Texto nota pie Car"/>
    <w:basedOn w:val="Fuentedeprrafopredeter"/>
    <w:link w:val="Textonotapie"/>
    <w:uiPriority w:val="99"/>
    <w:semiHidden/>
    <w:rsid w:val="00EB7260"/>
    <w:rPr>
      <w:rFonts w:ascii="Arial" w:eastAsia="MS Mincho" w:hAnsi="Arial" w:cs="Times New Roman"/>
      <w:sz w:val="20"/>
      <w:szCs w:val="20"/>
      <w:lang w:eastAsia="es-ES"/>
    </w:rPr>
  </w:style>
  <w:style w:type="character" w:styleId="Refdenotaalpie">
    <w:name w:val="footnote reference"/>
    <w:basedOn w:val="Fuentedeprrafopredeter"/>
    <w:uiPriority w:val="99"/>
    <w:semiHidden/>
    <w:unhideWhenUsed/>
    <w:rsid w:val="00EB7260"/>
    <w:rPr>
      <w:vertAlign w:val="superscript"/>
    </w:rPr>
  </w:style>
  <w:style w:type="character" w:styleId="Hipervnculo">
    <w:name w:val="Hyperlink"/>
    <w:basedOn w:val="Fuentedeprrafopredeter"/>
    <w:uiPriority w:val="99"/>
    <w:unhideWhenUsed/>
    <w:rsid w:val="00EB7260"/>
    <w:rPr>
      <w:color w:val="0563C1" w:themeColor="hyperlink"/>
      <w:u w:val="single"/>
    </w:rPr>
  </w:style>
  <w:style w:type="character" w:customStyle="1" w:styleId="markedcontent">
    <w:name w:val="markedcontent"/>
    <w:basedOn w:val="Fuentedeprrafopredeter"/>
    <w:rsid w:val="00DA196C"/>
  </w:style>
  <w:style w:type="paragraph" w:customStyle="1" w:styleId="paragraph">
    <w:name w:val="paragraph"/>
    <w:basedOn w:val="Normal"/>
    <w:rsid w:val="00DA196C"/>
    <w:pPr>
      <w:spacing w:before="100" w:beforeAutospacing="1" w:after="100" w:afterAutospacing="1"/>
    </w:pPr>
    <w:rPr>
      <w:rFonts w:ascii="Times New Roman" w:eastAsia="Times New Roman" w:hAnsi="Times New Roman"/>
      <w:lang w:val="es-MX" w:eastAsia="es-MX"/>
    </w:rPr>
  </w:style>
  <w:style w:type="character" w:customStyle="1" w:styleId="eop">
    <w:name w:val="eop"/>
    <w:basedOn w:val="Fuentedeprrafopredeter"/>
    <w:rsid w:val="00DA196C"/>
  </w:style>
  <w:style w:type="character" w:customStyle="1" w:styleId="normaltextrun">
    <w:name w:val="normaltextrun"/>
    <w:basedOn w:val="Fuentedeprrafopredeter"/>
    <w:rsid w:val="00DA196C"/>
  </w:style>
  <w:style w:type="paragraph" w:styleId="Lista">
    <w:name w:val="List"/>
    <w:basedOn w:val="Normal"/>
    <w:uiPriority w:val="99"/>
    <w:unhideWhenUsed/>
    <w:rsid w:val="00337547"/>
    <w:pPr>
      <w:ind w:left="283" w:hanging="283"/>
      <w:contextualSpacing/>
    </w:pPr>
  </w:style>
  <w:style w:type="paragraph" w:styleId="Continuarlista">
    <w:name w:val="List Continue"/>
    <w:basedOn w:val="Normal"/>
    <w:uiPriority w:val="99"/>
    <w:unhideWhenUsed/>
    <w:rsid w:val="00337547"/>
    <w:pPr>
      <w:spacing w:after="120"/>
      <w:ind w:left="283"/>
      <w:contextualSpacing/>
    </w:pPr>
  </w:style>
  <w:style w:type="paragraph" w:styleId="Textoindependiente">
    <w:name w:val="Body Text"/>
    <w:basedOn w:val="Normal"/>
    <w:link w:val="TextoindependienteCar"/>
    <w:uiPriority w:val="99"/>
    <w:unhideWhenUsed/>
    <w:rsid w:val="00337547"/>
    <w:pPr>
      <w:spacing w:after="120"/>
    </w:pPr>
  </w:style>
  <w:style w:type="character" w:customStyle="1" w:styleId="TextoindependienteCar">
    <w:name w:val="Texto independiente Car"/>
    <w:basedOn w:val="Fuentedeprrafopredeter"/>
    <w:link w:val="Textoindependiente"/>
    <w:uiPriority w:val="99"/>
    <w:rsid w:val="00337547"/>
    <w:rPr>
      <w:rFonts w:eastAsia="MS Mincho"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90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orte\Dropbox\PC\Documents\Dropbox\COMIT&#201;S1\COCODI\EXTRAORDINARIAS\Hoja%20Oficio%20membretada%20SESAJ.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34596E9A8BE0748A58CA51E0900FCD9" ma:contentTypeVersion="8" ma:contentTypeDescription="Crear nuevo documento." ma:contentTypeScope="" ma:versionID="81336c9a47f8f1a9b61631cce1171226">
  <xsd:schema xmlns:xsd="http://www.w3.org/2001/XMLSchema" xmlns:xs="http://www.w3.org/2001/XMLSchema" xmlns:p="http://schemas.microsoft.com/office/2006/metadata/properties" xmlns:ns2="9aabfad9-3156-4eb2-b9a7-ecc2d8ace5dd" xmlns:ns3="114bfd70-6d9f-4dcf-ab71-752d89276c12" targetNamespace="http://schemas.microsoft.com/office/2006/metadata/properties" ma:root="true" ma:fieldsID="46f20b6f9ca377dfb2534433c99965ed" ns2:_="" ns3:_="">
    <xsd:import namespace="9aabfad9-3156-4eb2-b9a7-ecc2d8ace5dd"/>
    <xsd:import namespace="114bfd70-6d9f-4dcf-ab71-752d89276c1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bfad9-3156-4eb2-b9a7-ecc2d8ace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acdbc950-a684-4808-ba71-39d678811bc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4bfd70-6d9f-4dcf-ab71-752d89276c1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2930545-9cef-45e3-b147-b95ccae3539c}" ma:internalName="TaxCatchAll" ma:showField="CatchAllData" ma:web="114bfd70-6d9f-4dcf-ab71-752d89276c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aabfad9-3156-4eb2-b9a7-ecc2d8ace5dd">
      <Terms xmlns="http://schemas.microsoft.com/office/infopath/2007/PartnerControls"/>
    </lcf76f155ced4ddcb4097134ff3c332f>
    <TaxCatchAll xmlns="114bfd70-6d9f-4dcf-ab71-752d89276c12" xsi:nil="true"/>
  </documentManagement>
</p:properties>
</file>

<file path=customXml/itemProps1.xml><?xml version="1.0" encoding="utf-8"?>
<ds:datastoreItem xmlns:ds="http://schemas.openxmlformats.org/officeDocument/2006/customXml" ds:itemID="{563B551C-5712-4DD0-B1CA-C642F002A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bfad9-3156-4eb2-b9a7-ecc2d8ace5dd"/>
    <ds:schemaRef ds:uri="114bfd70-6d9f-4dcf-ab71-752d89276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27A0BAC-8069-4834-8248-FF02FD3C70F1}">
  <ds:schemaRefs>
    <ds:schemaRef ds:uri="http://schemas.microsoft.com/sharepoint/v3/contenttype/forms"/>
  </ds:schemaRefs>
</ds:datastoreItem>
</file>

<file path=customXml/itemProps4.xml><?xml version="1.0" encoding="utf-8"?>
<ds:datastoreItem xmlns:ds="http://schemas.openxmlformats.org/officeDocument/2006/customXml" ds:itemID="{4C891351-2714-C240-90C1-CAEE2AAABF91}">
  <ds:schemaRefs>
    <ds:schemaRef ds:uri="http://schemas.openxmlformats.org/officeDocument/2006/bibliography"/>
  </ds:schemaRefs>
</ds:datastoreItem>
</file>

<file path=customXml/itemProps5.xml><?xml version="1.0" encoding="utf-8"?>
<ds:datastoreItem xmlns:ds="http://schemas.openxmlformats.org/officeDocument/2006/customXml" ds:itemID="{F4105513-38B1-47E8-A29D-0EFE68D03DA3}">
  <ds:schemaRefs>
    <ds:schemaRef ds:uri="http://schemas.microsoft.com/office/2006/metadata/properties"/>
    <ds:schemaRef ds:uri="http://schemas.microsoft.com/office/infopath/2007/PartnerControls"/>
    <ds:schemaRef ds:uri="9aabfad9-3156-4eb2-b9a7-ecc2d8ace5dd"/>
    <ds:schemaRef ds:uri="114bfd70-6d9f-4dcf-ab71-752d89276c12"/>
  </ds:schemaRefs>
</ds:datastoreItem>
</file>

<file path=docProps/app.xml><?xml version="1.0" encoding="utf-8"?>
<Properties xmlns="http://schemas.openxmlformats.org/officeDocument/2006/extended-properties" xmlns:vt="http://schemas.openxmlformats.org/officeDocument/2006/docPropsVTypes">
  <Template>Hoja Oficio membretada SESAJ</Template>
  <TotalTime>0</TotalTime>
  <Pages>6</Pages>
  <Words>2390</Words>
  <Characters>13150</Characters>
  <Application>Microsoft Office Word</Application>
  <DocSecurity>0</DocSecurity>
  <Lines>109</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soporte</dc:creator>
  <cp:lastModifiedBy>Paola Maycel Valadez Corona</cp:lastModifiedBy>
  <cp:revision>2</cp:revision>
  <cp:lastPrinted>2022-11-24T16:30:00Z</cp:lastPrinted>
  <dcterms:created xsi:type="dcterms:W3CDTF">2023-02-09T15:56:00Z</dcterms:created>
  <dcterms:modified xsi:type="dcterms:W3CDTF">2023-02-09T15:56:00Z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0x010100E34596E9A8BE0748A58CA51E0900FCD9</vt:lpwstr>
  </property>
</Properties>
</file>