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77777777" w:rsidR="00E8113C" w:rsidRPr="00995C30" w:rsidRDefault="00E8113C" w:rsidP="00E8113C">
      <w:pPr>
        <w:ind w:right="-814"/>
        <w:jc w:val="right"/>
        <w:rPr>
          <w:rFonts w:eastAsia="Arial" w:cs="Arial"/>
          <w:b/>
        </w:rPr>
      </w:pPr>
    </w:p>
    <w:p w14:paraId="31860D4C" w14:textId="77777777" w:rsidR="00E8113C" w:rsidRPr="00E8113C" w:rsidRDefault="00E8113C" w:rsidP="00E8113C">
      <w:pPr>
        <w:ind w:right="-814"/>
        <w:jc w:val="right"/>
        <w:rPr>
          <w:rFonts w:eastAsia="Arial" w:cs="Arial"/>
          <w:b/>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562"/>
      </w:tblGrid>
      <w:tr w:rsidR="00E8113C" w:rsidRPr="00643A84" w14:paraId="0E4F5297" w14:textId="77777777" w:rsidTr="001557D8">
        <w:tc>
          <w:tcPr>
            <w:tcW w:w="1276" w:type="dxa"/>
            <w:shd w:val="clear" w:color="auto" w:fill="auto"/>
          </w:tcPr>
          <w:p w14:paraId="7EB8DACC"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Sesión</w:t>
            </w:r>
          </w:p>
        </w:tc>
        <w:tc>
          <w:tcPr>
            <w:tcW w:w="7562" w:type="dxa"/>
          </w:tcPr>
          <w:p w14:paraId="14AEBB2C" w14:textId="0A180690" w:rsidR="00E8113C" w:rsidRPr="00643A84" w:rsidRDefault="0027216E" w:rsidP="00C324AE">
            <w:pPr>
              <w:rPr>
                <w:rFonts w:eastAsia="Arial" w:cs="Arial"/>
                <w:bCs/>
                <w:sz w:val="20"/>
                <w:szCs w:val="20"/>
              </w:rPr>
            </w:pPr>
            <w:r w:rsidRPr="0027216E">
              <w:rPr>
                <w:rFonts w:eastAsia="Arial" w:cs="Arial"/>
                <w:bCs/>
                <w:sz w:val="20"/>
                <w:szCs w:val="20"/>
              </w:rPr>
              <w:t>CE.SO.202</w:t>
            </w:r>
            <w:r w:rsidR="00510691">
              <w:rPr>
                <w:rFonts w:eastAsia="Arial" w:cs="Arial"/>
                <w:bCs/>
                <w:sz w:val="20"/>
                <w:szCs w:val="20"/>
              </w:rPr>
              <w:t>1</w:t>
            </w:r>
            <w:r w:rsidRPr="0027216E">
              <w:rPr>
                <w:rFonts w:eastAsia="Arial" w:cs="Arial"/>
                <w:bCs/>
                <w:sz w:val="20"/>
                <w:szCs w:val="20"/>
              </w:rPr>
              <w:t>.</w:t>
            </w:r>
            <w:r w:rsidR="00A01108">
              <w:rPr>
                <w:rFonts w:eastAsia="Arial" w:cs="Arial"/>
                <w:bCs/>
                <w:sz w:val="20"/>
                <w:szCs w:val="20"/>
              </w:rPr>
              <w:t>4</w:t>
            </w:r>
          </w:p>
        </w:tc>
      </w:tr>
      <w:tr w:rsidR="00E8113C" w:rsidRPr="00643A84" w14:paraId="60A47132" w14:textId="77777777" w:rsidTr="001557D8">
        <w:tc>
          <w:tcPr>
            <w:tcW w:w="1276" w:type="dxa"/>
            <w:shd w:val="clear" w:color="auto" w:fill="auto"/>
          </w:tcPr>
          <w:p w14:paraId="142028E6"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Fecha</w:t>
            </w:r>
          </w:p>
        </w:tc>
        <w:tc>
          <w:tcPr>
            <w:tcW w:w="7562" w:type="dxa"/>
          </w:tcPr>
          <w:p w14:paraId="30CDC251" w14:textId="606DF885" w:rsidR="00E8113C" w:rsidRPr="00643A84" w:rsidRDefault="00A91221" w:rsidP="00C324AE">
            <w:pPr>
              <w:rPr>
                <w:rFonts w:eastAsia="Arial" w:cs="Arial"/>
                <w:bCs/>
                <w:sz w:val="20"/>
                <w:szCs w:val="20"/>
              </w:rPr>
            </w:pPr>
            <w:r>
              <w:rPr>
                <w:rFonts w:eastAsia="Arial" w:cs="Arial"/>
                <w:bCs/>
                <w:sz w:val="20"/>
                <w:szCs w:val="20"/>
              </w:rPr>
              <w:t>2</w:t>
            </w:r>
            <w:r w:rsidR="00A01108">
              <w:rPr>
                <w:rFonts w:eastAsia="Arial" w:cs="Arial"/>
                <w:bCs/>
                <w:sz w:val="20"/>
                <w:szCs w:val="20"/>
              </w:rPr>
              <w:t>4</w:t>
            </w:r>
            <w:r>
              <w:rPr>
                <w:rFonts w:eastAsia="Arial" w:cs="Arial"/>
                <w:bCs/>
                <w:sz w:val="20"/>
                <w:szCs w:val="20"/>
              </w:rPr>
              <w:t xml:space="preserve"> de </w:t>
            </w:r>
            <w:r w:rsidR="00A01108">
              <w:rPr>
                <w:rFonts w:eastAsia="Arial" w:cs="Arial"/>
                <w:bCs/>
                <w:sz w:val="20"/>
                <w:szCs w:val="20"/>
              </w:rPr>
              <w:t>agosto</w:t>
            </w:r>
            <w:r w:rsidR="00F17396">
              <w:rPr>
                <w:rFonts w:eastAsia="Arial" w:cs="Arial"/>
                <w:bCs/>
                <w:sz w:val="20"/>
                <w:szCs w:val="20"/>
              </w:rPr>
              <w:t xml:space="preserve"> </w:t>
            </w:r>
            <w:r w:rsidR="003B2AFA" w:rsidRPr="003B2AFA">
              <w:rPr>
                <w:rFonts w:eastAsia="Arial" w:cs="Arial"/>
                <w:bCs/>
                <w:sz w:val="20"/>
                <w:szCs w:val="20"/>
              </w:rPr>
              <w:t>de 202</w:t>
            </w:r>
            <w:r w:rsidR="00510691">
              <w:rPr>
                <w:rFonts w:eastAsia="Arial" w:cs="Arial"/>
                <w:bCs/>
                <w:sz w:val="20"/>
                <w:szCs w:val="20"/>
              </w:rPr>
              <w:t>1</w:t>
            </w:r>
          </w:p>
        </w:tc>
      </w:tr>
      <w:tr w:rsidR="00E8113C" w:rsidRPr="00643A84" w14:paraId="28774F82" w14:textId="77777777" w:rsidTr="001557D8">
        <w:tc>
          <w:tcPr>
            <w:tcW w:w="1276" w:type="dxa"/>
            <w:shd w:val="clear" w:color="auto" w:fill="auto"/>
          </w:tcPr>
          <w:p w14:paraId="1F9767DA"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Hora</w:t>
            </w:r>
          </w:p>
        </w:tc>
        <w:tc>
          <w:tcPr>
            <w:tcW w:w="7562" w:type="dxa"/>
          </w:tcPr>
          <w:p w14:paraId="0E77E420" w14:textId="3D924DA9" w:rsidR="00E8113C" w:rsidRPr="00643A84" w:rsidRDefault="000307AB" w:rsidP="00C324AE">
            <w:pPr>
              <w:rPr>
                <w:rFonts w:eastAsia="Arial" w:cs="Arial"/>
                <w:bCs/>
                <w:sz w:val="20"/>
                <w:szCs w:val="20"/>
              </w:rPr>
            </w:pPr>
            <w:r>
              <w:rPr>
                <w:rFonts w:eastAsia="Arial" w:cs="Arial"/>
                <w:bCs/>
                <w:sz w:val="20"/>
                <w:szCs w:val="20"/>
              </w:rPr>
              <w:t>10</w:t>
            </w:r>
            <w:r w:rsidR="00252FEF" w:rsidRPr="00252FEF">
              <w:rPr>
                <w:rFonts w:eastAsia="Arial" w:cs="Arial"/>
                <w:bCs/>
                <w:sz w:val="20"/>
                <w:szCs w:val="20"/>
              </w:rPr>
              <w:t>:</w:t>
            </w:r>
            <w:r>
              <w:rPr>
                <w:rFonts w:eastAsia="Arial" w:cs="Arial"/>
                <w:bCs/>
                <w:sz w:val="20"/>
                <w:szCs w:val="20"/>
              </w:rPr>
              <w:t>0</w:t>
            </w:r>
            <w:r w:rsidR="00252FEF" w:rsidRPr="00252FEF">
              <w:rPr>
                <w:rFonts w:eastAsia="Arial" w:cs="Arial"/>
                <w:bCs/>
                <w:sz w:val="20"/>
                <w:szCs w:val="20"/>
              </w:rPr>
              <w:t>0 horas</w:t>
            </w:r>
          </w:p>
        </w:tc>
      </w:tr>
      <w:tr w:rsidR="00E8113C" w:rsidRPr="00643A84" w14:paraId="4E463B36" w14:textId="77777777" w:rsidTr="001557D8">
        <w:tc>
          <w:tcPr>
            <w:tcW w:w="1276" w:type="dxa"/>
            <w:shd w:val="clear" w:color="auto" w:fill="auto"/>
          </w:tcPr>
          <w:p w14:paraId="0431E454"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Lugar</w:t>
            </w:r>
          </w:p>
        </w:tc>
        <w:tc>
          <w:tcPr>
            <w:tcW w:w="7562" w:type="dxa"/>
          </w:tcPr>
          <w:p w14:paraId="050BE190" w14:textId="14BD187B" w:rsidR="007A7440" w:rsidRDefault="002F7C8B" w:rsidP="00DF3F37">
            <w:pPr>
              <w:jc w:val="left"/>
              <w:rPr>
                <w:rFonts w:eastAsia="Arial" w:cs="Arial"/>
                <w:bCs/>
                <w:sz w:val="20"/>
                <w:szCs w:val="20"/>
              </w:rPr>
            </w:pPr>
            <w:r w:rsidRPr="00783105">
              <w:rPr>
                <w:rFonts w:eastAsia="Arial" w:cs="Arial"/>
                <w:bCs/>
                <w:sz w:val="20"/>
                <w:szCs w:val="20"/>
              </w:rPr>
              <w:t>Vía remota, mediante la direcci</w:t>
            </w:r>
            <w:r w:rsidR="008B2781" w:rsidRPr="00B509A5">
              <w:rPr>
                <w:rFonts w:eastAsia="Arial" w:cs="Arial"/>
                <w:bCs/>
                <w:sz w:val="20"/>
                <w:szCs w:val="20"/>
              </w:rPr>
              <w:t>ón</w:t>
            </w:r>
            <w:r w:rsidRPr="00DF3F37">
              <w:rPr>
                <w:rFonts w:eastAsia="Arial" w:cs="Arial"/>
                <w:bCs/>
                <w:sz w:val="20"/>
                <w:szCs w:val="20"/>
              </w:rPr>
              <w:t xml:space="preserve"> URL</w:t>
            </w:r>
            <w:r w:rsidR="00934EE9">
              <w:t xml:space="preserve"> </w:t>
            </w:r>
            <w:hyperlink r:id="rId12" w:history="1">
              <w:r w:rsidR="00117D96" w:rsidRPr="00117D96">
                <w:rPr>
                  <w:rStyle w:val="Hipervnculo"/>
                  <w:sz w:val="20"/>
                  <w:szCs w:val="22"/>
                </w:rPr>
                <w:t>https://teams.microsoft.com/l/meetup-join/19%3ameeting_YWNhNTIwNjMtODVmMS00ZjFhLTk1YjQtZDJlZTFlZDRkODdl%40thread.v2/0?context=%7b%22Tid%22%3a%22eb45f0fe-1d5e-4158-b768-7f16522faec7%22%2c%22Oid%22%3a%22674094bb-114e-413e-a62b-c7798923df79%22%7d</w:t>
              </w:r>
            </w:hyperlink>
            <w:r w:rsidR="00117D96" w:rsidRPr="00117D96">
              <w:rPr>
                <w:sz w:val="20"/>
                <w:szCs w:val="22"/>
              </w:rPr>
              <w:t xml:space="preserve"> </w:t>
            </w:r>
          </w:p>
          <w:p w14:paraId="718D215F" w14:textId="33FF8017" w:rsidR="00643A84" w:rsidRPr="000307AB" w:rsidRDefault="001557D8" w:rsidP="00DF3F37">
            <w:pPr>
              <w:jc w:val="left"/>
              <w:rPr>
                <w:rFonts w:eastAsia="Arial" w:cs="Arial"/>
                <w:lang w:eastAsia="es-MX"/>
              </w:rPr>
            </w:pPr>
            <w:r>
              <w:rPr>
                <w:rStyle w:val="Hipervnculo"/>
                <w:rFonts w:cs="Arial"/>
                <w:color w:val="auto"/>
                <w:szCs w:val="22"/>
                <w:u w:val="none"/>
                <w:shd w:val="clear" w:color="auto" w:fill="FFFFFF"/>
              </w:rPr>
              <w:t>L</w:t>
            </w:r>
            <w:r w:rsidR="008B2781" w:rsidRPr="006460C8">
              <w:rPr>
                <w:rStyle w:val="Hipervnculo"/>
                <w:rFonts w:cs="Arial"/>
                <w:color w:val="auto"/>
                <w:szCs w:val="22"/>
                <w:u w:val="none"/>
                <w:shd w:val="clear" w:color="auto" w:fill="FFFFFF"/>
              </w:rPr>
              <w:t xml:space="preserve">a grabación íntegra </w:t>
            </w:r>
            <w:r w:rsidR="00EA4300" w:rsidRPr="006460C8">
              <w:rPr>
                <w:rStyle w:val="Hipervnculo"/>
                <w:rFonts w:cs="Arial"/>
                <w:color w:val="auto"/>
                <w:szCs w:val="22"/>
                <w:u w:val="none"/>
                <w:shd w:val="clear" w:color="auto" w:fill="FFFFFF"/>
              </w:rPr>
              <w:t>también está disponible en la dirección</w:t>
            </w:r>
            <w:r w:rsidR="00EA4300" w:rsidRPr="007B2B4E">
              <w:rPr>
                <w:rStyle w:val="Hipervnculo"/>
                <w:rFonts w:cs="Arial"/>
                <w:color w:val="auto"/>
                <w:sz w:val="20"/>
                <w:szCs w:val="20"/>
                <w:shd w:val="clear" w:color="auto" w:fill="FFFFFF"/>
              </w:rPr>
              <w:t xml:space="preserve"> </w:t>
            </w:r>
            <w:hyperlink r:id="rId13" w:history="1">
              <w:r w:rsidR="007B2B4E" w:rsidRPr="007B2B4E">
                <w:rPr>
                  <w:rStyle w:val="Hipervnculo"/>
                  <w:sz w:val="20"/>
                  <w:szCs w:val="22"/>
                </w:rPr>
                <w:t>https://youtu.be/-YQdJmQtDRA</w:t>
              </w:r>
            </w:hyperlink>
            <w:r w:rsidR="007B2B4E" w:rsidRPr="007B2B4E">
              <w:rPr>
                <w:sz w:val="20"/>
                <w:szCs w:val="22"/>
              </w:rPr>
              <w:t xml:space="preserve"> </w:t>
            </w:r>
          </w:p>
        </w:tc>
      </w:tr>
    </w:tbl>
    <w:p w14:paraId="775A70A3" w14:textId="77777777" w:rsidR="00E8113C" w:rsidRDefault="00E8113C" w:rsidP="00C324AE">
      <w:pPr>
        <w:rPr>
          <w:rFonts w:eastAsia="Arial" w:cs="Arial"/>
          <w:b/>
          <w:szCs w:val="22"/>
        </w:rPr>
      </w:pPr>
    </w:p>
    <w:p w14:paraId="63A01E3D" w14:textId="77777777" w:rsidR="00BD7A12" w:rsidRDefault="00BD7A12" w:rsidP="00643A84">
      <w:pPr>
        <w:rPr>
          <w:rFonts w:eastAsia="Arial" w:cs="Arial"/>
          <w:b/>
        </w:rPr>
      </w:pPr>
    </w:p>
    <w:p w14:paraId="7B6D6377" w14:textId="44DF1F1A" w:rsidR="003A1A4A" w:rsidRDefault="0087272E" w:rsidP="00C324AE">
      <w:pPr>
        <w:rPr>
          <w:rFonts w:eastAsia="Arial" w:cs="Arial"/>
          <w:szCs w:val="22"/>
        </w:rPr>
      </w:pPr>
      <w:r w:rsidRPr="0087272E">
        <w:rPr>
          <w:rFonts w:eastAsia="Arial" w:cs="Arial"/>
          <w:szCs w:val="22"/>
        </w:rPr>
        <w:t xml:space="preserve">Conforme con lo dispuesto en el artículo 32.1 de la Ley del Sistema Anticorrupción del Estado de Jalisco y el artículo 22 del Estatuto Orgánico de la Secretaría Ejecutiva (EOSE) del Sistema Estatal Anticorrupción de Jalisco (SEAJAL), y previa convocatoria emitida el </w:t>
      </w:r>
      <w:r w:rsidR="00BD7554">
        <w:rPr>
          <w:rFonts w:eastAsia="Arial" w:cs="Arial"/>
          <w:szCs w:val="22"/>
        </w:rPr>
        <w:t>1</w:t>
      </w:r>
      <w:r w:rsidR="00324E15">
        <w:rPr>
          <w:rFonts w:eastAsia="Arial" w:cs="Arial"/>
          <w:szCs w:val="22"/>
        </w:rPr>
        <w:t>7</w:t>
      </w:r>
      <w:r w:rsidRPr="0087272E">
        <w:rPr>
          <w:rFonts w:eastAsia="Arial" w:cs="Arial"/>
          <w:szCs w:val="22"/>
        </w:rPr>
        <w:t xml:space="preserve"> de </w:t>
      </w:r>
      <w:r w:rsidR="00324E15">
        <w:rPr>
          <w:rFonts w:eastAsia="Arial" w:cs="Arial"/>
          <w:szCs w:val="22"/>
        </w:rPr>
        <w:t>agosto</w:t>
      </w:r>
      <w:r w:rsidRPr="0087272E">
        <w:rPr>
          <w:rFonts w:eastAsia="Arial" w:cs="Arial"/>
          <w:szCs w:val="22"/>
        </w:rPr>
        <w:t xml:space="preserve"> de 202</w:t>
      </w:r>
      <w:r w:rsidR="000F07A8">
        <w:rPr>
          <w:rFonts w:eastAsia="Arial" w:cs="Arial"/>
          <w:szCs w:val="22"/>
        </w:rPr>
        <w:t>1</w:t>
      </w:r>
      <w:r w:rsidRPr="0087272E">
        <w:rPr>
          <w:rFonts w:eastAsia="Arial" w:cs="Arial"/>
          <w:szCs w:val="22"/>
        </w:rPr>
        <w:t xml:space="preserve">, quienes integran la Comisión Ejecutiva de la Secretaría Ejecutiva del Sistema Estatal Anticorrupción de Jalisco (SESAJ) celebran la </w:t>
      </w:r>
      <w:r w:rsidR="001D2DEE">
        <w:rPr>
          <w:rFonts w:eastAsia="Arial" w:cs="Arial"/>
          <w:szCs w:val="22"/>
        </w:rPr>
        <w:t>Cuarta</w:t>
      </w:r>
      <w:r w:rsidR="00C10FF6">
        <w:rPr>
          <w:rFonts w:eastAsia="Arial" w:cs="Arial"/>
          <w:szCs w:val="22"/>
        </w:rPr>
        <w:t xml:space="preserve"> </w:t>
      </w:r>
      <w:r w:rsidRPr="0087272E">
        <w:rPr>
          <w:rFonts w:eastAsia="Arial" w:cs="Arial"/>
          <w:szCs w:val="22"/>
        </w:rPr>
        <w:t>Sesión Ordinaria vía remota, en los términos del párrafo segundo del artículo 23 del EOSE, mediante la plataforma digital que se habilitó para ello, bajo el siguiente:</w:t>
      </w:r>
    </w:p>
    <w:p w14:paraId="37B00C31" w14:textId="77777777" w:rsidR="00217C5E" w:rsidRPr="00DB169F" w:rsidRDefault="00217C5E" w:rsidP="00C324AE">
      <w:pPr>
        <w:rPr>
          <w:rFonts w:eastAsia="Arial" w:cs="Arial"/>
          <w:szCs w:val="22"/>
        </w:rPr>
      </w:pPr>
    </w:p>
    <w:p w14:paraId="1C444185" w14:textId="77777777" w:rsidR="00D14E66" w:rsidRDefault="00643A84" w:rsidP="0087272E">
      <w:pPr>
        <w:ind w:left="720"/>
        <w:rPr>
          <w:rFonts w:eastAsia="Arial" w:cs="Arial"/>
          <w:b/>
          <w:bCs/>
          <w:color w:val="006078"/>
          <w:szCs w:val="22"/>
        </w:rPr>
      </w:pPr>
      <w:r w:rsidRPr="00643A84">
        <w:rPr>
          <w:rFonts w:eastAsia="Arial" w:cs="Arial"/>
          <w:b/>
          <w:bCs/>
          <w:color w:val="006078"/>
          <w:szCs w:val="22"/>
        </w:rPr>
        <w:t>Orden del día</w:t>
      </w:r>
    </w:p>
    <w:p w14:paraId="019253C7" w14:textId="77777777" w:rsidR="00DC0428" w:rsidRPr="00DC0428" w:rsidRDefault="00DC0428" w:rsidP="00D14E66">
      <w:pPr>
        <w:rPr>
          <w:rFonts w:eastAsia="Arial" w:cs="Arial"/>
          <w:b/>
          <w:bCs/>
          <w:color w:val="006078"/>
          <w:szCs w:val="22"/>
        </w:rPr>
      </w:pPr>
    </w:p>
    <w:p w14:paraId="2D80576E" w14:textId="77777777" w:rsidR="00A21CE7" w:rsidRPr="00A21CE7" w:rsidRDefault="00A21CE7" w:rsidP="00A21CE7">
      <w:pPr>
        <w:pStyle w:val="Prrafodelista"/>
        <w:numPr>
          <w:ilvl w:val="0"/>
          <w:numId w:val="40"/>
        </w:numPr>
        <w:rPr>
          <w:rFonts w:eastAsia="Arial" w:cs="Arial"/>
          <w:szCs w:val="22"/>
        </w:rPr>
      </w:pPr>
      <w:r w:rsidRPr="00A21CE7">
        <w:rPr>
          <w:rFonts w:eastAsia="Arial" w:cs="Arial"/>
          <w:szCs w:val="22"/>
        </w:rPr>
        <w:t>Lista de asistencia, declaratoria de quorum y apertura de la sesión</w:t>
      </w:r>
    </w:p>
    <w:p w14:paraId="2FA6D4A1" w14:textId="77777777" w:rsidR="00A21CE7" w:rsidRPr="00A21CE7" w:rsidRDefault="00A21CE7" w:rsidP="00A21CE7">
      <w:pPr>
        <w:pStyle w:val="Prrafodelista"/>
        <w:numPr>
          <w:ilvl w:val="0"/>
          <w:numId w:val="40"/>
        </w:numPr>
        <w:rPr>
          <w:rFonts w:eastAsia="Arial" w:cs="Arial"/>
          <w:szCs w:val="22"/>
        </w:rPr>
      </w:pPr>
      <w:r w:rsidRPr="00A21CE7">
        <w:rPr>
          <w:rFonts w:eastAsia="Arial" w:cs="Arial"/>
          <w:szCs w:val="22"/>
        </w:rPr>
        <w:t>Lectura, y en su caso, aprobación del Orden del Día</w:t>
      </w:r>
    </w:p>
    <w:p w14:paraId="2E37EAC6" w14:textId="77777777" w:rsidR="00A21CE7" w:rsidRPr="00A21CE7" w:rsidRDefault="00A21CE7" w:rsidP="00A21CE7">
      <w:pPr>
        <w:pStyle w:val="Prrafodelista"/>
        <w:numPr>
          <w:ilvl w:val="0"/>
          <w:numId w:val="40"/>
        </w:numPr>
        <w:rPr>
          <w:rFonts w:eastAsia="Arial" w:cs="Arial"/>
          <w:szCs w:val="22"/>
        </w:rPr>
      </w:pPr>
      <w:r w:rsidRPr="00A21CE7">
        <w:rPr>
          <w:rFonts w:eastAsia="Arial" w:cs="Arial"/>
          <w:szCs w:val="22"/>
        </w:rPr>
        <w:t>Lectura, y en su caso, aprobación y firma del acta de la sesión celebrada el 22 de junio de 2021</w:t>
      </w:r>
    </w:p>
    <w:p w14:paraId="32366FF1" w14:textId="77777777" w:rsidR="00A21CE7" w:rsidRPr="00A21CE7" w:rsidRDefault="00A21CE7" w:rsidP="00A21CE7">
      <w:pPr>
        <w:pStyle w:val="Prrafodelista"/>
        <w:numPr>
          <w:ilvl w:val="0"/>
          <w:numId w:val="40"/>
        </w:numPr>
        <w:rPr>
          <w:rFonts w:eastAsia="Arial" w:cs="Arial"/>
          <w:szCs w:val="22"/>
        </w:rPr>
      </w:pPr>
      <w:r w:rsidRPr="00A21CE7">
        <w:rPr>
          <w:rFonts w:eastAsia="Arial" w:cs="Arial"/>
          <w:szCs w:val="22"/>
        </w:rPr>
        <w:t>Presentación del seguimiento de Acuerdos</w:t>
      </w:r>
    </w:p>
    <w:p w14:paraId="6D714B5D" w14:textId="77777777" w:rsidR="00A21CE7" w:rsidRPr="00A21CE7" w:rsidRDefault="00A21CE7" w:rsidP="00A21CE7">
      <w:pPr>
        <w:pStyle w:val="Prrafodelista"/>
        <w:numPr>
          <w:ilvl w:val="0"/>
          <w:numId w:val="40"/>
        </w:numPr>
        <w:rPr>
          <w:rFonts w:eastAsia="Arial" w:cs="Arial"/>
          <w:szCs w:val="22"/>
        </w:rPr>
      </w:pPr>
      <w:r w:rsidRPr="00A21CE7">
        <w:rPr>
          <w:rFonts w:eastAsia="Arial" w:cs="Arial"/>
          <w:szCs w:val="22"/>
        </w:rPr>
        <w:t xml:space="preserve">Capacitación impartida por la Secretaría Ejecutiva </w:t>
      </w:r>
    </w:p>
    <w:p w14:paraId="2E650E52" w14:textId="77777777" w:rsidR="00A21CE7" w:rsidRPr="00A21CE7" w:rsidRDefault="00A21CE7" w:rsidP="00A21CE7">
      <w:pPr>
        <w:pStyle w:val="Prrafodelista"/>
        <w:numPr>
          <w:ilvl w:val="0"/>
          <w:numId w:val="40"/>
        </w:numPr>
        <w:rPr>
          <w:rFonts w:eastAsia="Arial" w:cs="Arial"/>
          <w:szCs w:val="22"/>
        </w:rPr>
      </w:pPr>
      <w:r w:rsidRPr="00A21CE7">
        <w:rPr>
          <w:rFonts w:eastAsia="Arial" w:cs="Arial"/>
          <w:szCs w:val="22"/>
        </w:rPr>
        <w:t xml:space="preserve">Actividades en torno a la implementación de la PEAJAL </w:t>
      </w:r>
    </w:p>
    <w:p w14:paraId="75E32A0A" w14:textId="77777777" w:rsidR="00A21CE7" w:rsidRPr="00A21CE7" w:rsidRDefault="00A21CE7" w:rsidP="00A21CE7">
      <w:pPr>
        <w:pStyle w:val="Prrafodelista"/>
        <w:numPr>
          <w:ilvl w:val="0"/>
          <w:numId w:val="40"/>
        </w:numPr>
        <w:rPr>
          <w:rFonts w:eastAsia="Arial" w:cs="Arial"/>
          <w:szCs w:val="22"/>
        </w:rPr>
      </w:pPr>
      <w:r w:rsidRPr="00A21CE7">
        <w:rPr>
          <w:rFonts w:eastAsia="Arial" w:cs="Arial"/>
          <w:szCs w:val="22"/>
        </w:rPr>
        <w:t xml:space="preserve">Actividades en torno a la evaluación de la PEAJAL </w:t>
      </w:r>
    </w:p>
    <w:p w14:paraId="26D0C210" w14:textId="77777777" w:rsidR="00A21CE7" w:rsidRPr="00A21CE7" w:rsidRDefault="00A21CE7" w:rsidP="00A21CE7">
      <w:pPr>
        <w:pStyle w:val="Prrafodelista"/>
        <w:numPr>
          <w:ilvl w:val="0"/>
          <w:numId w:val="40"/>
        </w:numPr>
        <w:rPr>
          <w:rFonts w:eastAsia="Arial" w:cs="Arial"/>
          <w:szCs w:val="22"/>
        </w:rPr>
      </w:pPr>
      <w:r w:rsidRPr="00A21CE7">
        <w:rPr>
          <w:rFonts w:eastAsia="Arial" w:cs="Arial"/>
          <w:szCs w:val="22"/>
        </w:rPr>
        <w:t>Asuntos Generales</w:t>
      </w:r>
    </w:p>
    <w:p w14:paraId="31B1A02D" w14:textId="77777777" w:rsidR="00A21CE7" w:rsidRPr="00A21CE7" w:rsidRDefault="00A21CE7" w:rsidP="00A21CE7">
      <w:pPr>
        <w:pStyle w:val="Prrafodelista"/>
        <w:numPr>
          <w:ilvl w:val="0"/>
          <w:numId w:val="40"/>
        </w:numPr>
        <w:rPr>
          <w:rFonts w:eastAsia="Arial" w:cs="Arial"/>
          <w:szCs w:val="22"/>
        </w:rPr>
      </w:pPr>
      <w:r w:rsidRPr="00A21CE7">
        <w:rPr>
          <w:rFonts w:eastAsia="Arial" w:cs="Arial"/>
          <w:szCs w:val="22"/>
        </w:rPr>
        <w:t>Acuerdos</w:t>
      </w:r>
    </w:p>
    <w:p w14:paraId="065AB950" w14:textId="77777777" w:rsidR="00A21CE7" w:rsidRPr="00A21CE7" w:rsidRDefault="00A21CE7" w:rsidP="00A21CE7">
      <w:pPr>
        <w:pStyle w:val="Prrafodelista"/>
        <w:numPr>
          <w:ilvl w:val="0"/>
          <w:numId w:val="40"/>
        </w:numPr>
        <w:rPr>
          <w:rFonts w:eastAsia="Arial" w:cs="Arial"/>
          <w:szCs w:val="22"/>
        </w:rPr>
      </w:pPr>
      <w:r w:rsidRPr="00A21CE7">
        <w:rPr>
          <w:rFonts w:eastAsia="Arial" w:cs="Arial"/>
          <w:szCs w:val="22"/>
        </w:rPr>
        <w:t>Clausura de la sesión</w:t>
      </w:r>
    </w:p>
    <w:p w14:paraId="2E3905BE" w14:textId="27748899" w:rsidR="00643A84" w:rsidRDefault="00643A84" w:rsidP="0077533C">
      <w:pPr>
        <w:rPr>
          <w:rFonts w:eastAsia="Arial" w:cs="Arial"/>
          <w:szCs w:val="22"/>
        </w:rPr>
      </w:pPr>
    </w:p>
    <w:p w14:paraId="3CA93019" w14:textId="77777777" w:rsidR="00217C5E" w:rsidRPr="00187922" w:rsidRDefault="00217C5E" w:rsidP="0077533C">
      <w:pPr>
        <w:rPr>
          <w:rFonts w:eastAsia="Arial" w:cs="Arial"/>
          <w:szCs w:val="22"/>
        </w:rPr>
      </w:pPr>
    </w:p>
    <w:p w14:paraId="2822D964" w14:textId="50E2DD2E" w:rsidR="0051331E" w:rsidRPr="00061CB3" w:rsidRDefault="004D0ED2" w:rsidP="00EC6B98">
      <w:pPr>
        <w:pStyle w:val="Prrafodelista"/>
        <w:numPr>
          <w:ilvl w:val="0"/>
          <w:numId w:val="1"/>
        </w:numPr>
        <w:rPr>
          <w:rFonts w:eastAsia="Arial" w:cs="Arial"/>
          <w:b/>
          <w:bCs/>
          <w:color w:val="006078"/>
          <w:szCs w:val="22"/>
        </w:rPr>
      </w:pPr>
      <w:r w:rsidRPr="00061CB3">
        <w:rPr>
          <w:rFonts w:eastAsia="Arial" w:cs="Arial"/>
          <w:b/>
          <w:bCs/>
          <w:color w:val="006078"/>
          <w:szCs w:val="22"/>
        </w:rPr>
        <w:t xml:space="preserve"> </w:t>
      </w:r>
      <w:r w:rsidR="00061CB3" w:rsidRPr="00061CB3">
        <w:rPr>
          <w:rFonts w:eastAsia="Arial" w:cs="Arial"/>
          <w:b/>
          <w:bCs/>
          <w:color w:val="006078"/>
          <w:szCs w:val="22"/>
        </w:rPr>
        <w:t xml:space="preserve">Lista de asistencia, declaratoria de </w:t>
      </w:r>
      <w:r w:rsidR="00061CB3" w:rsidRPr="00217C5E">
        <w:rPr>
          <w:rFonts w:eastAsia="Arial" w:cs="Arial"/>
          <w:b/>
          <w:bCs/>
          <w:i/>
          <w:iCs/>
          <w:color w:val="006078"/>
          <w:szCs w:val="22"/>
        </w:rPr>
        <w:t>quorum</w:t>
      </w:r>
      <w:r w:rsidR="00061CB3" w:rsidRPr="00061CB3">
        <w:rPr>
          <w:rFonts w:eastAsia="Arial" w:cs="Arial"/>
          <w:b/>
          <w:bCs/>
          <w:color w:val="006078"/>
          <w:szCs w:val="22"/>
        </w:rPr>
        <w:t xml:space="preserve"> y apertura de la sesión</w:t>
      </w:r>
    </w:p>
    <w:p w14:paraId="38C4731D" w14:textId="77777777" w:rsidR="00DC0428" w:rsidRPr="0051331E" w:rsidRDefault="00DC0428" w:rsidP="0051331E">
      <w:pPr>
        <w:ind w:left="360"/>
        <w:rPr>
          <w:rFonts w:eastAsia="Arial" w:cs="Arial"/>
          <w:b/>
          <w:bCs/>
          <w:color w:val="006078"/>
          <w:szCs w:val="22"/>
        </w:rPr>
      </w:pPr>
    </w:p>
    <w:p w14:paraId="66AFE7CF" w14:textId="6F7A54D9" w:rsidR="000906D4" w:rsidRPr="00F43BF2" w:rsidRDefault="00DB3BFB" w:rsidP="00F43BF2">
      <w:pPr>
        <w:rPr>
          <w:rFonts w:eastAsia="Arial" w:cs="Arial"/>
          <w:szCs w:val="22"/>
          <w:lang w:val="es-ES"/>
        </w:rPr>
      </w:pPr>
      <w:r w:rsidRPr="00DB3BFB">
        <w:rPr>
          <w:rFonts w:eastAsia="Arial" w:cs="Arial"/>
          <w:szCs w:val="22"/>
          <w:lang w:val="es-ES"/>
        </w:rPr>
        <w:t xml:space="preserve">La Secretaria Técnica, </w:t>
      </w:r>
      <w:proofErr w:type="spellStart"/>
      <w:r w:rsidRPr="00DB3BFB">
        <w:rPr>
          <w:rFonts w:eastAsia="Arial" w:cs="Arial"/>
          <w:szCs w:val="22"/>
          <w:lang w:val="es-ES"/>
        </w:rPr>
        <w:t>Haimé</w:t>
      </w:r>
      <w:proofErr w:type="spellEnd"/>
      <w:r w:rsidRPr="00DB3BFB">
        <w:rPr>
          <w:rFonts w:eastAsia="Arial" w:cs="Arial"/>
          <w:szCs w:val="22"/>
          <w:lang w:val="es-ES"/>
        </w:rPr>
        <w:t xml:space="preserve"> Figueroa Neri, da la bienvenida y agradece a quienes integran la Comisión Ejecutiva su tiempo para estar presentes de manera virtual, atendiendo las medidas que se deben tomar respecto a la emergencia sanitaria. Verifica la asistencia de las y los demás integrantes de la Comisión Ejecutiva vía remota mediante la plataforma digital, por lo que existe el </w:t>
      </w:r>
      <w:r w:rsidRPr="00F4096B">
        <w:rPr>
          <w:rFonts w:eastAsia="Arial" w:cs="Arial"/>
          <w:i/>
          <w:iCs/>
          <w:szCs w:val="22"/>
          <w:lang w:val="es-ES"/>
        </w:rPr>
        <w:t>quorum</w:t>
      </w:r>
      <w:r w:rsidRPr="00DB3BFB">
        <w:rPr>
          <w:rFonts w:eastAsia="Arial" w:cs="Arial"/>
          <w:szCs w:val="22"/>
          <w:lang w:val="es-ES"/>
        </w:rPr>
        <w:t xml:space="preserve"> necesario y da inicio la sesión.</w:t>
      </w:r>
    </w:p>
    <w:p w14:paraId="19920399" w14:textId="5CB31102" w:rsidR="00217C5E" w:rsidRDefault="00217C5E">
      <w:pPr>
        <w:jc w:val="left"/>
        <w:rPr>
          <w:rFonts w:eastAsia="Arial" w:cs="Arial"/>
          <w:b/>
          <w:bCs/>
          <w:color w:val="006078"/>
          <w:szCs w:val="22"/>
          <w:lang w:val="es-ES"/>
        </w:rPr>
      </w:pPr>
    </w:p>
    <w:p w14:paraId="5CA06F10" w14:textId="77777777" w:rsidR="00783105" w:rsidRDefault="00783105">
      <w:pPr>
        <w:jc w:val="left"/>
        <w:rPr>
          <w:rFonts w:eastAsia="Arial" w:cs="Arial"/>
          <w:b/>
          <w:bCs/>
          <w:color w:val="006078"/>
          <w:szCs w:val="22"/>
          <w:lang w:val="es-ES"/>
        </w:rPr>
      </w:pPr>
    </w:p>
    <w:p w14:paraId="72EEB76A" w14:textId="06CDA079" w:rsidR="002803DF" w:rsidRPr="002803DF" w:rsidRDefault="002803DF" w:rsidP="00EC6B98">
      <w:pPr>
        <w:pStyle w:val="Prrafodelista"/>
        <w:numPr>
          <w:ilvl w:val="0"/>
          <w:numId w:val="1"/>
        </w:numPr>
        <w:rPr>
          <w:rFonts w:eastAsia="Arial" w:cs="Arial"/>
          <w:b/>
          <w:bCs/>
          <w:color w:val="006078"/>
          <w:szCs w:val="22"/>
        </w:rPr>
      </w:pPr>
      <w:r w:rsidRPr="002803DF">
        <w:rPr>
          <w:rFonts w:eastAsia="Arial" w:cs="Arial"/>
          <w:b/>
          <w:bCs/>
          <w:color w:val="006078"/>
          <w:szCs w:val="22"/>
        </w:rPr>
        <w:t>Lectura y, en su caso, aprobación del Orden del día</w:t>
      </w:r>
    </w:p>
    <w:p w14:paraId="03B8D2C4" w14:textId="77777777" w:rsidR="00187922" w:rsidRDefault="00187922" w:rsidP="00DC0428">
      <w:pPr>
        <w:jc w:val="center"/>
        <w:rPr>
          <w:rFonts w:eastAsia="Arial" w:cs="Arial"/>
          <w:b/>
          <w:bCs/>
          <w:color w:val="006078"/>
          <w:szCs w:val="22"/>
          <w:lang w:val="es-ES"/>
        </w:rPr>
      </w:pPr>
    </w:p>
    <w:p w14:paraId="1D320C83" w14:textId="48F611E9" w:rsidR="00C8745A" w:rsidRDefault="00665687" w:rsidP="00BF3617">
      <w:pPr>
        <w:rPr>
          <w:rFonts w:eastAsia="Arial" w:cs="Arial"/>
          <w:lang w:eastAsia="es-MX"/>
        </w:rPr>
      </w:pPr>
      <w:r w:rsidRPr="008F2D20">
        <w:rPr>
          <w:rFonts w:eastAsia="Arial" w:cs="Arial"/>
          <w:lang w:eastAsia="es-MX"/>
        </w:rPr>
        <w:t xml:space="preserve">La Secretaria Técnica da lectura al Orden del día, </w:t>
      </w:r>
      <w:r w:rsidR="00BF3617">
        <w:rPr>
          <w:rFonts w:eastAsia="Arial" w:cs="Arial"/>
          <w:lang w:eastAsia="es-MX"/>
        </w:rPr>
        <w:t xml:space="preserve">y </w:t>
      </w:r>
      <w:r w:rsidR="00E52694">
        <w:rPr>
          <w:rFonts w:eastAsia="Arial" w:cs="Arial"/>
          <w:lang w:eastAsia="es-MX"/>
        </w:rPr>
        <w:t xml:space="preserve">toma la votación correspondiente: </w:t>
      </w:r>
    </w:p>
    <w:p w14:paraId="2319FE99" w14:textId="77777777" w:rsidR="00900B0D" w:rsidRDefault="00900B0D" w:rsidP="00BF3617">
      <w:pPr>
        <w:rPr>
          <w:rFonts w:eastAsia="Arial" w:cs="Arial"/>
          <w:lang w:eastAsia="es-MX"/>
        </w:rPr>
      </w:pPr>
    </w:p>
    <w:p w14:paraId="37D33828" w14:textId="5EB7D562" w:rsidR="00E52694" w:rsidRPr="00900B0D" w:rsidRDefault="00E52694" w:rsidP="00E52694">
      <w:pPr>
        <w:pStyle w:val="Prrafodelista"/>
        <w:numPr>
          <w:ilvl w:val="0"/>
          <w:numId w:val="41"/>
        </w:numPr>
        <w:rPr>
          <w:rFonts w:eastAsia="Arial" w:cs="Arial"/>
          <w:lang w:val="es-ES_tradnl" w:eastAsia="es-MX"/>
        </w:rPr>
      </w:pPr>
      <w:r w:rsidRPr="00900B0D">
        <w:rPr>
          <w:rFonts w:eastAsia="Arial" w:cs="Arial"/>
          <w:lang w:val="es-ES_tradnl" w:eastAsia="es-MX"/>
        </w:rPr>
        <w:t xml:space="preserve">Jesus Ibarra Cárdenas, a favor </w:t>
      </w:r>
    </w:p>
    <w:p w14:paraId="3ADF278A" w14:textId="528C2E13" w:rsidR="00E52694" w:rsidRPr="00900B0D" w:rsidRDefault="00E52694" w:rsidP="002779A5">
      <w:pPr>
        <w:pStyle w:val="Prrafodelista"/>
        <w:numPr>
          <w:ilvl w:val="0"/>
          <w:numId w:val="41"/>
        </w:numPr>
        <w:rPr>
          <w:rFonts w:eastAsia="Arial" w:cs="Arial"/>
          <w:lang w:val="es-ES_tradnl" w:eastAsia="es-MX"/>
        </w:rPr>
      </w:pPr>
      <w:r w:rsidRPr="00900B0D">
        <w:rPr>
          <w:rFonts w:eastAsia="Arial" w:cs="Arial"/>
          <w:lang w:val="es-ES_tradnl" w:eastAsia="es-MX"/>
        </w:rPr>
        <w:t>Nancy García Vázquez, a favor</w:t>
      </w:r>
    </w:p>
    <w:p w14:paraId="66D05D6D" w14:textId="02C6961E" w:rsidR="002779A5" w:rsidRPr="00900B0D" w:rsidRDefault="002779A5" w:rsidP="002779A5">
      <w:pPr>
        <w:pStyle w:val="Prrafodelista"/>
        <w:numPr>
          <w:ilvl w:val="0"/>
          <w:numId w:val="41"/>
        </w:numPr>
        <w:rPr>
          <w:rFonts w:eastAsia="Arial" w:cs="Arial"/>
          <w:lang w:val="es-ES_tradnl" w:eastAsia="es-MX"/>
        </w:rPr>
      </w:pPr>
      <w:r w:rsidRPr="00900B0D">
        <w:rPr>
          <w:rFonts w:eastAsia="Arial" w:cs="Arial"/>
          <w:lang w:val="es-ES_tradnl" w:eastAsia="es-MX"/>
        </w:rPr>
        <w:t>David Gómez-Álvarez, a favor</w:t>
      </w:r>
    </w:p>
    <w:p w14:paraId="1779A404" w14:textId="12F00141" w:rsidR="002779A5" w:rsidRPr="00900B0D" w:rsidRDefault="00900B0D" w:rsidP="002779A5">
      <w:pPr>
        <w:pStyle w:val="Prrafodelista"/>
        <w:numPr>
          <w:ilvl w:val="0"/>
          <w:numId w:val="41"/>
        </w:numPr>
        <w:rPr>
          <w:rFonts w:eastAsia="Arial" w:cs="Arial"/>
          <w:lang w:val="es-ES_tradnl" w:eastAsia="es-MX"/>
        </w:rPr>
      </w:pPr>
      <w:r w:rsidRPr="00900B0D">
        <w:rPr>
          <w:rFonts w:eastAsia="Arial" w:cs="Arial"/>
          <w:lang w:val="es-ES_tradnl" w:eastAsia="es-MX"/>
        </w:rPr>
        <w:t>Vicente Viveros Reyes, a favor</w:t>
      </w:r>
    </w:p>
    <w:p w14:paraId="1C6CC540" w14:textId="64B6A681" w:rsidR="00900B0D" w:rsidRDefault="00900B0D" w:rsidP="002779A5">
      <w:pPr>
        <w:pStyle w:val="Prrafodelista"/>
        <w:numPr>
          <w:ilvl w:val="0"/>
          <w:numId w:val="41"/>
        </w:numPr>
        <w:rPr>
          <w:rFonts w:eastAsia="Arial" w:cs="Arial"/>
          <w:lang w:val="es-ES_tradnl" w:eastAsia="es-MX"/>
        </w:rPr>
      </w:pPr>
      <w:r w:rsidRPr="00900B0D">
        <w:rPr>
          <w:rFonts w:eastAsia="Arial" w:cs="Arial"/>
          <w:lang w:val="es-ES_tradnl" w:eastAsia="es-MX"/>
        </w:rPr>
        <w:t>Aimée Figueroa Neri, a favor</w:t>
      </w:r>
    </w:p>
    <w:p w14:paraId="4E1E9282" w14:textId="3439E2C6" w:rsidR="00900B0D" w:rsidRDefault="00900B0D" w:rsidP="00900B0D">
      <w:pPr>
        <w:rPr>
          <w:rFonts w:eastAsia="Arial" w:cs="Arial"/>
          <w:lang w:eastAsia="es-MX"/>
        </w:rPr>
      </w:pPr>
    </w:p>
    <w:p w14:paraId="2BBD84CC" w14:textId="1D37AEED" w:rsidR="00900B0D" w:rsidRPr="00900B0D" w:rsidRDefault="00900B0D" w:rsidP="00900B0D">
      <w:pPr>
        <w:rPr>
          <w:rFonts w:eastAsia="Arial" w:cs="Arial"/>
          <w:lang w:eastAsia="es-MX"/>
        </w:rPr>
      </w:pPr>
      <w:r>
        <w:rPr>
          <w:rFonts w:eastAsia="Arial" w:cs="Arial"/>
          <w:lang w:eastAsia="es-MX"/>
        </w:rPr>
        <w:t xml:space="preserve">La Secretaria Técnica da cuenta de que es aprobada el orden del día </w:t>
      </w:r>
      <w:r w:rsidR="00406944">
        <w:rPr>
          <w:rFonts w:eastAsia="Arial" w:cs="Arial"/>
          <w:lang w:eastAsia="es-MX"/>
        </w:rPr>
        <w:t xml:space="preserve">por unanimidad. </w:t>
      </w:r>
    </w:p>
    <w:p w14:paraId="5E6E615C" w14:textId="77777777" w:rsidR="00217C5E" w:rsidRPr="00B63327" w:rsidRDefault="00217C5E" w:rsidP="00C86FA3">
      <w:pPr>
        <w:rPr>
          <w:rFonts w:eastAsia="Arial" w:cs="Arial"/>
          <w:b/>
          <w:bCs/>
          <w:color w:val="006078"/>
          <w:szCs w:val="22"/>
          <w:lang w:val="es-ES"/>
        </w:rPr>
      </w:pPr>
    </w:p>
    <w:p w14:paraId="0B5144AD" w14:textId="5FF266B7" w:rsidR="00F04C00" w:rsidRPr="00F04C00" w:rsidRDefault="00A96646" w:rsidP="00F04C00">
      <w:pPr>
        <w:pStyle w:val="Prrafodelista"/>
        <w:numPr>
          <w:ilvl w:val="0"/>
          <w:numId w:val="1"/>
        </w:numPr>
        <w:rPr>
          <w:rFonts w:eastAsia="Arial" w:cs="Arial"/>
          <w:b/>
          <w:bCs/>
          <w:color w:val="006078"/>
          <w:szCs w:val="22"/>
        </w:rPr>
      </w:pPr>
      <w:r w:rsidRPr="00F04C00">
        <w:rPr>
          <w:rFonts w:eastAsia="Arial" w:cs="Arial"/>
          <w:b/>
          <w:bCs/>
          <w:color w:val="006078"/>
          <w:szCs w:val="22"/>
        </w:rPr>
        <w:t xml:space="preserve">Lectura </w:t>
      </w:r>
      <w:r w:rsidR="00F04C00" w:rsidRPr="00F04C00">
        <w:rPr>
          <w:rFonts w:eastAsia="Arial" w:cs="Arial"/>
          <w:b/>
          <w:bCs/>
          <w:color w:val="006078"/>
          <w:szCs w:val="22"/>
        </w:rPr>
        <w:t>y</w:t>
      </w:r>
      <w:r w:rsidR="00910FFE">
        <w:rPr>
          <w:rFonts w:eastAsia="Arial" w:cs="Arial"/>
          <w:b/>
          <w:bCs/>
          <w:color w:val="006078"/>
          <w:szCs w:val="22"/>
        </w:rPr>
        <w:t>,</w:t>
      </w:r>
      <w:r w:rsidR="00A21CE7" w:rsidRPr="00A21CE7">
        <w:rPr>
          <w:rFonts w:eastAsia="Arial" w:cs="Arial"/>
          <w:b/>
          <w:bCs/>
          <w:color w:val="006078"/>
          <w:szCs w:val="22"/>
        </w:rPr>
        <w:t xml:space="preserve"> en su caso, aprobación y firma del acta de la sesión celebrada el 22 de junio de 2021</w:t>
      </w:r>
    </w:p>
    <w:p w14:paraId="3A854E20" w14:textId="47C4622F" w:rsidR="00B63327" w:rsidRPr="00F04C00" w:rsidRDefault="00B63327" w:rsidP="00F04C00">
      <w:pPr>
        <w:ind w:left="360"/>
        <w:rPr>
          <w:rFonts w:cs="Arial"/>
        </w:rPr>
      </w:pPr>
    </w:p>
    <w:p w14:paraId="1EC514B9" w14:textId="20C67C02" w:rsidR="006C6133" w:rsidRDefault="00813B8D" w:rsidP="00813B8D">
      <w:pPr>
        <w:rPr>
          <w:rFonts w:eastAsia="Arial" w:cs="Arial"/>
          <w:lang w:eastAsia="es-MX"/>
        </w:rPr>
      </w:pPr>
      <w:r w:rsidRPr="008F2D20">
        <w:rPr>
          <w:rFonts w:eastAsia="Arial" w:cs="Arial"/>
          <w:lang w:eastAsia="es-MX"/>
        </w:rPr>
        <w:t xml:space="preserve">La Secretaria Técnica menciona </w:t>
      </w:r>
      <w:r w:rsidR="00CE6368">
        <w:rPr>
          <w:rFonts w:eastAsia="Arial" w:cs="Arial"/>
          <w:lang w:eastAsia="es-MX"/>
        </w:rPr>
        <w:t xml:space="preserve">que el acta de referencia fue </w:t>
      </w:r>
      <w:r w:rsidR="00526662">
        <w:rPr>
          <w:rFonts w:eastAsia="Arial" w:cs="Arial"/>
          <w:lang w:eastAsia="es-MX"/>
        </w:rPr>
        <w:t>hecha</w:t>
      </w:r>
      <w:r w:rsidR="00CE6368">
        <w:rPr>
          <w:rFonts w:eastAsia="Arial" w:cs="Arial"/>
          <w:lang w:eastAsia="es-MX"/>
        </w:rPr>
        <w:t xml:space="preserve"> del conocimiento de </w:t>
      </w:r>
      <w:r w:rsidR="00526662">
        <w:rPr>
          <w:rFonts w:eastAsia="Arial" w:cs="Arial"/>
          <w:lang w:eastAsia="es-MX"/>
        </w:rPr>
        <w:t xml:space="preserve">todas y </w:t>
      </w:r>
      <w:r w:rsidR="00CE6368">
        <w:rPr>
          <w:rFonts w:eastAsia="Arial" w:cs="Arial"/>
          <w:lang w:eastAsia="es-MX"/>
        </w:rPr>
        <w:t xml:space="preserve">todos los integrantes de la Comisión, </w:t>
      </w:r>
      <w:r w:rsidR="00166F77">
        <w:rPr>
          <w:rFonts w:eastAsia="Arial" w:cs="Arial"/>
          <w:lang w:eastAsia="es-MX"/>
        </w:rPr>
        <w:t>por lo que solicita obviar la lectura</w:t>
      </w:r>
      <w:r w:rsidR="007B3D74">
        <w:rPr>
          <w:rFonts w:eastAsia="Arial" w:cs="Arial"/>
          <w:lang w:eastAsia="es-MX"/>
        </w:rPr>
        <w:t xml:space="preserve">, y reitera el proceso para recabar las firmas correspondientes en caso de ser aprobada. Procede a tomar la votación: </w:t>
      </w:r>
    </w:p>
    <w:p w14:paraId="7990279F" w14:textId="77777777" w:rsidR="007B3D74" w:rsidRDefault="007B3D74" w:rsidP="00813B8D">
      <w:pPr>
        <w:rPr>
          <w:rFonts w:eastAsia="Arial" w:cs="Arial"/>
          <w:lang w:eastAsia="es-MX"/>
        </w:rPr>
      </w:pPr>
    </w:p>
    <w:p w14:paraId="3417EB7A" w14:textId="77777777" w:rsidR="007B3D74" w:rsidRPr="00900B0D" w:rsidRDefault="007B3D74" w:rsidP="007B3D74">
      <w:pPr>
        <w:pStyle w:val="Prrafodelista"/>
        <w:numPr>
          <w:ilvl w:val="0"/>
          <w:numId w:val="41"/>
        </w:numPr>
        <w:rPr>
          <w:rFonts w:eastAsia="Arial" w:cs="Arial"/>
          <w:lang w:val="es-ES_tradnl" w:eastAsia="es-MX"/>
        </w:rPr>
      </w:pPr>
      <w:r w:rsidRPr="00900B0D">
        <w:rPr>
          <w:rFonts w:eastAsia="Arial" w:cs="Arial"/>
          <w:lang w:val="es-ES_tradnl" w:eastAsia="es-MX"/>
        </w:rPr>
        <w:t xml:space="preserve">Jesus Ibarra Cárdenas, a favor </w:t>
      </w:r>
    </w:p>
    <w:p w14:paraId="14B16BCF" w14:textId="77777777" w:rsidR="007B3D74" w:rsidRPr="00900B0D" w:rsidRDefault="007B3D74" w:rsidP="007B3D74">
      <w:pPr>
        <w:pStyle w:val="Prrafodelista"/>
        <w:numPr>
          <w:ilvl w:val="0"/>
          <w:numId w:val="41"/>
        </w:numPr>
        <w:rPr>
          <w:rFonts w:eastAsia="Arial" w:cs="Arial"/>
          <w:lang w:val="es-ES_tradnl" w:eastAsia="es-MX"/>
        </w:rPr>
      </w:pPr>
      <w:r w:rsidRPr="00900B0D">
        <w:rPr>
          <w:rFonts w:eastAsia="Arial" w:cs="Arial"/>
          <w:lang w:val="es-ES_tradnl" w:eastAsia="es-MX"/>
        </w:rPr>
        <w:t>Nancy García Vázquez, a favor</w:t>
      </w:r>
    </w:p>
    <w:p w14:paraId="7581986C" w14:textId="77777777" w:rsidR="007B3D74" w:rsidRPr="00900B0D" w:rsidRDefault="007B3D74" w:rsidP="007B3D74">
      <w:pPr>
        <w:pStyle w:val="Prrafodelista"/>
        <w:numPr>
          <w:ilvl w:val="0"/>
          <w:numId w:val="41"/>
        </w:numPr>
        <w:rPr>
          <w:rFonts w:eastAsia="Arial" w:cs="Arial"/>
          <w:lang w:val="es-ES_tradnl" w:eastAsia="es-MX"/>
        </w:rPr>
      </w:pPr>
      <w:r w:rsidRPr="00900B0D">
        <w:rPr>
          <w:rFonts w:eastAsia="Arial" w:cs="Arial"/>
          <w:lang w:val="es-ES_tradnl" w:eastAsia="es-MX"/>
        </w:rPr>
        <w:t>David Gómez-Álvarez, a favor</w:t>
      </w:r>
    </w:p>
    <w:p w14:paraId="07C1583B" w14:textId="77777777" w:rsidR="007B3D74" w:rsidRPr="00900B0D" w:rsidRDefault="007B3D74" w:rsidP="007B3D74">
      <w:pPr>
        <w:pStyle w:val="Prrafodelista"/>
        <w:numPr>
          <w:ilvl w:val="0"/>
          <w:numId w:val="41"/>
        </w:numPr>
        <w:rPr>
          <w:rFonts w:eastAsia="Arial" w:cs="Arial"/>
          <w:lang w:val="es-ES_tradnl" w:eastAsia="es-MX"/>
        </w:rPr>
      </w:pPr>
      <w:r w:rsidRPr="00900B0D">
        <w:rPr>
          <w:rFonts w:eastAsia="Arial" w:cs="Arial"/>
          <w:lang w:val="es-ES_tradnl" w:eastAsia="es-MX"/>
        </w:rPr>
        <w:t>Vicente Viveros Reyes, a favor</w:t>
      </w:r>
    </w:p>
    <w:p w14:paraId="1F627F9D" w14:textId="77777777" w:rsidR="007B3D74" w:rsidRDefault="007B3D74" w:rsidP="007B3D74">
      <w:pPr>
        <w:pStyle w:val="Prrafodelista"/>
        <w:numPr>
          <w:ilvl w:val="0"/>
          <w:numId w:val="41"/>
        </w:numPr>
        <w:rPr>
          <w:rFonts w:eastAsia="Arial" w:cs="Arial"/>
          <w:lang w:val="es-ES_tradnl" w:eastAsia="es-MX"/>
        </w:rPr>
      </w:pPr>
      <w:r w:rsidRPr="00900B0D">
        <w:rPr>
          <w:rFonts w:eastAsia="Arial" w:cs="Arial"/>
          <w:lang w:val="es-ES_tradnl" w:eastAsia="es-MX"/>
        </w:rPr>
        <w:t>Aimée Figueroa Neri, a favor</w:t>
      </w:r>
    </w:p>
    <w:p w14:paraId="0ECEEAB2" w14:textId="77777777" w:rsidR="006C6133" w:rsidRDefault="006C6133" w:rsidP="00813B8D">
      <w:pPr>
        <w:rPr>
          <w:rFonts w:eastAsia="Arial" w:cs="Arial"/>
          <w:lang w:eastAsia="es-MX"/>
        </w:rPr>
      </w:pPr>
    </w:p>
    <w:p w14:paraId="3E01547C" w14:textId="1F395269" w:rsidR="006C6133" w:rsidRDefault="006C6133" w:rsidP="00813B8D">
      <w:pPr>
        <w:rPr>
          <w:rFonts w:eastAsia="Arial" w:cs="Arial"/>
          <w:lang w:eastAsia="es-MX"/>
        </w:rPr>
      </w:pPr>
      <w:r>
        <w:rPr>
          <w:rFonts w:eastAsia="Arial" w:cs="Arial"/>
          <w:lang w:eastAsia="es-MX"/>
        </w:rPr>
        <w:t xml:space="preserve">Con la votación expresa de </w:t>
      </w:r>
      <w:r w:rsidR="00F263DE">
        <w:rPr>
          <w:rFonts w:eastAsia="Arial" w:cs="Arial"/>
          <w:lang w:eastAsia="es-MX"/>
        </w:rPr>
        <w:t xml:space="preserve">las y </w:t>
      </w:r>
      <w:r>
        <w:rPr>
          <w:rFonts w:eastAsia="Arial" w:cs="Arial"/>
          <w:lang w:eastAsia="es-MX"/>
        </w:rPr>
        <w:t xml:space="preserve">los integrantes de la Comisión Ejecutiva presentes de manera virtual, es </w:t>
      </w:r>
      <w:r w:rsidR="00B00E1E">
        <w:rPr>
          <w:rFonts w:eastAsia="Arial" w:cs="Arial"/>
          <w:lang w:eastAsia="es-MX"/>
        </w:rPr>
        <w:t>aprobada el acta de referencia</w:t>
      </w:r>
      <w:r>
        <w:rPr>
          <w:rFonts w:eastAsia="Arial" w:cs="Arial"/>
          <w:lang w:eastAsia="es-MX"/>
        </w:rPr>
        <w:t xml:space="preserve">. </w:t>
      </w:r>
    </w:p>
    <w:p w14:paraId="3D7BE65E" w14:textId="3A696C7F" w:rsidR="00F263DE" w:rsidRPr="001C71DF" w:rsidRDefault="00813B8D" w:rsidP="00C86FA3">
      <w:pPr>
        <w:rPr>
          <w:rFonts w:eastAsia="Arial" w:cs="Arial"/>
          <w:lang w:eastAsia="es-MX"/>
        </w:rPr>
      </w:pPr>
      <w:r w:rsidRPr="008F2D20">
        <w:rPr>
          <w:rFonts w:eastAsia="Arial" w:cs="Arial"/>
          <w:lang w:eastAsia="es-MX"/>
        </w:rPr>
        <w:t xml:space="preserve"> </w:t>
      </w:r>
    </w:p>
    <w:p w14:paraId="0CB7F764" w14:textId="71640663" w:rsidR="002C181A" w:rsidRPr="005B0363" w:rsidRDefault="0003088E" w:rsidP="00EC6B98">
      <w:pPr>
        <w:pStyle w:val="Prrafodelista"/>
        <w:numPr>
          <w:ilvl w:val="0"/>
          <w:numId w:val="1"/>
        </w:numPr>
        <w:rPr>
          <w:rFonts w:eastAsia="Arial" w:cs="Arial"/>
          <w:b/>
          <w:bCs/>
          <w:color w:val="006078"/>
          <w:szCs w:val="22"/>
        </w:rPr>
      </w:pPr>
      <w:r w:rsidRPr="005B0363">
        <w:rPr>
          <w:rFonts w:eastAsia="Arial" w:cs="Arial"/>
          <w:b/>
          <w:bCs/>
          <w:color w:val="006078"/>
          <w:szCs w:val="22"/>
        </w:rPr>
        <w:t>Seguimiento de acuerdos</w:t>
      </w:r>
    </w:p>
    <w:p w14:paraId="5ED03D37" w14:textId="77777777" w:rsidR="0003088E" w:rsidRDefault="0003088E" w:rsidP="00C86FA3">
      <w:pPr>
        <w:rPr>
          <w:rFonts w:cs="Arial"/>
        </w:rPr>
      </w:pPr>
    </w:p>
    <w:p w14:paraId="7EDFF82F" w14:textId="624A5BCF" w:rsidR="00C86FA3" w:rsidRPr="00A401B8" w:rsidRDefault="00B84336" w:rsidP="00C86FA3">
      <w:pPr>
        <w:rPr>
          <w:rFonts w:cs="Arial"/>
        </w:rPr>
      </w:pPr>
      <w:r w:rsidRPr="006D79F7">
        <w:rPr>
          <w:rFonts w:cs="Arial"/>
        </w:rPr>
        <w:t>La Secretaria Técnica da lectura a los acuerdos que se encuentran en proceso:</w:t>
      </w:r>
    </w:p>
    <w:p w14:paraId="3A37362E" w14:textId="7EBA2B10" w:rsidR="00055E84" w:rsidRDefault="00055E84" w:rsidP="00055E84">
      <w:pPr>
        <w:contextualSpacing/>
      </w:pPr>
    </w:p>
    <w:tbl>
      <w:tblPr>
        <w:tblStyle w:val="Tablaconcuadrcula"/>
        <w:tblW w:w="5289" w:type="pct"/>
        <w:tblLayout w:type="fixed"/>
        <w:tblLook w:val="04A0" w:firstRow="1" w:lastRow="0" w:firstColumn="1" w:lastColumn="0" w:noHBand="0" w:noVBand="1"/>
      </w:tblPr>
      <w:tblGrid>
        <w:gridCol w:w="1158"/>
        <w:gridCol w:w="1462"/>
        <w:gridCol w:w="3472"/>
        <w:gridCol w:w="3246"/>
      </w:tblGrid>
      <w:tr w:rsidR="00A5251A" w:rsidRPr="00C570A0" w14:paraId="3AF2D075" w14:textId="77777777" w:rsidTr="004C6FF1">
        <w:tc>
          <w:tcPr>
            <w:tcW w:w="620" w:type="pct"/>
            <w:shd w:val="clear" w:color="auto" w:fill="002060"/>
          </w:tcPr>
          <w:p w14:paraId="3DBA69E4" w14:textId="77777777" w:rsidR="00A5251A" w:rsidRPr="00C570A0" w:rsidRDefault="00A5251A" w:rsidP="001125CA">
            <w:pPr>
              <w:contextualSpacing/>
              <w:jc w:val="center"/>
              <w:rPr>
                <w:rFonts w:cs="Arial"/>
                <w:b/>
                <w:sz w:val="20"/>
                <w:szCs w:val="19"/>
              </w:rPr>
            </w:pPr>
            <w:r w:rsidRPr="00C570A0">
              <w:rPr>
                <w:rFonts w:cs="Arial"/>
                <w:b/>
                <w:sz w:val="20"/>
                <w:szCs w:val="19"/>
              </w:rPr>
              <w:t xml:space="preserve">Año </w:t>
            </w:r>
          </w:p>
        </w:tc>
        <w:tc>
          <w:tcPr>
            <w:tcW w:w="783" w:type="pct"/>
            <w:shd w:val="clear" w:color="auto" w:fill="002060"/>
          </w:tcPr>
          <w:p w14:paraId="337D1C8E" w14:textId="77777777" w:rsidR="00A5251A" w:rsidRPr="00C570A0" w:rsidRDefault="00A5251A" w:rsidP="001125CA">
            <w:pPr>
              <w:contextualSpacing/>
              <w:jc w:val="center"/>
              <w:rPr>
                <w:rFonts w:cs="Arial"/>
                <w:b/>
                <w:sz w:val="20"/>
                <w:szCs w:val="19"/>
              </w:rPr>
            </w:pPr>
            <w:r>
              <w:rPr>
                <w:rFonts w:cs="Arial"/>
                <w:b/>
                <w:sz w:val="20"/>
                <w:szCs w:val="19"/>
              </w:rPr>
              <w:t>Acuerdo</w:t>
            </w:r>
          </w:p>
        </w:tc>
        <w:tc>
          <w:tcPr>
            <w:tcW w:w="1859" w:type="pct"/>
            <w:shd w:val="clear" w:color="auto" w:fill="002060"/>
          </w:tcPr>
          <w:p w14:paraId="61BD4D6C" w14:textId="77777777" w:rsidR="00A5251A" w:rsidRPr="00C570A0" w:rsidRDefault="00A5251A" w:rsidP="001125CA">
            <w:pPr>
              <w:contextualSpacing/>
              <w:jc w:val="center"/>
              <w:rPr>
                <w:rFonts w:cs="Arial"/>
                <w:b/>
                <w:sz w:val="20"/>
                <w:szCs w:val="19"/>
              </w:rPr>
            </w:pPr>
            <w:r w:rsidRPr="00C570A0">
              <w:rPr>
                <w:rFonts w:cs="Arial"/>
                <w:b/>
                <w:sz w:val="20"/>
                <w:szCs w:val="19"/>
              </w:rPr>
              <w:t>Asunto</w:t>
            </w:r>
          </w:p>
        </w:tc>
        <w:tc>
          <w:tcPr>
            <w:tcW w:w="1738" w:type="pct"/>
            <w:shd w:val="clear" w:color="auto" w:fill="002060"/>
          </w:tcPr>
          <w:p w14:paraId="36502045" w14:textId="77777777" w:rsidR="00A5251A" w:rsidRPr="00C570A0" w:rsidRDefault="00A5251A" w:rsidP="001125CA">
            <w:pPr>
              <w:ind w:left="317" w:hanging="284"/>
              <w:contextualSpacing/>
              <w:jc w:val="center"/>
              <w:rPr>
                <w:rFonts w:cs="Arial"/>
                <w:b/>
                <w:sz w:val="20"/>
                <w:szCs w:val="19"/>
              </w:rPr>
            </w:pPr>
            <w:r w:rsidRPr="00490A44">
              <w:rPr>
                <w:rFonts w:cs="Arial"/>
                <w:b/>
                <w:sz w:val="20"/>
                <w:szCs w:val="19"/>
              </w:rPr>
              <w:t>Estado</w:t>
            </w:r>
          </w:p>
        </w:tc>
      </w:tr>
      <w:tr w:rsidR="0012607C" w:rsidRPr="0016083F" w14:paraId="0A662BB9" w14:textId="77777777" w:rsidTr="004C6FF1">
        <w:trPr>
          <w:trHeight w:val="473"/>
        </w:trPr>
        <w:tc>
          <w:tcPr>
            <w:tcW w:w="620" w:type="pct"/>
          </w:tcPr>
          <w:p w14:paraId="1737A8E0" w14:textId="77777777" w:rsidR="0012607C" w:rsidRDefault="0012607C" w:rsidP="0012607C">
            <w:pPr>
              <w:contextualSpacing/>
              <w:rPr>
                <w:rFonts w:cs="Arial"/>
                <w:b/>
                <w:bCs/>
                <w:sz w:val="32"/>
                <w:szCs w:val="40"/>
              </w:rPr>
            </w:pPr>
          </w:p>
          <w:p w14:paraId="0228605F" w14:textId="77777777" w:rsidR="0012607C" w:rsidRDefault="0012607C" w:rsidP="0012607C">
            <w:pPr>
              <w:contextualSpacing/>
              <w:jc w:val="center"/>
              <w:rPr>
                <w:rFonts w:cs="Arial"/>
                <w:b/>
                <w:bCs/>
                <w:sz w:val="32"/>
                <w:szCs w:val="40"/>
              </w:rPr>
            </w:pPr>
          </w:p>
          <w:p w14:paraId="3A3EBABF" w14:textId="49ECF373" w:rsidR="0012607C" w:rsidRPr="006D79F7" w:rsidRDefault="0012607C" w:rsidP="0012607C">
            <w:pPr>
              <w:contextualSpacing/>
              <w:jc w:val="center"/>
              <w:rPr>
                <w:rFonts w:cs="Arial"/>
                <w:b/>
                <w:bCs/>
                <w:sz w:val="32"/>
                <w:szCs w:val="40"/>
              </w:rPr>
            </w:pPr>
            <w:r w:rsidRPr="00C570A0">
              <w:rPr>
                <w:rFonts w:cs="Arial"/>
                <w:b/>
                <w:bCs/>
                <w:sz w:val="32"/>
                <w:szCs w:val="40"/>
              </w:rPr>
              <w:t>20</w:t>
            </w:r>
            <w:r>
              <w:rPr>
                <w:rFonts w:cs="Arial"/>
                <w:b/>
                <w:bCs/>
                <w:sz w:val="32"/>
                <w:szCs w:val="40"/>
              </w:rPr>
              <w:t>20</w:t>
            </w:r>
          </w:p>
        </w:tc>
        <w:tc>
          <w:tcPr>
            <w:tcW w:w="783" w:type="pct"/>
            <w:shd w:val="clear" w:color="auto" w:fill="auto"/>
          </w:tcPr>
          <w:p w14:paraId="138EF846" w14:textId="536D8A76" w:rsidR="0012607C" w:rsidRPr="00C570A0" w:rsidRDefault="0012607C" w:rsidP="0012607C">
            <w:pPr>
              <w:contextualSpacing/>
              <w:rPr>
                <w:rFonts w:cs="Arial"/>
                <w:sz w:val="20"/>
              </w:rPr>
            </w:pPr>
            <w:r w:rsidRPr="00C570A0">
              <w:rPr>
                <w:rFonts w:cs="Arial"/>
                <w:sz w:val="20"/>
              </w:rPr>
              <w:t>A.CE.20</w:t>
            </w:r>
            <w:r>
              <w:rPr>
                <w:rFonts w:cs="Arial"/>
                <w:sz w:val="20"/>
              </w:rPr>
              <w:t>20</w:t>
            </w:r>
            <w:r w:rsidRPr="00C570A0">
              <w:rPr>
                <w:rFonts w:cs="Arial"/>
                <w:sz w:val="20"/>
              </w:rPr>
              <w:t>.</w:t>
            </w:r>
            <w:r>
              <w:rPr>
                <w:rFonts w:cs="Arial"/>
                <w:sz w:val="20"/>
              </w:rPr>
              <w:t>4</w:t>
            </w:r>
            <w:r w:rsidRPr="00C570A0">
              <w:rPr>
                <w:rFonts w:cs="Arial"/>
                <w:sz w:val="20"/>
              </w:rPr>
              <w:t xml:space="preserve">, de </w:t>
            </w:r>
            <w:r>
              <w:rPr>
                <w:rFonts w:cs="Arial"/>
                <w:sz w:val="20"/>
              </w:rPr>
              <w:t>21.04.2020</w:t>
            </w:r>
          </w:p>
        </w:tc>
        <w:tc>
          <w:tcPr>
            <w:tcW w:w="1859" w:type="pct"/>
            <w:shd w:val="clear" w:color="auto" w:fill="auto"/>
          </w:tcPr>
          <w:p w14:paraId="2C65C0D0" w14:textId="77777777" w:rsidR="0012607C" w:rsidRPr="008939FF" w:rsidRDefault="0012607C" w:rsidP="0012607C">
            <w:pPr>
              <w:rPr>
                <w:rFonts w:eastAsia="Times New Roman" w:cs="Arial"/>
                <w:sz w:val="20"/>
                <w:lang w:val="es-ES"/>
              </w:rPr>
            </w:pPr>
            <w:r w:rsidRPr="008939FF">
              <w:rPr>
                <w:rFonts w:eastAsia="Times New Roman" w:cs="Arial"/>
                <w:sz w:val="20"/>
                <w:lang w:val="es-ES"/>
              </w:rPr>
              <w:t>Se aprueba la estrategia de difusión y capacitación de la guía para la presentación de denuncias por faltas administrativas y hechos de corrupción.</w:t>
            </w:r>
          </w:p>
          <w:p w14:paraId="531D8913" w14:textId="77777777" w:rsidR="0012607C" w:rsidRPr="0028032A" w:rsidRDefault="0012607C" w:rsidP="0012607C">
            <w:pPr>
              <w:rPr>
                <w:rFonts w:cs="Arial"/>
                <w:sz w:val="20"/>
              </w:rPr>
            </w:pPr>
          </w:p>
        </w:tc>
        <w:tc>
          <w:tcPr>
            <w:tcW w:w="1738" w:type="pct"/>
            <w:shd w:val="clear" w:color="auto" w:fill="auto"/>
          </w:tcPr>
          <w:p w14:paraId="39DE3BBC" w14:textId="77777777" w:rsidR="0012607C" w:rsidRPr="0012607C" w:rsidRDefault="0012607C" w:rsidP="0012607C">
            <w:pPr>
              <w:contextualSpacing/>
              <w:rPr>
                <w:rFonts w:eastAsia="Times New Roman" w:cs="Arial"/>
                <w:sz w:val="20"/>
                <w:lang w:val="es-ES"/>
              </w:rPr>
            </w:pPr>
            <w:r w:rsidRPr="0012607C">
              <w:rPr>
                <w:rFonts w:eastAsia="Times New Roman" w:cs="Arial"/>
                <w:sz w:val="20"/>
                <w:lang w:val="es-ES"/>
              </w:rPr>
              <w:t>En proceso:</w:t>
            </w:r>
          </w:p>
          <w:p w14:paraId="1DA664F4" w14:textId="77777777" w:rsidR="0012607C" w:rsidRPr="0012607C" w:rsidRDefault="0012607C" w:rsidP="0012607C">
            <w:pPr>
              <w:pStyle w:val="Prrafodelista"/>
              <w:numPr>
                <w:ilvl w:val="0"/>
                <w:numId w:val="5"/>
              </w:numPr>
              <w:ind w:left="360"/>
              <w:jc w:val="both"/>
              <w:rPr>
                <w:rFonts w:eastAsiaTheme="minorHAnsi"/>
                <w:lang w:eastAsia="en-US"/>
              </w:rPr>
            </w:pPr>
            <w:r w:rsidRPr="0012607C">
              <w:rPr>
                <w:rFonts w:eastAsia="MS Mincho" w:cs="Arial"/>
                <w:sz w:val="20"/>
                <w:lang w:val="es-ES_tradnl"/>
              </w:rPr>
              <w:t xml:space="preserve">Como estrategia de difusión se informa que </w:t>
            </w:r>
            <w:r w:rsidRPr="0012607C">
              <w:rPr>
                <w:rFonts w:cs="Arial"/>
                <w:sz w:val="20"/>
              </w:rPr>
              <w:t>l</w:t>
            </w:r>
            <w:r w:rsidRPr="0012607C">
              <w:rPr>
                <w:rFonts w:cs="Arial"/>
                <w:color w:val="000000"/>
                <w:sz w:val="20"/>
                <w:szCs w:val="20"/>
                <w:shd w:val="clear" w:color="auto" w:fill="FFFFFF"/>
              </w:rPr>
              <w:t xml:space="preserve">a Secretaría Ejecutiva mantiene desde el 12 de junio una campaña permanente de difusión de la Guía de denuncias a través de los dos sitios web y tres cuentas de redes sociales que administra: </w:t>
            </w:r>
            <w:hyperlink r:id="rId14" w:history="1">
              <w:r w:rsidRPr="0012607C">
                <w:rPr>
                  <w:rStyle w:val="Hipervnculo"/>
                  <w:rFonts w:cs="Arial"/>
                  <w:sz w:val="20"/>
                  <w:szCs w:val="20"/>
                  <w:shd w:val="clear" w:color="auto" w:fill="FFFFFF"/>
                </w:rPr>
                <w:t>https://twitter.com/SEAJalisco</w:t>
              </w:r>
            </w:hyperlink>
            <w:r w:rsidRPr="0012607C">
              <w:rPr>
                <w:rFonts w:cs="Arial"/>
                <w:color w:val="000000"/>
                <w:sz w:val="20"/>
                <w:szCs w:val="20"/>
                <w:shd w:val="clear" w:color="auto" w:fill="FFFFFF"/>
              </w:rPr>
              <w:t xml:space="preserve">, </w:t>
            </w:r>
            <w:hyperlink r:id="rId15" w:history="1">
              <w:r w:rsidRPr="0012607C">
                <w:rPr>
                  <w:rStyle w:val="Hipervnculo"/>
                  <w:rFonts w:cs="Arial"/>
                  <w:color w:val="1155CC"/>
                  <w:sz w:val="20"/>
                  <w:szCs w:val="20"/>
                  <w:shd w:val="clear" w:color="auto" w:fill="FFFFFF"/>
                </w:rPr>
                <w:t>https://www.facebook.com/SistemaAnticorrupcion</w:t>
              </w:r>
            </w:hyperlink>
            <w:r w:rsidRPr="0012607C">
              <w:rPr>
                <w:rFonts w:cs="Arial"/>
                <w:color w:val="000000"/>
                <w:sz w:val="20"/>
                <w:szCs w:val="20"/>
                <w:shd w:val="clear" w:color="auto" w:fill="FFFFFF"/>
              </w:rPr>
              <w:t xml:space="preserve"> y </w:t>
            </w:r>
            <w:hyperlink r:id="rId16" w:history="1">
              <w:r w:rsidRPr="0012607C">
                <w:rPr>
                  <w:rStyle w:val="Hipervnculo"/>
                  <w:rFonts w:cs="Arial"/>
                  <w:color w:val="1155CC"/>
                  <w:sz w:val="20"/>
                  <w:szCs w:val="20"/>
                  <w:shd w:val="clear" w:color="auto" w:fill="FFFFFF"/>
                </w:rPr>
                <w:t>https://www.instagram.com/seajalisco/</w:t>
              </w:r>
            </w:hyperlink>
            <w:r w:rsidRPr="0012607C">
              <w:rPr>
                <w:rFonts w:cs="Arial"/>
                <w:color w:val="000000"/>
                <w:sz w:val="20"/>
                <w:szCs w:val="20"/>
                <w:shd w:val="clear" w:color="auto" w:fill="FFFFFF"/>
              </w:rPr>
              <w:t xml:space="preserve">-; Tan solo en Twitter esta campaña ha llegado a 12 mil 641 personas usuarias. Este instrumento es el primero en su tipo en el país y consta de tres versiones: Integral, resumen y de bolsillo, los cuales están disponibles para descarga en las direcciones </w:t>
            </w:r>
            <w:hyperlink r:id="rId17" w:history="1">
              <w:r w:rsidRPr="0012607C">
                <w:rPr>
                  <w:rStyle w:val="Hipervnculo"/>
                  <w:rFonts w:cs="Arial"/>
                  <w:color w:val="1155CC"/>
                  <w:sz w:val="20"/>
                  <w:szCs w:val="20"/>
                  <w:shd w:val="clear" w:color="auto" w:fill="FFFFFF"/>
                </w:rPr>
                <w:t>https://seajal.org/guia</w:t>
              </w:r>
            </w:hyperlink>
            <w:r w:rsidRPr="0012607C">
              <w:rPr>
                <w:rFonts w:cs="Arial"/>
                <w:color w:val="000000"/>
                <w:sz w:val="20"/>
                <w:szCs w:val="20"/>
                <w:shd w:val="clear" w:color="auto" w:fill="FFFFFF"/>
              </w:rPr>
              <w:t xml:space="preserve"> y </w:t>
            </w:r>
            <w:hyperlink r:id="rId18" w:history="1">
              <w:r w:rsidRPr="0012607C">
                <w:rPr>
                  <w:rStyle w:val="Hipervnculo"/>
                  <w:rFonts w:cs="Arial"/>
                  <w:color w:val="1155CC"/>
                  <w:sz w:val="20"/>
                  <w:szCs w:val="20"/>
                  <w:shd w:val="clear" w:color="auto" w:fill="FFFFFF"/>
                </w:rPr>
                <w:t>https://sesaj.org/guia</w:t>
              </w:r>
            </w:hyperlink>
            <w:r w:rsidRPr="0012607C">
              <w:rPr>
                <w:rFonts w:cs="Arial"/>
                <w:color w:val="000000"/>
                <w:sz w:val="20"/>
                <w:szCs w:val="20"/>
                <w:shd w:val="clear" w:color="auto" w:fill="FFFFFF"/>
              </w:rPr>
              <w:t>, e igualmente se ha compartido con personas usuarias que contactan a la SESAJ a través de WhatsApp Business (33 2601 0750).</w:t>
            </w:r>
          </w:p>
          <w:p w14:paraId="45D4A90D" w14:textId="137BAD53" w:rsidR="0012607C" w:rsidRPr="0012607C" w:rsidRDefault="0012607C" w:rsidP="0012607C">
            <w:pPr>
              <w:rPr>
                <w:rFonts w:cs="Arial"/>
                <w:sz w:val="20"/>
              </w:rPr>
            </w:pPr>
            <w:r w:rsidRPr="0012607C">
              <w:rPr>
                <w:rFonts w:cs="Arial"/>
                <w:sz w:val="20"/>
              </w:rPr>
              <w:t xml:space="preserve">En lo referente a capacitación ésta es un proceso permanente, por lo que se informa que del 7 al 14 de junio del presente se realizó la segunda edición del curso </w:t>
            </w:r>
            <w:r w:rsidRPr="0012607C">
              <w:rPr>
                <w:rFonts w:cs="Arial"/>
                <w:sz w:val="20"/>
                <w:szCs w:val="20"/>
              </w:rPr>
              <w:t>“Procedimiento para denunciar presuntas faltas administrativas y hechos de corrupción”, en su segunda edición y es dirigido a servidores públicos que integran el CC.</w:t>
            </w:r>
          </w:p>
        </w:tc>
      </w:tr>
      <w:tr w:rsidR="004C6FF1" w:rsidRPr="005A3642" w14:paraId="664A9246" w14:textId="77777777" w:rsidTr="004C6FF1">
        <w:trPr>
          <w:trHeight w:val="473"/>
        </w:trPr>
        <w:tc>
          <w:tcPr>
            <w:tcW w:w="620" w:type="pct"/>
            <w:vMerge w:val="restart"/>
          </w:tcPr>
          <w:p w14:paraId="188B219E" w14:textId="77777777" w:rsidR="004C6FF1" w:rsidRDefault="004C6FF1" w:rsidP="004C6FF1">
            <w:pPr>
              <w:contextualSpacing/>
              <w:jc w:val="center"/>
              <w:rPr>
                <w:rFonts w:cs="Arial"/>
                <w:b/>
                <w:bCs/>
                <w:sz w:val="32"/>
                <w:szCs w:val="40"/>
              </w:rPr>
            </w:pPr>
          </w:p>
          <w:p w14:paraId="7A811D8F" w14:textId="77777777" w:rsidR="004C6FF1" w:rsidRDefault="004C6FF1" w:rsidP="004C6FF1">
            <w:pPr>
              <w:contextualSpacing/>
              <w:jc w:val="center"/>
              <w:rPr>
                <w:rFonts w:cs="Arial"/>
                <w:b/>
                <w:bCs/>
                <w:sz w:val="32"/>
                <w:szCs w:val="40"/>
              </w:rPr>
            </w:pPr>
          </w:p>
          <w:p w14:paraId="377227C3" w14:textId="77777777" w:rsidR="004C6FF1" w:rsidRDefault="004C6FF1" w:rsidP="004C6FF1">
            <w:pPr>
              <w:contextualSpacing/>
              <w:jc w:val="center"/>
              <w:rPr>
                <w:rFonts w:cs="Arial"/>
                <w:b/>
                <w:bCs/>
                <w:sz w:val="32"/>
                <w:szCs w:val="40"/>
              </w:rPr>
            </w:pPr>
          </w:p>
          <w:p w14:paraId="1DD80CCB" w14:textId="77777777" w:rsidR="004C6FF1" w:rsidRDefault="004C6FF1" w:rsidP="004C6FF1">
            <w:pPr>
              <w:contextualSpacing/>
              <w:jc w:val="center"/>
              <w:rPr>
                <w:rFonts w:cs="Arial"/>
                <w:b/>
                <w:bCs/>
                <w:sz w:val="32"/>
                <w:szCs w:val="40"/>
              </w:rPr>
            </w:pPr>
          </w:p>
          <w:p w14:paraId="47A57F8A" w14:textId="77777777" w:rsidR="004C6FF1" w:rsidRDefault="004C6FF1" w:rsidP="004C6FF1">
            <w:pPr>
              <w:contextualSpacing/>
              <w:jc w:val="center"/>
              <w:rPr>
                <w:rFonts w:cs="Arial"/>
                <w:b/>
                <w:bCs/>
                <w:sz w:val="32"/>
                <w:szCs w:val="40"/>
              </w:rPr>
            </w:pPr>
          </w:p>
          <w:p w14:paraId="1EA86074" w14:textId="77777777" w:rsidR="004C6FF1" w:rsidRDefault="004C6FF1" w:rsidP="004C6FF1">
            <w:pPr>
              <w:contextualSpacing/>
              <w:jc w:val="center"/>
              <w:rPr>
                <w:rFonts w:cs="Arial"/>
                <w:b/>
                <w:bCs/>
                <w:sz w:val="32"/>
                <w:szCs w:val="40"/>
              </w:rPr>
            </w:pPr>
          </w:p>
          <w:p w14:paraId="70377E0E" w14:textId="77777777" w:rsidR="004C6FF1" w:rsidRDefault="004C6FF1" w:rsidP="004C6FF1">
            <w:pPr>
              <w:contextualSpacing/>
              <w:jc w:val="center"/>
              <w:rPr>
                <w:rFonts w:cs="Arial"/>
                <w:b/>
                <w:bCs/>
                <w:sz w:val="32"/>
                <w:szCs w:val="40"/>
              </w:rPr>
            </w:pPr>
          </w:p>
          <w:p w14:paraId="415DDD04" w14:textId="77777777" w:rsidR="004C6FF1" w:rsidRDefault="004C6FF1" w:rsidP="004C6FF1">
            <w:pPr>
              <w:contextualSpacing/>
              <w:jc w:val="center"/>
              <w:rPr>
                <w:rFonts w:cs="Arial"/>
                <w:b/>
                <w:bCs/>
                <w:sz w:val="32"/>
                <w:szCs w:val="40"/>
              </w:rPr>
            </w:pPr>
          </w:p>
          <w:p w14:paraId="6CFA1CAB" w14:textId="77777777" w:rsidR="004C6FF1" w:rsidRDefault="004C6FF1" w:rsidP="004C6FF1">
            <w:pPr>
              <w:contextualSpacing/>
              <w:jc w:val="center"/>
              <w:rPr>
                <w:rFonts w:cs="Arial"/>
                <w:b/>
                <w:bCs/>
                <w:sz w:val="32"/>
                <w:szCs w:val="40"/>
              </w:rPr>
            </w:pPr>
          </w:p>
          <w:p w14:paraId="0CA7FD13" w14:textId="48F4A8BC" w:rsidR="004C6FF1" w:rsidRDefault="004C6FF1" w:rsidP="004C6FF1">
            <w:pPr>
              <w:contextualSpacing/>
              <w:jc w:val="center"/>
              <w:rPr>
                <w:rFonts w:cs="Arial"/>
                <w:b/>
                <w:bCs/>
                <w:sz w:val="32"/>
                <w:szCs w:val="40"/>
              </w:rPr>
            </w:pPr>
            <w:r w:rsidRPr="00C570A0">
              <w:rPr>
                <w:rFonts w:cs="Arial"/>
                <w:b/>
                <w:bCs/>
                <w:sz w:val="32"/>
                <w:szCs w:val="40"/>
              </w:rPr>
              <w:t>20</w:t>
            </w:r>
            <w:r>
              <w:rPr>
                <w:rFonts w:cs="Arial"/>
                <w:b/>
                <w:bCs/>
                <w:sz w:val="32"/>
                <w:szCs w:val="40"/>
              </w:rPr>
              <w:t>20</w:t>
            </w:r>
          </w:p>
        </w:tc>
        <w:tc>
          <w:tcPr>
            <w:tcW w:w="783" w:type="pct"/>
            <w:shd w:val="clear" w:color="auto" w:fill="auto"/>
          </w:tcPr>
          <w:p w14:paraId="0AB503FA" w14:textId="77777777" w:rsidR="004C6FF1" w:rsidRPr="00BA6255" w:rsidRDefault="004C6FF1" w:rsidP="0012607C">
            <w:pPr>
              <w:rPr>
                <w:rFonts w:cs="Arial"/>
                <w:sz w:val="20"/>
              </w:rPr>
            </w:pPr>
            <w:r w:rsidRPr="00BA6255">
              <w:rPr>
                <w:rFonts w:cs="Arial"/>
                <w:sz w:val="20"/>
              </w:rPr>
              <w:t>A.CE.2020.</w:t>
            </w:r>
            <w:r>
              <w:rPr>
                <w:rFonts w:cs="Arial"/>
                <w:sz w:val="20"/>
              </w:rPr>
              <w:t>19 de 06.10.2020</w:t>
            </w:r>
          </w:p>
          <w:p w14:paraId="79544398" w14:textId="77777777" w:rsidR="004C6FF1" w:rsidRPr="00C570A0" w:rsidRDefault="004C6FF1" w:rsidP="0012607C">
            <w:pPr>
              <w:rPr>
                <w:rFonts w:cs="Arial"/>
                <w:sz w:val="20"/>
              </w:rPr>
            </w:pPr>
          </w:p>
        </w:tc>
        <w:tc>
          <w:tcPr>
            <w:tcW w:w="1859" w:type="pct"/>
            <w:shd w:val="clear" w:color="auto" w:fill="auto"/>
          </w:tcPr>
          <w:p w14:paraId="30B2167B" w14:textId="34854D92" w:rsidR="004C6FF1" w:rsidRPr="0028032A" w:rsidRDefault="004C6FF1" w:rsidP="0012607C">
            <w:pPr>
              <w:rPr>
                <w:rFonts w:eastAsia="Times New Roman" w:cs="Arial"/>
                <w:sz w:val="20"/>
                <w:lang w:val="es-ES"/>
              </w:rPr>
            </w:pPr>
            <w:r w:rsidRPr="00752CD2">
              <w:rPr>
                <w:rFonts w:eastAsia="Times New Roman" w:cs="Arial"/>
                <w:sz w:val="20"/>
                <w:lang w:val="es-ES"/>
              </w:rPr>
              <w:t>Se aprueba la metodología para identificar riesgos de faltas administrativas y hechos de corrupción en los procesos de adquisiciones de los entes públicos y proponer un plan para su mitigación, con base en observaciones emitidas por la Auditoría Superior del Estado, la Contraloría del Estado y el Instituto de Transparencia, Información Pública y Protección de Datos Personales del Estado de Jalisco.</w:t>
            </w:r>
          </w:p>
        </w:tc>
        <w:tc>
          <w:tcPr>
            <w:tcW w:w="1738" w:type="pct"/>
            <w:shd w:val="clear" w:color="auto" w:fill="auto"/>
          </w:tcPr>
          <w:p w14:paraId="78FDA69D" w14:textId="77777777" w:rsidR="004C6FF1" w:rsidRPr="0012607C" w:rsidRDefault="004C6FF1" w:rsidP="0012607C">
            <w:pPr>
              <w:contextualSpacing/>
              <w:rPr>
                <w:rFonts w:cs="Arial"/>
                <w:sz w:val="20"/>
              </w:rPr>
            </w:pPr>
            <w:r w:rsidRPr="0012607C">
              <w:rPr>
                <w:rFonts w:cs="Arial"/>
                <w:sz w:val="20"/>
              </w:rPr>
              <w:t>En proceso</w:t>
            </w:r>
          </w:p>
          <w:p w14:paraId="35EDC74D" w14:textId="77777777" w:rsidR="004C6FF1" w:rsidRPr="0012607C" w:rsidRDefault="004C6FF1" w:rsidP="0012607C">
            <w:pPr>
              <w:pStyle w:val="Prrafodelista"/>
              <w:numPr>
                <w:ilvl w:val="0"/>
                <w:numId w:val="6"/>
              </w:numPr>
              <w:ind w:left="174" w:hanging="141"/>
              <w:contextualSpacing/>
              <w:jc w:val="both"/>
              <w:rPr>
                <w:rFonts w:cs="Arial"/>
                <w:sz w:val="20"/>
              </w:rPr>
            </w:pPr>
            <w:r w:rsidRPr="0012607C">
              <w:rPr>
                <w:rFonts w:cs="Arial"/>
                <w:sz w:val="20"/>
              </w:rPr>
              <w:t>En espera de los lineamientos que emita la SESNA.</w:t>
            </w:r>
          </w:p>
          <w:p w14:paraId="7E03AEF5" w14:textId="77777777" w:rsidR="004C6FF1" w:rsidRPr="0012607C" w:rsidRDefault="004C6FF1" w:rsidP="0012607C">
            <w:pPr>
              <w:contextualSpacing/>
              <w:rPr>
                <w:rFonts w:cs="Arial"/>
                <w:sz w:val="20"/>
              </w:rPr>
            </w:pPr>
          </w:p>
          <w:p w14:paraId="742FBBF5" w14:textId="77777777" w:rsidR="004C6FF1" w:rsidRPr="0012607C" w:rsidRDefault="004C6FF1" w:rsidP="0012607C">
            <w:pPr>
              <w:contextualSpacing/>
              <w:rPr>
                <w:rFonts w:cs="Arial"/>
                <w:sz w:val="20"/>
              </w:rPr>
            </w:pPr>
          </w:p>
        </w:tc>
      </w:tr>
      <w:tr w:rsidR="004C6FF1" w:rsidRPr="0039525D" w14:paraId="624263E4" w14:textId="77777777" w:rsidTr="004C6FF1">
        <w:trPr>
          <w:trHeight w:val="473"/>
        </w:trPr>
        <w:tc>
          <w:tcPr>
            <w:tcW w:w="620" w:type="pct"/>
            <w:vMerge/>
          </w:tcPr>
          <w:p w14:paraId="55DA7366" w14:textId="77777777" w:rsidR="004C6FF1" w:rsidRDefault="004C6FF1" w:rsidP="0012607C">
            <w:pPr>
              <w:contextualSpacing/>
              <w:jc w:val="center"/>
              <w:rPr>
                <w:rFonts w:cs="Arial"/>
                <w:b/>
                <w:bCs/>
                <w:sz w:val="32"/>
                <w:szCs w:val="40"/>
              </w:rPr>
            </w:pPr>
          </w:p>
        </w:tc>
        <w:tc>
          <w:tcPr>
            <w:tcW w:w="783" w:type="pct"/>
            <w:shd w:val="clear" w:color="auto" w:fill="auto"/>
          </w:tcPr>
          <w:p w14:paraId="6E5BF2F9" w14:textId="77777777" w:rsidR="004C6FF1" w:rsidRPr="00BA6255" w:rsidRDefault="004C6FF1" w:rsidP="0012607C">
            <w:pPr>
              <w:rPr>
                <w:rFonts w:cs="Arial"/>
                <w:sz w:val="20"/>
              </w:rPr>
            </w:pPr>
            <w:r w:rsidRPr="00BA6255">
              <w:rPr>
                <w:rFonts w:cs="Arial"/>
                <w:sz w:val="20"/>
              </w:rPr>
              <w:t>A.CE.2020.</w:t>
            </w:r>
            <w:r>
              <w:rPr>
                <w:rFonts w:cs="Arial"/>
                <w:sz w:val="20"/>
              </w:rPr>
              <w:t>21 de 24.11.2020</w:t>
            </w:r>
          </w:p>
          <w:p w14:paraId="2225F698" w14:textId="77777777" w:rsidR="004C6FF1" w:rsidRPr="00BA6255" w:rsidRDefault="004C6FF1" w:rsidP="0012607C">
            <w:pPr>
              <w:rPr>
                <w:rFonts w:cs="Arial"/>
                <w:sz w:val="20"/>
              </w:rPr>
            </w:pPr>
          </w:p>
        </w:tc>
        <w:tc>
          <w:tcPr>
            <w:tcW w:w="1859" w:type="pct"/>
            <w:shd w:val="clear" w:color="auto" w:fill="auto"/>
          </w:tcPr>
          <w:p w14:paraId="2571DB05" w14:textId="08DAC626" w:rsidR="004C6FF1" w:rsidRPr="0028032A" w:rsidRDefault="004C6FF1" w:rsidP="0012607C">
            <w:pPr>
              <w:rPr>
                <w:rFonts w:eastAsia="Times New Roman" w:cs="Arial"/>
                <w:sz w:val="20"/>
                <w:lang w:val="es-ES"/>
              </w:rPr>
            </w:pPr>
            <w:r w:rsidRPr="00E54C98">
              <w:rPr>
                <w:rFonts w:eastAsia="Times New Roman" w:cs="Arial"/>
                <w:sz w:val="20"/>
                <w:lang w:val="es-ES"/>
              </w:rPr>
              <w:t xml:space="preserve">Sincronizar el desarrollo e implementación del Sistema </w:t>
            </w:r>
            <w:r w:rsidRPr="0017608E">
              <w:rPr>
                <w:rFonts w:eastAsia="Times New Roman" w:cs="Arial"/>
                <w:sz w:val="20"/>
                <w:lang w:val="es-ES"/>
              </w:rPr>
              <w:t>Electrónico de Denuncias de Faltas Administrativas y Hechos de Corrupción de Jalisco,</w:t>
            </w:r>
            <w:r>
              <w:rPr>
                <w:rFonts w:eastAsia="Times New Roman" w:cs="Arial"/>
                <w:sz w:val="20"/>
                <w:lang w:val="es-ES"/>
              </w:rPr>
              <w:t xml:space="preserve"> </w:t>
            </w:r>
            <w:r w:rsidRPr="00E54C98">
              <w:rPr>
                <w:rFonts w:eastAsia="Times New Roman" w:cs="Arial"/>
                <w:sz w:val="20"/>
                <w:lang w:val="es-ES"/>
              </w:rPr>
              <w:t>con el avance que presente la PDN en la publicación del estándar de datos, para evitar duplicidad de esfuerzos.</w:t>
            </w:r>
          </w:p>
        </w:tc>
        <w:tc>
          <w:tcPr>
            <w:tcW w:w="1738" w:type="pct"/>
            <w:shd w:val="clear" w:color="auto" w:fill="auto"/>
          </w:tcPr>
          <w:p w14:paraId="5B987B45" w14:textId="77777777" w:rsidR="004C6FF1" w:rsidRPr="0012607C" w:rsidRDefault="004C6FF1" w:rsidP="0012607C">
            <w:pPr>
              <w:contextualSpacing/>
              <w:rPr>
                <w:rFonts w:eastAsia="Times New Roman" w:cs="Arial"/>
                <w:sz w:val="20"/>
                <w:lang w:val="es-ES"/>
              </w:rPr>
            </w:pPr>
            <w:r w:rsidRPr="0012607C">
              <w:rPr>
                <w:rFonts w:eastAsia="Times New Roman" w:cs="Arial"/>
                <w:sz w:val="20"/>
                <w:lang w:val="es-ES"/>
              </w:rPr>
              <w:t>Se propone darlo por concluido</w:t>
            </w:r>
          </w:p>
          <w:p w14:paraId="6D2FEA74" w14:textId="03BDEB13" w:rsidR="004C6FF1" w:rsidRPr="0012607C" w:rsidRDefault="004C6FF1" w:rsidP="0012607C">
            <w:pPr>
              <w:contextualSpacing/>
              <w:rPr>
                <w:rFonts w:cs="Arial"/>
                <w:sz w:val="20"/>
              </w:rPr>
            </w:pPr>
            <w:proofErr w:type="gramStart"/>
            <w:r w:rsidRPr="0012607C">
              <w:rPr>
                <w:rFonts w:cs="Arial"/>
                <w:sz w:val="20"/>
              </w:rPr>
              <w:t>En razón de</w:t>
            </w:r>
            <w:proofErr w:type="gramEnd"/>
            <w:r w:rsidRPr="0012607C">
              <w:rPr>
                <w:rFonts w:cs="Arial"/>
                <w:sz w:val="20"/>
              </w:rPr>
              <w:t xml:space="preserve"> que el acuerdo consiste en sincronizar el desarrollo e implementación del Sistema con la publicación del estándar de datos que emite la SESNA.</w:t>
            </w:r>
          </w:p>
        </w:tc>
      </w:tr>
      <w:tr w:rsidR="004C6FF1" w:rsidRPr="00140516" w14:paraId="491F8B7E" w14:textId="77777777" w:rsidTr="004C6FF1">
        <w:trPr>
          <w:trHeight w:val="473"/>
        </w:trPr>
        <w:tc>
          <w:tcPr>
            <w:tcW w:w="620" w:type="pct"/>
            <w:vMerge/>
          </w:tcPr>
          <w:p w14:paraId="27FF167E" w14:textId="77777777" w:rsidR="004C6FF1" w:rsidRDefault="004C6FF1" w:rsidP="0012607C">
            <w:pPr>
              <w:contextualSpacing/>
              <w:jc w:val="center"/>
              <w:rPr>
                <w:rFonts w:cs="Arial"/>
                <w:b/>
                <w:bCs/>
                <w:sz w:val="32"/>
                <w:szCs w:val="40"/>
              </w:rPr>
            </w:pPr>
          </w:p>
        </w:tc>
        <w:tc>
          <w:tcPr>
            <w:tcW w:w="783" w:type="pct"/>
            <w:shd w:val="clear" w:color="auto" w:fill="auto"/>
          </w:tcPr>
          <w:p w14:paraId="27EFE5AF" w14:textId="77777777" w:rsidR="004C6FF1" w:rsidRPr="00BA6255" w:rsidRDefault="004C6FF1" w:rsidP="0012607C">
            <w:pPr>
              <w:rPr>
                <w:rFonts w:cs="Arial"/>
                <w:sz w:val="20"/>
              </w:rPr>
            </w:pPr>
            <w:r w:rsidRPr="00BA6255">
              <w:rPr>
                <w:rFonts w:cs="Arial"/>
                <w:sz w:val="20"/>
              </w:rPr>
              <w:t>A.CE.2020.</w:t>
            </w:r>
            <w:r>
              <w:rPr>
                <w:rFonts w:cs="Arial"/>
                <w:sz w:val="20"/>
              </w:rPr>
              <w:t>22 de 24.11.2020</w:t>
            </w:r>
          </w:p>
          <w:p w14:paraId="4EE279FE" w14:textId="77777777" w:rsidR="004C6FF1" w:rsidRPr="00BA6255" w:rsidRDefault="004C6FF1" w:rsidP="0012607C">
            <w:pPr>
              <w:rPr>
                <w:rFonts w:cs="Arial"/>
                <w:sz w:val="20"/>
              </w:rPr>
            </w:pPr>
          </w:p>
        </w:tc>
        <w:tc>
          <w:tcPr>
            <w:tcW w:w="1859" w:type="pct"/>
            <w:shd w:val="clear" w:color="auto" w:fill="auto"/>
          </w:tcPr>
          <w:p w14:paraId="616EE688" w14:textId="17728959" w:rsidR="004C6FF1" w:rsidRPr="0028032A" w:rsidRDefault="004C6FF1" w:rsidP="0012607C">
            <w:pPr>
              <w:rPr>
                <w:rFonts w:eastAsia="Times New Roman" w:cs="Arial"/>
                <w:sz w:val="20"/>
                <w:lang w:val="es-ES"/>
              </w:rPr>
            </w:pPr>
            <w:r w:rsidRPr="002C59C3">
              <w:rPr>
                <w:rFonts w:eastAsia="Times New Roman" w:cs="Arial"/>
                <w:sz w:val="20"/>
                <w:lang w:val="es-ES"/>
              </w:rPr>
              <w:t>Mantener reuniones periódicas de trabajo con los entes públicos involucrados para establecer su nivel de participación y de interacción con el Sistema</w:t>
            </w:r>
            <w:r w:rsidRPr="00826087">
              <w:rPr>
                <w:rFonts w:eastAsia="Times New Roman" w:cs="Arial"/>
                <w:sz w:val="20"/>
                <w:lang w:val="es-ES"/>
              </w:rPr>
              <w:t xml:space="preserve"> Electrónico de Denuncias </w:t>
            </w:r>
            <w:r w:rsidRPr="00826087">
              <w:rPr>
                <w:rFonts w:eastAsia="Times New Roman" w:cs="Arial"/>
                <w:sz w:val="20"/>
                <w:lang w:val="es-ES"/>
              </w:rPr>
              <w:lastRenderedPageBreak/>
              <w:t>de Faltas Administrativas y Hechos de Corrupción de Jalisco.</w:t>
            </w:r>
          </w:p>
        </w:tc>
        <w:tc>
          <w:tcPr>
            <w:tcW w:w="1738" w:type="pct"/>
            <w:shd w:val="clear" w:color="auto" w:fill="auto"/>
          </w:tcPr>
          <w:p w14:paraId="7FC78FD8" w14:textId="77777777" w:rsidR="004C6FF1" w:rsidRPr="0012607C" w:rsidRDefault="004C6FF1" w:rsidP="0012607C">
            <w:pPr>
              <w:contextualSpacing/>
              <w:rPr>
                <w:rFonts w:cs="Arial"/>
                <w:sz w:val="20"/>
              </w:rPr>
            </w:pPr>
            <w:r w:rsidRPr="0012607C">
              <w:rPr>
                <w:rFonts w:cs="Arial"/>
                <w:sz w:val="20"/>
              </w:rPr>
              <w:lastRenderedPageBreak/>
              <w:t>En proceso</w:t>
            </w:r>
          </w:p>
          <w:p w14:paraId="5F833F48" w14:textId="25E63CEB" w:rsidR="004C6FF1" w:rsidRPr="0012607C" w:rsidRDefault="004C6FF1" w:rsidP="0012607C">
            <w:pPr>
              <w:contextualSpacing/>
              <w:rPr>
                <w:rFonts w:cs="Arial"/>
                <w:sz w:val="20"/>
              </w:rPr>
            </w:pPr>
            <w:r w:rsidRPr="0012607C">
              <w:rPr>
                <w:rFonts w:cs="Arial"/>
                <w:sz w:val="20"/>
              </w:rPr>
              <w:t xml:space="preserve">Se estarán desarrollando una serie de reuniones para consolidar el alcance preliminar del Sistema, en espera de que la SESNA publique el estándar de datos para </w:t>
            </w:r>
            <w:r w:rsidRPr="0012607C">
              <w:rPr>
                <w:rFonts w:cs="Arial"/>
                <w:sz w:val="20"/>
              </w:rPr>
              <w:lastRenderedPageBreak/>
              <w:t xml:space="preserve">este Sistema, el cual brindará elementos necesarios e indispensables para dimensionar adecuadamente el desarrollo tecnológico. </w:t>
            </w:r>
          </w:p>
        </w:tc>
      </w:tr>
      <w:tr w:rsidR="004C6FF1" w:rsidRPr="001527AC" w14:paraId="702E3612" w14:textId="77777777" w:rsidTr="004C6FF1">
        <w:trPr>
          <w:trHeight w:val="473"/>
        </w:trPr>
        <w:tc>
          <w:tcPr>
            <w:tcW w:w="620" w:type="pct"/>
            <w:vMerge w:val="restart"/>
          </w:tcPr>
          <w:p w14:paraId="2E4C7E87" w14:textId="77777777" w:rsidR="004C6FF1" w:rsidRDefault="004C6FF1" w:rsidP="004C6FF1">
            <w:pPr>
              <w:contextualSpacing/>
              <w:rPr>
                <w:rFonts w:cs="Arial"/>
                <w:b/>
                <w:bCs/>
                <w:sz w:val="32"/>
                <w:szCs w:val="40"/>
              </w:rPr>
            </w:pPr>
          </w:p>
          <w:p w14:paraId="2F64542D" w14:textId="77777777" w:rsidR="004C6FF1" w:rsidRDefault="004C6FF1" w:rsidP="004C6FF1">
            <w:pPr>
              <w:contextualSpacing/>
              <w:jc w:val="center"/>
              <w:rPr>
                <w:rFonts w:cs="Arial"/>
                <w:b/>
                <w:bCs/>
                <w:sz w:val="32"/>
                <w:szCs w:val="40"/>
              </w:rPr>
            </w:pPr>
          </w:p>
          <w:p w14:paraId="49F4587E" w14:textId="77777777" w:rsidR="004C6FF1" w:rsidRDefault="004C6FF1" w:rsidP="004C6FF1">
            <w:pPr>
              <w:contextualSpacing/>
              <w:jc w:val="center"/>
              <w:rPr>
                <w:rFonts w:cs="Arial"/>
                <w:b/>
                <w:bCs/>
                <w:sz w:val="32"/>
                <w:szCs w:val="40"/>
              </w:rPr>
            </w:pPr>
          </w:p>
          <w:p w14:paraId="4B5507A7" w14:textId="77777777" w:rsidR="004C6FF1" w:rsidRDefault="004C6FF1" w:rsidP="004C6FF1">
            <w:pPr>
              <w:contextualSpacing/>
              <w:jc w:val="center"/>
              <w:rPr>
                <w:rFonts w:cs="Arial"/>
                <w:b/>
                <w:bCs/>
                <w:sz w:val="32"/>
                <w:szCs w:val="40"/>
              </w:rPr>
            </w:pPr>
          </w:p>
          <w:p w14:paraId="3C1BAB62" w14:textId="77777777" w:rsidR="004C6FF1" w:rsidRDefault="004C6FF1" w:rsidP="004C6FF1">
            <w:pPr>
              <w:contextualSpacing/>
              <w:jc w:val="center"/>
              <w:rPr>
                <w:rFonts w:cs="Arial"/>
                <w:b/>
                <w:bCs/>
                <w:sz w:val="32"/>
                <w:szCs w:val="40"/>
              </w:rPr>
            </w:pPr>
          </w:p>
          <w:p w14:paraId="3BE325F3" w14:textId="77777777" w:rsidR="004C6FF1" w:rsidRDefault="004C6FF1" w:rsidP="004C6FF1">
            <w:pPr>
              <w:contextualSpacing/>
              <w:jc w:val="center"/>
              <w:rPr>
                <w:rFonts w:cs="Arial"/>
                <w:b/>
                <w:bCs/>
                <w:sz w:val="32"/>
                <w:szCs w:val="40"/>
              </w:rPr>
            </w:pPr>
          </w:p>
          <w:p w14:paraId="479EDA35" w14:textId="0C8A9783" w:rsidR="004C6FF1" w:rsidRDefault="004C6FF1" w:rsidP="004C6FF1">
            <w:pPr>
              <w:contextualSpacing/>
              <w:jc w:val="center"/>
              <w:rPr>
                <w:rFonts w:cs="Arial"/>
                <w:b/>
                <w:bCs/>
                <w:sz w:val="32"/>
                <w:szCs w:val="40"/>
              </w:rPr>
            </w:pPr>
            <w:r w:rsidRPr="00C570A0">
              <w:rPr>
                <w:rFonts w:cs="Arial"/>
                <w:b/>
                <w:bCs/>
                <w:sz w:val="32"/>
                <w:szCs w:val="40"/>
              </w:rPr>
              <w:t>20</w:t>
            </w:r>
            <w:r>
              <w:rPr>
                <w:rFonts w:cs="Arial"/>
                <w:b/>
                <w:bCs/>
                <w:sz w:val="32"/>
                <w:szCs w:val="40"/>
              </w:rPr>
              <w:t>21</w:t>
            </w:r>
          </w:p>
        </w:tc>
        <w:tc>
          <w:tcPr>
            <w:tcW w:w="783" w:type="pct"/>
          </w:tcPr>
          <w:p w14:paraId="44B23DAB" w14:textId="77777777" w:rsidR="004C6FF1" w:rsidRPr="004C6FF1" w:rsidRDefault="004C6FF1" w:rsidP="004C6FF1">
            <w:pPr>
              <w:rPr>
                <w:rFonts w:cs="Arial"/>
                <w:sz w:val="20"/>
              </w:rPr>
            </w:pPr>
            <w:r w:rsidRPr="004C6FF1">
              <w:rPr>
                <w:rFonts w:cs="Arial"/>
                <w:sz w:val="20"/>
              </w:rPr>
              <w:t>A.CE.2021.3 de 20.04.2021</w:t>
            </w:r>
          </w:p>
          <w:p w14:paraId="314B894E" w14:textId="77777777" w:rsidR="004C6FF1" w:rsidRPr="004C6FF1" w:rsidRDefault="004C6FF1" w:rsidP="004C6FF1">
            <w:pPr>
              <w:rPr>
                <w:rFonts w:cs="Arial"/>
                <w:sz w:val="20"/>
              </w:rPr>
            </w:pPr>
          </w:p>
        </w:tc>
        <w:tc>
          <w:tcPr>
            <w:tcW w:w="1859" w:type="pct"/>
          </w:tcPr>
          <w:p w14:paraId="3AB76B09" w14:textId="77777777" w:rsidR="004C6FF1" w:rsidRPr="004C6FF1" w:rsidRDefault="004C6FF1" w:rsidP="004C6FF1">
            <w:pPr>
              <w:tabs>
                <w:tab w:val="left" w:pos="1720"/>
              </w:tabs>
              <w:rPr>
                <w:rFonts w:eastAsia="Times New Roman" w:cs="Arial"/>
                <w:sz w:val="20"/>
                <w:lang w:val="es-ES"/>
              </w:rPr>
            </w:pPr>
            <w:r w:rsidRPr="004C6FF1">
              <w:rPr>
                <w:rFonts w:eastAsia="Times New Roman" w:cs="Arial"/>
                <w:sz w:val="20"/>
                <w:lang w:val="es-ES"/>
              </w:rPr>
              <w:t>Se le tiene presentando a la Secretaria Técnica el proyecto de calendario de actividades institucionales concurrentes, y se aprueba a efecto de que sea presentado por la misma a los Titulares y sus Enlaces del Comité Coordinador en una reunión de trabajo técnico y posteriormente, en su oportunidad, al Comité Coordinador, para en su caso, aprobación.</w:t>
            </w:r>
            <w:r w:rsidRPr="004C6FF1">
              <w:rPr>
                <w:rFonts w:eastAsia="Times New Roman" w:cs="Arial"/>
                <w:sz w:val="20"/>
                <w:lang w:val="es-ES"/>
              </w:rPr>
              <w:tab/>
            </w:r>
          </w:p>
          <w:p w14:paraId="39DF4031" w14:textId="04F4B459" w:rsidR="004C6FF1" w:rsidRPr="004C6FF1" w:rsidRDefault="004C6FF1" w:rsidP="004C6FF1">
            <w:pPr>
              <w:rPr>
                <w:rFonts w:eastAsia="Times New Roman" w:cs="Arial"/>
                <w:sz w:val="20"/>
                <w:lang w:val="es-ES"/>
              </w:rPr>
            </w:pPr>
          </w:p>
        </w:tc>
        <w:tc>
          <w:tcPr>
            <w:tcW w:w="1738" w:type="pct"/>
            <w:shd w:val="clear" w:color="auto" w:fill="auto"/>
          </w:tcPr>
          <w:p w14:paraId="642F4972" w14:textId="77777777" w:rsidR="004C6FF1" w:rsidRPr="004C6FF1" w:rsidRDefault="004C6FF1" w:rsidP="004C6FF1">
            <w:pPr>
              <w:contextualSpacing/>
              <w:rPr>
                <w:rFonts w:cs="Arial"/>
                <w:sz w:val="20"/>
              </w:rPr>
            </w:pPr>
            <w:r w:rsidRPr="004C6FF1">
              <w:rPr>
                <w:rFonts w:cs="Arial"/>
                <w:sz w:val="20"/>
              </w:rPr>
              <w:t>Se propone darlo por concluido</w:t>
            </w:r>
          </w:p>
          <w:p w14:paraId="05218125" w14:textId="77777777" w:rsidR="004C6FF1" w:rsidRPr="004C6FF1" w:rsidRDefault="004C6FF1" w:rsidP="004C6FF1">
            <w:pPr>
              <w:pStyle w:val="Prrafodelista"/>
              <w:numPr>
                <w:ilvl w:val="0"/>
                <w:numId w:val="6"/>
              </w:numPr>
              <w:ind w:left="172" w:hanging="141"/>
              <w:contextualSpacing/>
              <w:jc w:val="both"/>
              <w:rPr>
                <w:rFonts w:cs="Arial"/>
                <w:sz w:val="20"/>
              </w:rPr>
            </w:pPr>
            <w:proofErr w:type="gramStart"/>
            <w:r w:rsidRPr="004C6FF1">
              <w:rPr>
                <w:rFonts w:cs="Arial"/>
                <w:sz w:val="20"/>
              </w:rPr>
              <w:t>En razón del</w:t>
            </w:r>
            <w:proofErr w:type="gramEnd"/>
            <w:r w:rsidRPr="004C6FF1">
              <w:rPr>
                <w:rFonts w:cs="Arial"/>
                <w:sz w:val="20"/>
              </w:rPr>
              <w:t xml:space="preserve"> acuerdo A.CE.2021.4</w:t>
            </w:r>
          </w:p>
          <w:p w14:paraId="44AE5CE2" w14:textId="299214A8" w:rsidR="004C6FF1" w:rsidRPr="004C6FF1" w:rsidRDefault="004C6FF1" w:rsidP="004C6FF1">
            <w:pPr>
              <w:contextualSpacing/>
              <w:rPr>
                <w:rFonts w:cs="Arial"/>
                <w:sz w:val="20"/>
              </w:rPr>
            </w:pPr>
          </w:p>
        </w:tc>
      </w:tr>
      <w:tr w:rsidR="004C6FF1" w:rsidRPr="00055E84" w14:paraId="5121F691" w14:textId="77777777" w:rsidTr="004C6FF1">
        <w:trPr>
          <w:trHeight w:val="473"/>
        </w:trPr>
        <w:tc>
          <w:tcPr>
            <w:tcW w:w="620" w:type="pct"/>
            <w:vMerge/>
          </w:tcPr>
          <w:p w14:paraId="37DD46ED" w14:textId="77777777" w:rsidR="004C6FF1" w:rsidRDefault="004C6FF1" w:rsidP="004C6FF1">
            <w:pPr>
              <w:contextualSpacing/>
              <w:jc w:val="center"/>
              <w:rPr>
                <w:rFonts w:cs="Arial"/>
                <w:b/>
                <w:bCs/>
                <w:sz w:val="32"/>
                <w:szCs w:val="40"/>
              </w:rPr>
            </w:pPr>
          </w:p>
        </w:tc>
        <w:tc>
          <w:tcPr>
            <w:tcW w:w="783" w:type="pct"/>
          </w:tcPr>
          <w:p w14:paraId="71641D0A" w14:textId="77777777" w:rsidR="004C6FF1" w:rsidRPr="004C6FF1" w:rsidRDefault="004C6FF1" w:rsidP="004C6FF1">
            <w:pPr>
              <w:rPr>
                <w:rFonts w:cs="Arial"/>
                <w:sz w:val="20"/>
              </w:rPr>
            </w:pPr>
            <w:r w:rsidRPr="004C6FF1">
              <w:rPr>
                <w:rFonts w:cs="Arial"/>
                <w:sz w:val="20"/>
              </w:rPr>
              <w:t>A.CE.2021.4 de 22.06.2021</w:t>
            </w:r>
          </w:p>
          <w:p w14:paraId="1CEF0861" w14:textId="77777777" w:rsidR="004C6FF1" w:rsidRPr="004C6FF1" w:rsidRDefault="004C6FF1" w:rsidP="004C6FF1">
            <w:pPr>
              <w:rPr>
                <w:rFonts w:cs="Arial"/>
                <w:sz w:val="20"/>
              </w:rPr>
            </w:pPr>
          </w:p>
        </w:tc>
        <w:tc>
          <w:tcPr>
            <w:tcW w:w="1859" w:type="pct"/>
          </w:tcPr>
          <w:p w14:paraId="192134C0" w14:textId="28BAF61B" w:rsidR="004C6FF1" w:rsidRPr="004C6FF1" w:rsidRDefault="004C6FF1" w:rsidP="004C6FF1">
            <w:pPr>
              <w:rPr>
                <w:rFonts w:eastAsia="Times New Roman" w:cs="Arial"/>
                <w:sz w:val="20"/>
                <w:lang w:val="es-ES"/>
              </w:rPr>
            </w:pPr>
            <w:r w:rsidRPr="004C6FF1">
              <w:rPr>
                <w:rFonts w:eastAsia="Times New Roman" w:cs="Arial"/>
                <w:sz w:val="20"/>
                <w:lang w:val="es-ES"/>
              </w:rPr>
              <w:t xml:space="preserve">Se le tiene presentando a la </w:t>
            </w:r>
            <w:proofErr w:type="gramStart"/>
            <w:r w:rsidRPr="004C6FF1">
              <w:rPr>
                <w:rFonts w:eastAsia="Times New Roman" w:cs="Arial"/>
                <w:sz w:val="20"/>
                <w:lang w:val="es-ES"/>
              </w:rPr>
              <w:t>Secretaria Técnica</w:t>
            </w:r>
            <w:proofErr w:type="gramEnd"/>
            <w:r w:rsidRPr="004C6FF1">
              <w:rPr>
                <w:rFonts w:eastAsia="Times New Roman" w:cs="Arial"/>
                <w:sz w:val="20"/>
                <w:lang w:val="es-ES"/>
              </w:rPr>
              <w:t xml:space="preserve"> y se aprueba, el “Esquema Colaborativo para la Coordinación Técnica entre la Secretaría Ejecutiva, la Comisión Ejecutiva y el Comité Coordinador del Sistema Estatal Anticorrupción de Jalisco”, para que a su vez, la misma, se lo proponga al Comité Coordinador, para en su caso, aprobación.</w:t>
            </w:r>
          </w:p>
        </w:tc>
        <w:tc>
          <w:tcPr>
            <w:tcW w:w="1738" w:type="pct"/>
            <w:shd w:val="clear" w:color="auto" w:fill="auto"/>
          </w:tcPr>
          <w:p w14:paraId="7B1DF219" w14:textId="77777777" w:rsidR="004C6FF1" w:rsidRPr="004C6FF1" w:rsidRDefault="004C6FF1" w:rsidP="004C6FF1">
            <w:pPr>
              <w:contextualSpacing/>
              <w:rPr>
                <w:rFonts w:cs="Arial"/>
                <w:sz w:val="20"/>
              </w:rPr>
            </w:pPr>
            <w:r w:rsidRPr="004C6FF1">
              <w:rPr>
                <w:rFonts w:cs="Arial"/>
                <w:sz w:val="20"/>
              </w:rPr>
              <w:t xml:space="preserve">Se propone darlo por concluido </w:t>
            </w:r>
          </w:p>
          <w:p w14:paraId="46DDAEFB" w14:textId="77777777" w:rsidR="004C6FF1" w:rsidRPr="004C6FF1" w:rsidRDefault="004C6FF1" w:rsidP="004C6FF1">
            <w:pPr>
              <w:pStyle w:val="Prrafodelista"/>
              <w:numPr>
                <w:ilvl w:val="0"/>
                <w:numId w:val="6"/>
              </w:numPr>
              <w:ind w:left="172" w:hanging="141"/>
              <w:contextualSpacing/>
              <w:jc w:val="both"/>
              <w:rPr>
                <w:rFonts w:cs="Arial"/>
                <w:sz w:val="20"/>
              </w:rPr>
            </w:pPr>
            <w:proofErr w:type="gramStart"/>
            <w:r w:rsidRPr="004C6FF1">
              <w:rPr>
                <w:rFonts w:cs="Arial"/>
                <w:sz w:val="20"/>
              </w:rPr>
              <w:t>En razón de</w:t>
            </w:r>
            <w:proofErr w:type="gramEnd"/>
            <w:r w:rsidRPr="004C6FF1">
              <w:rPr>
                <w:rFonts w:cs="Arial"/>
                <w:sz w:val="20"/>
              </w:rPr>
              <w:t xml:space="preserve"> que, el 5 de julio de 2021, se envió a los titulares del Comité Coordinador el “Esquema colaborativo para la coordinación técnica entre la Secretaría Ejecutiva, la Comisión Ejecutiva y el Comité Coordinador del Sistema Estatal Anticorrupción de Jalisco”.</w:t>
            </w:r>
          </w:p>
          <w:p w14:paraId="2F5B0029" w14:textId="418E9D70" w:rsidR="004C6FF1" w:rsidRPr="004C6FF1" w:rsidRDefault="004C6FF1" w:rsidP="004C6FF1">
            <w:pPr>
              <w:pStyle w:val="Prrafodelista"/>
              <w:ind w:left="172"/>
              <w:jc w:val="both"/>
              <w:rPr>
                <w:rFonts w:cs="Arial"/>
                <w:sz w:val="20"/>
              </w:rPr>
            </w:pPr>
            <w:r w:rsidRPr="004C6FF1">
              <w:rPr>
                <w:rFonts w:cs="Arial"/>
                <w:sz w:val="20"/>
              </w:rPr>
              <w:t>Se recibieron observaciones de la FECC.</w:t>
            </w:r>
          </w:p>
        </w:tc>
      </w:tr>
    </w:tbl>
    <w:p w14:paraId="4712F7D4" w14:textId="77777777" w:rsidR="00A5251A" w:rsidRDefault="00A5251A" w:rsidP="00055E84">
      <w:pPr>
        <w:contextualSpacing/>
      </w:pPr>
    </w:p>
    <w:p w14:paraId="42396B94" w14:textId="77777777" w:rsidR="00C86FA3" w:rsidRDefault="00C86FA3" w:rsidP="00C86FA3">
      <w:pPr>
        <w:rPr>
          <w:rFonts w:eastAsia="Arial" w:cs="Arial"/>
          <w:b/>
          <w:bCs/>
          <w:color w:val="006078"/>
          <w:szCs w:val="22"/>
        </w:rPr>
      </w:pPr>
    </w:p>
    <w:p w14:paraId="4A7BA8BC" w14:textId="6D375EAC" w:rsidR="00BC67D6" w:rsidRDefault="00064ECE" w:rsidP="009C12C4">
      <w:pPr>
        <w:rPr>
          <w:rFonts w:eastAsia="Arial" w:cs="Arial"/>
          <w:bCs/>
          <w:lang w:eastAsia="es-MX"/>
        </w:rPr>
      </w:pPr>
      <w:r w:rsidRPr="00BF2ED7">
        <w:rPr>
          <w:rFonts w:eastAsia="Arial" w:cs="Arial"/>
          <w:bCs/>
          <w:lang w:eastAsia="es-MX"/>
        </w:rPr>
        <w:t xml:space="preserve">La Secretaria Técnica </w:t>
      </w:r>
      <w:r w:rsidR="00C34480">
        <w:rPr>
          <w:rFonts w:eastAsia="Arial" w:cs="Arial"/>
          <w:bCs/>
          <w:lang w:eastAsia="es-MX"/>
        </w:rPr>
        <w:t>les menciona</w:t>
      </w:r>
      <w:r w:rsidR="00C10753" w:rsidRPr="00BF2ED7">
        <w:rPr>
          <w:rFonts w:eastAsia="Arial" w:cs="Arial"/>
          <w:bCs/>
          <w:lang w:eastAsia="es-MX"/>
        </w:rPr>
        <w:t xml:space="preserve"> q</w:t>
      </w:r>
      <w:r w:rsidR="008D6166" w:rsidRPr="00BF2ED7">
        <w:rPr>
          <w:rFonts w:eastAsia="Arial" w:cs="Arial"/>
          <w:bCs/>
          <w:lang w:eastAsia="es-MX"/>
        </w:rPr>
        <w:t xml:space="preserve">ue </w:t>
      </w:r>
      <w:r w:rsidR="009F1087" w:rsidRPr="00BF2ED7">
        <w:rPr>
          <w:rFonts w:eastAsia="Arial" w:cs="Arial"/>
          <w:bCs/>
          <w:lang w:eastAsia="es-MX"/>
        </w:rPr>
        <w:t>se les hizo llegar el tablero de control usual</w:t>
      </w:r>
      <w:r w:rsidR="002E05B1" w:rsidRPr="00BF2ED7">
        <w:rPr>
          <w:rFonts w:eastAsia="Arial" w:cs="Arial"/>
          <w:bCs/>
          <w:lang w:eastAsia="es-MX"/>
        </w:rPr>
        <w:t>, resalta</w:t>
      </w:r>
      <w:r w:rsidR="009F1087" w:rsidRPr="00BF2ED7">
        <w:rPr>
          <w:rFonts w:eastAsia="Arial" w:cs="Arial"/>
          <w:bCs/>
          <w:lang w:eastAsia="es-MX"/>
        </w:rPr>
        <w:t xml:space="preserve"> algunos detalles</w:t>
      </w:r>
      <w:r w:rsidR="002E05B1" w:rsidRPr="00BF2ED7">
        <w:rPr>
          <w:rFonts w:eastAsia="Arial" w:cs="Arial"/>
          <w:bCs/>
          <w:lang w:eastAsia="es-MX"/>
        </w:rPr>
        <w:t>.</w:t>
      </w:r>
      <w:r w:rsidR="00B6153F" w:rsidRPr="00BF2ED7">
        <w:rPr>
          <w:rFonts w:eastAsia="Arial" w:cs="Arial"/>
          <w:bCs/>
          <w:lang w:eastAsia="es-MX"/>
        </w:rPr>
        <w:t xml:space="preserve"> Respecto del acuerdo 4</w:t>
      </w:r>
      <w:r w:rsidR="009F1087" w:rsidRPr="00BF2ED7">
        <w:rPr>
          <w:rFonts w:eastAsia="Arial" w:cs="Arial"/>
          <w:bCs/>
          <w:lang w:eastAsia="es-MX"/>
        </w:rPr>
        <w:t xml:space="preserve"> del 21 de abril de </w:t>
      </w:r>
      <w:r w:rsidR="00B6153F" w:rsidRPr="00BF2ED7">
        <w:rPr>
          <w:rFonts w:eastAsia="Arial" w:cs="Arial"/>
          <w:bCs/>
          <w:lang w:eastAsia="es-MX"/>
        </w:rPr>
        <w:t>2020,</w:t>
      </w:r>
      <w:r w:rsidR="009F1087" w:rsidRPr="00BF2ED7">
        <w:rPr>
          <w:rFonts w:eastAsia="Arial" w:cs="Arial"/>
          <w:bCs/>
          <w:lang w:eastAsia="es-MX"/>
        </w:rPr>
        <w:t xml:space="preserve"> “</w:t>
      </w:r>
      <w:r w:rsidR="00B6153F" w:rsidRPr="00BF2ED7">
        <w:rPr>
          <w:rFonts w:eastAsia="Arial" w:cs="Arial"/>
          <w:bCs/>
          <w:lang w:eastAsia="es-MX"/>
        </w:rPr>
        <w:t>s</w:t>
      </w:r>
      <w:r w:rsidR="009F1087" w:rsidRPr="00BF2ED7">
        <w:rPr>
          <w:rFonts w:eastAsia="Arial" w:cs="Arial"/>
          <w:bCs/>
          <w:lang w:eastAsia="es-MX"/>
        </w:rPr>
        <w:t>e aprueba la estrategia de difusión y capacitación de la guía para la presentación de denuncias por faltas administrativas y hechos de corrupción”</w:t>
      </w:r>
      <w:r w:rsidR="001D4C40" w:rsidRPr="00BF2ED7">
        <w:rPr>
          <w:rFonts w:eastAsia="Arial" w:cs="Arial"/>
          <w:bCs/>
          <w:lang w:eastAsia="es-MX"/>
        </w:rPr>
        <w:t xml:space="preserve">, que </w:t>
      </w:r>
      <w:r w:rsidR="009F1087" w:rsidRPr="00BF2ED7">
        <w:rPr>
          <w:rFonts w:eastAsia="Arial" w:cs="Arial"/>
          <w:bCs/>
          <w:lang w:eastAsia="es-MX"/>
        </w:rPr>
        <w:t xml:space="preserve">se aprobó un exhorto por parte del Congreso del Estado de Jalisco, relacionado con </w:t>
      </w:r>
      <w:r w:rsidR="001D4C40" w:rsidRPr="00BF2ED7">
        <w:rPr>
          <w:rFonts w:eastAsia="Arial" w:cs="Arial"/>
          <w:bCs/>
          <w:lang w:eastAsia="es-MX"/>
        </w:rPr>
        <w:t xml:space="preserve">dicha </w:t>
      </w:r>
      <w:r w:rsidR="009F1087" w:rsidRPr="00BF2ED7">
        <w:rPr>
          <w:rFonts w:eastAsia="Arial" w:cs="Arial"/>
          <w:bCs/>
          <w:lang w:eastAsia="es-MX"/>
        </w:rPr>
        <w:t xml:space="preserve">promoción y difusión, </w:t>
      </w:r>
      <w:r w:rsidR="001D4C40" w:rsidRPr="00BF2ED7">
        <w:rPr>
          <w:rFonts w:eastAsia="Arial" w:cs="Arial"/>
          <w:bCs/>
          <w:lang w:eastAsia="es-MX"/>
        </w:rPr>
        <w:t>solicita que se tome</w:t>
      </w:r>
      <w:r w:rsidR="009F1087" w:rsidRPr="00BF2ED7">
        <w:rPr>
          <w:rFonts w:eastAsia="Arial" w:cs="Arial"/>
          <w:bCs/>
          <w:lang w:eastAsia="es-MX"/>
        </w:rPr>
        <w:t xml:space="preserve"> en </w:t>
      </w:r>
      <w:r w:rsidR="00BC1AD2">
        <w:rPr>
          <w:rFonts w:eastAsia="Arial" w:cs="Arial"/>
          <w:bCs/>
          <w:lang w:eastAsia="es-MX"/>
        </w:rPr>
        <w:t xml:space="preserve">cuenta en </w:t>
      </w:r>
      <w:r w:rsidR="009F1087" w:rsidRPr="00BF2ED7">
        <w:rPr>
          <w:rFonts w:eastAsia="Arial" w:cs="Arial"/>
          <w:bCs/>
          <w:lang w:eastAsia="es-MX"/>
        </w:rPr>
        <w:t xml:space="preserve">esta sesión </w:t>
      </w:r>
      <w:r w:rsidR="00C47D9B">
        <w:rPr>
          <w:rFonts w:eastAsia="Arial" w:cs="Arial"/>
          <w:bCs/>
          <w:lang w:eastAsia="es-MX"/>
        </w:rPr>
        <w:t>|</w:t>
      </w:r>
      <w:r w:rsidR="009F1087" w:rsidRPr="00BF2ED7">
        <w:rPr>
          <w:rFonts w:eastAsia="Arial" w:cs="Arial"/>
          <w:bCs/>
          <w:lang w:eastAsia="es-MX"/>
        </w:rPr>
        <w:t xml:space="preserve">de que </w:t>
      </w:r>
      <w:r w:rsidR="00BF2ED7" w:rsidRPr="00BF2ED7">
        <w:rPr>
          <w:rFonts w:eastAsia="Arial" w:cs="Arial"/>
          <w:bCs/>
          <w:lang w:eastAsia="es-MX"/>
        </w:rPr>
        <w:t>la</w:t>
      </w:r>
      <w:r w:rsidR="009F1087" w:rsidRPr="00BF2ED7">
        <w:rPr>
          <w:rFonts w:eastAsia="Arial" w:cs="Arial"/>
          <w:bCs/>
          <w:lang w:eastAsia="es-MX"/>
        </w:rPr>
        <w:t xml:space="preserve"> estrategia se ha realizado desde el año pasado y ha sid</w:t>
      </w:r>
      <w:r w:rsidR="00BF2ED7" w:rsidRPr="00BF2ED7">
        <w:rPr>
          <w:rFonts w:eastAsia="Arial" w:cs="Arial"/>
          <w:bCs/>
          <w:lang w:eastAsia="es-MX"/>
        </w:rPr>
        <w:t>o</w:t>
      </w:r>
      <w:r w:rsidR="009F1087" w:rsidRPr="00BF2ED7">
        <w:rPr>
          <w:rFonts w:eastAsia="Arial" w:cs="Arial"/>
          <w:bCs/>
          <w:lang w:eastAsia="es-MX"/>
        </w:rPr>
        <w:t xml:space="preserve"> impulsada particularmente por el Comité de Participación Social, el exhorto viene dirigido tanto al C</w:t>
      </w:r>
      <w:r w:rsidR="00BF2ED7" w:rsidRPr="00BF2ED7">
        <w:rPr>
          <w:rFonts w:eastAsia="Arial" w:cs="Arial"/>
          <w:bCs/>
          <w:lang w:eastAsia="es-MX"/>
        </w:rPr>
        <w:t xml:space="preserve">omité de </w:t>
      </w:r>
      <w:r w:rsidR="009F1087" w:rsidRPr="00BF2ED7">
        <w:rPr>
          <w:rFonts w:eastAsia="Arial" w:cs="Arial"/>
          <w:bCs/>
          <w:lang w:eastAsia="es-MX"/>
        </w:rPr>
        <w:t>P</w:t>
      </w:r>
      <w:r w:rsidR="00BF2ED7" w:rsidRPr="00BF2ED7">
        <w:rPr>
          <w:rFonts w:eastAsia="Arial" w:cs="Arial"/>
          <w:bCs/>
          <w:lang w:eastAsia="es-MX"/>
        </w:rPr>
        <w:t xml:space="preserve">articipación </w:t>
      </w:r>
      <w:r w:rsidR="009F1087" w:rsidRPr="00BF2ED7">
        <w:rPr>
          <w:rFonts w:eastAsia="Arial" w:cs="Arial"/>
          <w:bCs/>
          <w:lang w:eastAsia="es-MX"/>
        </w:rPr>
        <w:t>S</w:t>
      </w:r>
      <w:r w:rsidR="00BF2ED7" w:rsidRPr="00BF2ED7">
        <w:rPr>
          <w:rFonts w:eastAsia="Arial" w:cs="Arial"/>
          <w:bCs/>
          <w:lang w:eastAsia="es-MX"/>
        </w:rPr>
        <w:t>ocial,</w:t>
      </w:r>
      <w:r w:rsidR="009F1087" w:rsidRPr="00BF2ED7">
        <w:rPr>
          <w:rFonts w:eastAsia="Arial" w:cs="Arial"/>
          <w:bCs/>
          <w:lang w:eastAsia="es-MX"/>
        </w:rPr>
        <w:t xml:space="preserve"> como a la Secretaría Ejecutiva y un segundo exhorto, involucra la Contraloría del Estado de Jalisco.</w:t>
      </w:r>
      <w:r w:rsidR="00BF2ED7">
        <w:rPr>
          <w:rFonts w:eastAsia="Arial" w:cs="Arial"/>
          <w:bCs/>
          <w:lang w:eastAsia="es-MX"/>
        </w:rPr>
        <w:t xml:space="preserve"> </w:t>
      </w:r>
      <w:r w:rsidR="00B813CE">
        <w:rPr>
          <w:rFonts w:eastAsia="Arial" w:cs="Arial"/>
          <w:bCs/>
          <w:lang w:eastAsia="es-MX"/>
        </w:rPr>
        <w:t xml:space="preserve">Destaca que </w:t>
      </w:r>
      <w:r w:rsidR="00B813CE" w:rsidRPr="00B813CE">
        <w:rPr>
          <w:rFonts w:eastAsia="Arial" w:cs="Arial"/>
          <w:bCs/>
          <w:lang w:eastAsia="es-MX"/>
        </w:rPr>
        <w:t>se inició la campaña el 12 de junio de 2020</w:t>
      </w:r>
      <w:r w:rsidR="00DA3536">
        <w:rPr>
          <w:rFonts w:eastAsia="Arial" w:cs="Arial"/>
          <w:bCs/>
          <w:lang w:eastAsia="es-MX"/>
        </w:rPr>
        <w:t>,</w:t>
      </w:r>
      <w:r w:rsidR="00B813CE" w:rsidRPr="00B813CE">
        <w:rPr>
          <w:rFonts w:eastAsia="Arial" w:cs="Arial"/>
          <w:bCs/>
          <w:lang w:eastAsia="es-MX"/>
        </w:rPr>
        <w:t xml:space="preserve"> p</w:t>
      </w:r>
      <w:r w:rsidR="00DA3536">
        <w:rPr>
          <w:rFonts w:eastAsia="Arial" w:cs="Arial"/>
          <w:bCs/>
          <w:lang w:eastAsia="es-MX"/>
        </w:rPr>
        <w:t>or lo que da</w:t>
      </w:r>
      <w:r w:rsidR="00B813CE" w:rsidRPr="00B813CE">
        <w:rPr>
          <w:rFonts w:eastAsia="Arial" w:cs="Arial"/>
          <w:bCs/>
          <w:lang w:eastAsia="es-MX"/>
        </w:rPr>
        <w:t xml:space="preserve"> cuenta que en Twitter </w:t>
      </w:r>
      <w:r w:rsidR="00DA3536">
        <w:rPr>
          <w:rFonts w:eastAsia="Arial" w:cs="Arial"/>
          <w:bCs/>
          <w:lang w:eastAsia="es-MX"/>
        </w:rPr>
        <w:t>dicha</w:t>
      </w:r>
      <w:r w:rsidR="00B813CE" w:rsidRPr="00B813CE">
        <w:rPr>
          <w:rFonts w:eastAsia="Arial" w:cs="Arial"/>
          <w:bCs/>
          <w:lang w:eastAsia="es-MX"/>
        </w:rPr>
        <w:t xml:space="preserve"> campaña ha llegado a 12 mil 641 personas usuarias. Es un instrumento que fue reconocido como el primero en el país y que la guía consta de tres versiones: una que es la de bolsillo</w:t>
      </w:r>
      <w:r w:rsidR="00DA3536">
        <w:rPr>
          <w:rFonts w:eastAsia="Arial" w:cs="Arial"/>
          <w:bCs/>
          <w:lang w:eastAsia="es-MX"/>
        </w:rPr>
        <w:t>,</w:t>
      </w:r>
      <w:r w:rsidR="00B813CE" w:rsidRPr="00B813CE">
        <w:rPr>
          <w:rFonts w:eastAsia="Arial" w:cs="Arial"/>
          <w:bCs/>
          <w:lang w:eastAsia="es-MX"/>
        </w:rPr>
        <w:t xml:space="preserve"> otra que es la de resumen y otra que es una versión integral, donde se orienta a las personas para que pueda denunciar estos hechos potenciales de corrupción y además se les explica cuál es el procedimiento en general que las instituciones que están a carg</w:t>
      </w:r>
      <w:r w:rsidR="00DA3536">
        <w:rPr>
          <w:rFonts w:eastAsia="Arial" w:cs="Arial"/>
          <w:bCs/>
          <w:lang w:eastAsia="es-MX"/>
        </w:rPr>
        <w:t>o</w:t>
      </w:r>
      <w:r w:rsidR="00B813CE" w:rsidRPr="00B813CE">
        <w:rPr>
          <w:rFonts w:eastAsia="Arial" w:cs="Arial"/>
          <w:bCs/>
          <w:lang w:eastAsia="es-MX"/>
        </w:rPr>
        <w:t xml:space="preserve">. </w:t>
      </w:r>
    </w:p>
    <w:p w14:paraId="25F224DC" w14:textId="557CE34A" w:rsidR="00D175F7" w:rsidRDefault="00D175F7" w:rsidP="009C12C4">
      <w:pPr>
        <w:rPr>
          <w:rFonts w:eastAsia="Arial" w:cs="Arial"/>
          <w:bCs/>
          <w:lang w:eastAsia="es-MX"/>
        </w:rPr>
      </w:pPr>
    </w:p>
    <w:p w14:paraId="33285FC8" w14:textId="0094871E" w:rsidR="00D175F7" w:rsidRDefault="007C498B" w:rsidP="009C12C4">
      <w:pPr>
        <w:rPr>
          <w:rFonts w:eastAsia="Arial" w:cs="Arial"/>
          <w:bCs/>
          <w:lang w:eastAsia="es-MX"/>
        </w:rPr>
      </w:pPr>
      <w:r>
        <w:rPr>
          <w:rFonts w:eastAsia="Arial" w:cs="Arial"/>
          <w:bCs/>
          <w:lang w:eastAsia="es-MX"/>
        </w:rPr>
        <w:t>C</w:t>
      </w:r>
      <w:r w:rsidR="00BC6EA2">
        <w:rPr>
          <w:rFonts w:eastAsia="Arial" w:cs="Arial"/>
          <w:bCs/>
          <w:lang w:eastAsia="es-MX"/>
        </w:rPr>
        <w:t xml:space="preserve">ontinua con el acuerdo respecto de </w:t>
      </w:r>
      <w:r w:rsidR="00BC6EA2" w:rsidRPr="00BC6EA2">
        <w:rPr>
          <w:rFonts w:eastAsia="Arial" w:cs="Arial"/>
          <w:bCs/>
          <w:lang w:eastAsia="es-MX"/>
        </w:rPr>
        <w:t>identificar, riesgos y de faltas administrativas y hechos de corrupción, en procesos en general</w:t>
      </w:r>
      <w:r w:rsidR="00BC6EA2">
        <w:rPr>
          <w:rFonts w:eastAsia="Arial" w:cs="Arial"/>
          <w:bCs/>
          <w:lang w:eastAsia="es-MX"/>
        </w:rPr>
        <w:t xml:space="preserve">, que se está a la </w:t>
      </w:r>
      <w:r w:rsidR="00BC6EA2" w:rsidRPr="00BC6EA2">
        <w:rPr>
          <w:rFonts w:eastAsia="Arial" w:cs="Arial"/>
          <w:bCs/>
          <w:lang w:eastAsia="es-MX"/>
        </w:rPr>
        <w:t>espera de que finalice el diseño de la metodología que est</w:t>
      </w:r>
      <w:r w:rsidR="00BC6EA2">
        <w:rPr>
          <w:rFonts w:eastAsia="Arial" w:cs="Arial"/>
          <w:bCs/>
          <w:lang w:eastAsia="es-MX"/>
        </w:rPr>
        <w:t>á</w:t>
      </w:r>
      <w:r w:rsidR="00BC6EA2" w:rsidRPr="00BC6EA2">
        <w:rPr>
          <w:rFonts w:eastAsia="Arial" w:cs="Arial"/>
          <w:bCs/>
          <w:lang w:eastAsia="es-MX"/>
        </w:rPr>
        <w:t xml:space="preserve"> haciendo la Secretaría Ejecutiva del Sistema Nacional </w:t>
      </w:r>
      <w:r w:rsidR="00BC6EA2" w:rsidRPr="00BC6EA2">
        <w:rPr>
          <w:rFonts w:eastAsia="Arial" w:cs="Arial"/>
          <w:bCs/>
          <w:lang w:eastAsia="es-MX"/>
        </w:rPr>
        <w:lastRenderedPageBreak/>
        <w:t>Anticorrupción, co</w:t>
      </w:r>
      <w:r w:rsidR="00BC6EA2">
        <w:rPr>
          <w:rFonts w:eastAsia="Arial" w:cs="Arial"/>
          <w:bCs/>
          <w:lang w:eastAsia="es-MX"/>
        </w:rPr>
        <w:t>n</w:t>
      </w:r>
      <w:r w:rsidR="00BC6EA2" w:rsidRPr="00BC6EA2">
        <w:rPr>
          <w:rFonts w:eastAsia="Arial" w:cs="Arial"/>
          <w:bCs/>
          <w:lang w:eastAsia="es-MX"/>
        </w:rPr>
        <w:t xml:space="preserve"> apoyo de organismos internacionales y de organizaciones de la </w:t>
      </w:r>
      <w:r w:rsidR="00BC6EA2">
        <w:rPr>
          <w:rFonts w:eastAsia="Arial" w:cs="Arial"/>
          <w:bCs/>
          <w:lang w:eastAsia="es-MX"/>
        </w:rPr>
        <w:t>s</w:t>
      </w:r>
      <w:r w:rsidR="00BC6EA2" w:rsidRPr="00BC6EA2">
        <w:rPr>
          <w:rFonts w:eastAsia="Arial" w:cs="Arial"/>
          <w:bCs/>
          <w:lang w:eastAsia="es-MX"/>
        </w:rPr>
        <w:t xml:space="preserve">ociedad </w:t>
      </w:r>
      <w:r w:rsidR="00BC6EA2">
        <w:rPr>
          <w:rFonts w:eastAsia="Arial" w:cs="Arial"/>
          <w:bCs/>
          <w:lang w:eastAsia="es-MX"/>
        </w:rPr>
        <w:t>c</w:t>
      </w:r>
      <w:r w:rsidR="00BC6EA2" w:rsidRPr="00BC6EA2">
        <w:rPr>
          <w:rFonts w:eastAsia="Arial" w:cs="Arial"/>
          <w:bCs/>
          <w:lang w:eastAsia="es-MX"/>
        </w:rPr>
        <w:t>ivil.</w:t>
      </w:r>
      <w:r w:rsidR="00BC6EA2">
        <w:rPr>
          <w:rFonts w:eastAsia="Arial" w:cs="Arial"/>
          <w:bCs/>
          <w:lang w:eastAsia="es-MX"/>
        </w:rPr>
        <w:t xml:space="preserve"> </w:t>
      </w:r>
    </w:p>
    <w:p w14:paraId="24184097" w14:textId="5172AFFB" w:rsidR="001440FF" w:rsidRDefault="001440FF" w:rsidP="009C12C4">
      <w:pPr>
        <w:rPr>
          <w:rFonts w:eastAsia="Arial" w:cs="Arial"/>
          <w:bCs/>
          <w:lang w:eastAsia="es-MX"/>
        </w:rPr>
      </w:pPr>
    </w:p>
    <w:p w14:paraId="73015C79" w14:textId="7CA97F29" w:rsidR="004A1614" w:rsidRDefault="001440FF" w:rsidP="009C12C4">
      <w:pPr>
        <w:rPr>
          <w:rFonts w:eastAsia="Arial" w:cs="Arial"/>
          <w:bCs/>
          <w:lang w:eastAsia="es-MX"/>
        </w:rPr>
      </w:pPr>
      <w:r>
        <w:rPr>
          <w:rFonts w:eastAsia="Arial" w:cs="Arial"/>
          <w:bCs/>
          <w:lang w:eastAsia="es-MX"/>
        </w:rPr>
        <w:t>Prosigue la Secretaria Técnica</w:t>
      </w:r>
      <w:r w:rsidR="00A47EC5">
        <w:rPr>
          <w:rFonts w:eastAsia="Arial" w:cs="Arial"/>
          <w:bCs/>
          <w:lang w:eastAsia="es-MX"/>
        </w:rPr>
        <w:t>,</w:t>
      </w:r>
      <w:r>
        <w:rPr>
          <w:rFonts w:eastAsia="Arial" w:cs="Arial"/>
          <w:bCs/>
          <w:lang w:eastAsia="es-MX"/>
        </w:rPr>
        <w:t xml:space="preserve"> </w:t>
      </w:r>
      <w:r w:rsidR="008337AB">
        <w:rPr>
          <w:rFonts w:eastAsia="Arial" w:cs="Arial"/>
          <w:bCs/>
          <w:lang w:eastAsia="es-MX"/>
        </w:rPr>
        <w:t xml:space="preserve">propone dar por concluidos </w:t>
      </w:r>
      <w:r w:rsidR="005B5EE8" w:rsidRPr="005B5EE8">
        <w:rPr>
          <w:rFonts w:eastAsia="Arial" w:cs="Arial"/>
          <w:bCs/>
          <w:lang w:eastAsia="es-MX"/>
        </w:rPr>
        <w:t>3 acuerdos, el primero es relativo a sincronizar el desarrollo e implementación del sistema electrónico de denuncias de faltas administrativas y hechos de corrupción en Jalisco con el avance que tenga la Plataforma Digital Nacional en materia de publicación del estándar de datos</w:t>
      </w:r>
      <w:r w:rsidR="005B5EE8">
        <w:rPr>
          <w:rFonts w:eastAsia="Arial" w:cs="Arial"/>
          <w:bCs/>
          <w:lang w:eastAsia="es-MX"/>
        </w:rPr>
        <w:t xml:space="preserve">, ya que se mantiene </w:t>
      </w:r>
      <w:r w:rsidR="005B5EE8" w:rsidRPr="005B5EE8">
        <w:rPr>
          <w:rFonts w:eastAsia="Arial" w:cs="Arial"/>
          <w:bCs/>
          <w:lang w:eastAsia="es-MX"/>
        </w:rPr>
        <w:t xml:space="preserve">permanente comunicación con la Secretaría Ejecutiva del Sistema Nacional Anticorrupción, </w:t>
      </w:r>
      <w:r w:rsidR="005B5EE8">
        <w:rPr>
          <w:rFonts w:eastAsia="Arial" w:cs="Arial"/>
          <w:bCs/>
          <w:lang w:eastAsia="es-MX"/>
        </w:rPr>
        <w:t>se tiene avances, sin embargo es</w:t>
      </w:r>
      <w:r w:rsidR="005B5EE8" w:rsidRPr="005B5EE8">
        <w:rPr>
          <w:rFonts w:eastAsia="Arial" w:cs="Arial"/>
          <w:bCs/>
          <w:lang w:eastAsia="es-MX"/>
        </w:rPr>
        <w:t xml:space="preserve"> necesario esperar el estándar de datos para poder ir con mayor firmeza en eso</w:t>
      </w:r>
      <w:r w:rsidR="00FE24D6">
        <w:rPr>
          <w:rFonts w:eastAsia="Arial" w:cs="Arial"/>
          <w:bCs/>
          <w:lang w:eastAsia="es-MX"/>
        </w:rPr>
        <w:t xml:space="preserve">. </w:t>
      </w:r>
      <w:r w:rsidR="004A1614">
        <w:rPr>
          <w:rFonts w:eastAsia="Arial" w:cs="Arial"/>
          <w:bCs/>
          <w:lang w:eastAsia="es-MX"/>
        </w:rPr>
        <w:t>El siguiente</w:t>
      </w:r>
      <w:r w:rsidR="00AE7959">
        <w:rPr>
          <w:rFonts w:eastAsia="Arial" w:cs="Arial"/>
          <w:bCs/>
          <w:lang w:eastAsia="es-MX"/>
        </w:rPr>
        <w:t xml:space="preserve"> acuerdo</w:t>
      </w:r>
      <w:r w:rsidR="004A1614">
        <w:rPr>
          <w:rFonts w:eastAsia="Arial" w:cs="Arial"/>
          <w:bCs/>
          <w:lang w:eastAsia="es-MX"/>
        </w:rPr>
        <w:t xml:space="preserve"> es</w:t>
      </w:r>
      <w:r w:rsidR="004A1614" w:rsidRPr="004A1614">
        <w:rPr>
          <w:rFonts w:eastAsia="Arial" w:cs="Arial"/>
          <w:bCs/>
          <w:lang w:eastAsia="es-MX"/>
        </w:rPr>
        <w:t xml:space="preserve"> aquel donde se pone a consideración el anteproyecto</w:t>
      </w:r>
      <w:r w:rsidR="004A1614">
        <w:rPr>
          <w:rFonts w:eastAsia="Arial" w:cs="Arial"/>
          <w:bCs/>
          <w:lang w:eastAsia="es-MX"/>
        </w:rPr>
        <w:t>,</w:t>
      </w:r>
      <w:r w:rsidR="004A1614" w:rsidRPr="004A1614">
        <w:rPr>
          <w:rFonts w:eastAsia="Arial" w:cs="Arial"/>
          <w:bCs/>
          <w:lang w:eastAsia="es-MX"/>
        </w:rPr>
        <w:t xml:space="preserve"> que después se volvió proyecto del calendario de actividades institucionales concurrentes</w:t>
      </w:r>
      <w:r w:rsidR="004A1614">
        <w:rPr>
          <w:rFonts w:eastAsia="Arial" w:cs="Arial"/>
          <w:bCs/>
          <w:lang w:eastAsia="es-MX"/>
        </w:rPr>
        <w:t xml:space="preserve"> ya que se encuentra con</w:t>
      </w:r>
      <w:r w:rsidR="004A1614" w:rsidRPr="004A1614">
        <w:rPr>
          <w:rFonts w:eastAsia="Arial" w:cs="Arial"/>
          <w:bCs/>
          <w:lang w:eastAsia="es-MX"/>
        </w:rPr>
        <w:t xml:space="preserve"> el Comité Coordinador, </w:t>
      </w:r>
      <w:r w:rsidR="004A1614">
        <w:rPr>
          <w:rFonts w:eastAsia="Arial" w:cs="Arial"/>
          <w:bCs/>
          <w:lang w:eastAsia="es-MX"/>
        </w:rPr>
        <w:t>se han recibido</w:t>
      </w:r>
      <w:r w:rsidR="004A1614" w:rsidRPr="004A1614">
        <w:rPr>
          <w:rFonts w:eastAsia="Arial" w:cs="Arial"/>
          <w:bCs/>
          <w:lang w:eastAsia="es-MX"/>
        </w:rPr>
        <w:t xml:space="preserve"> observaciones y mejoras, pero el Comité Coordinador </w:t>
      </w:r>
      <w:r w:rsidR="004A1614">
        <w:rPr>
          <w:rFonts w:eastAsia="Arial" w:cs="Arial"/>
          <w:bCs/>
          <w:lang w:eastAsia="es-MX"/>
        </w:rPr>
        <w:t xml:space="preserve">aún no ha sesionado. </w:t>
      </w:r>
      <w:r w:rsidR="00DC280B">
        <w:rPr>
          <w:rFonts w:eastAsia="Arial" w:cs="Arial"/>
          <w:bCs/>
          <w:lang w:eastAsia="es-MX"/>
        </w:rPr>
        <w:t xml:space="preserve">Por último, propone dar por concluido el acuerdo respecto de </w:t>
      </w:r>
      <w:r w:rsidR="00DC280B" w:rsidRPr="00DC280B">
        <w:rPr>
          <w:rFonts w:eastAsia="Arial" w:cs="Arial"/>
          <w:bCs/>
          <w:lang w:eastAsia="es-MX"/>
        </w:rPr>
        <w:t>la presentación del esquema colaborativo para la coordinación técnica entre la Secretaría Ejecutiva, la Comisión Ejecutiva y el Comité Coordinador</w:t>
      </w:r>
      <w:r w:rsidR="00BC075C">
        <w:rPr>
          <w:rFonts w:eastAsia="Arial" w:cs="Arial"/>
          <w:bCs/>
          <w:lang w:eastAsia="es-MX"/>
        </w:rPr>
        <w:t xml:space="preserve"> </w:t>
      </w:r>
      <w:r w:rsidR="00DC280B" w:rsidRPr="00DC280B">
        <w:rPr>
          <w:rFonts w:eastAsia="Arial" w:cs="Arial"/>
          <w:bCs/>
          <w:lang w:eastAsia="es-MX"/>
        </w:rPr>
        <w:t xml:space="preserve">del SEAJAL; </w:t>
      </w:r>
      <w:r w:rsidR="00BC075C">
        <w:rPr>
          <w:rFonts w:eastAsia="Arial" w:cs="Arial"/>
          <w:bCs/>
          <w:lang w:eastAsia="es-MX"/>
        </w:rPr>
        <w:t xml:space="preserve">ya que, igualmente está en análisis por parte del Comité. </w:t>
      </w:r>
    </w:p>
    <w:p w14:paraId="065D01C8" w14:textId="77777777" w:rsidR="004A1614" w:rsidRPr="00BF2ED7" w:rsidRDefault="004A1614" w:rsidP="009C12C4">
      <w:pPr>
        <w:rPr>
          <w:rFonts w:eastAsia="Arial" w:cs="Arial"/>
          <w:bCs/>
          <w:lang w:eastAsia="es-MX"/>
        </w:rPr>
      </w:pPr>
    </w:p>
    <w:p w14:paraId="035BC122" w14:textId="1EE98A20" w:rsidR="00737247" w:rsidRDefault="002C3C2A" w:rsidP="009C12C4">
      <w:pPr>
        <w:rPr>
          <w:rFonts w:eastAsia="Arial" w:cs="Arial"/>
          <w:bCs/>
          <w:lang w:eastAsia="es-MX"/>
        </w:rPr>
      </w:pPr>
      <w:r>
        <w:rPr>
          <w:rFonts w:eastAsia="Arial" w:cs="Arial"/>
          <w:bCs/>
          <w:lang w:eastAsia="es-MX"/>
        </w:rPr>
        <w:t>La Secretaria Técnica consulta si alguien tiene algún comentario al respecto. Al no haberlo, continua con el siguiente punto.</w:t>
      </w:r>
    </w:p>
    <w:p w14:paraId="41F3DE20" w14:textId="77777777" w:rsidR="009C12C4" w:rsidRPr="008F2D20" w:rsidRDefault="009C12C4" w:rsidP="009C12C4">
      <w:pPr>
        <w:rPr>
          <w:rFonts w:eastAsia="Arial" w:cs="Arial"/>
          <w:lang w:eastAsia="es-MX"/>
        </w:rPr>
      </w:pPr>
    </w:p>
    <w:p w14:paraId="765525DD" w14:textId="77777777" w:rsidR="00AB08A0" w:rsidRDefault="00AB08A0" w:rsidP="009C77E9">
      <w:pPr>
        <w:rPr>
          <w:rFonts w:eastAsia="Arial" w:cs="Arial"/>
          <w:b/>
          <w:bCs/>
          <w:color w:val="006078"/>
          <w:szCs w:val="22"/>
        </w:rPr>
      </w:pPr>
    </w:p>
    <w:p w14:paraId="706FB879" w14:textId="0F6D0B5B" w:rsidR="00A21CE7" w:rsidRPr="00A21CE7" w:rsidRDefault="00A21CE7" w:rsidP="00A21CE7">
      <w:pPr>
        <w:pStyle w:val="Prrafodelista"/>
        <w:numPr>
          <w:ilvl w:val="0"/>
          <w:numId w:val="1"/>
        </w:numPr>
        <w:rPr>
          <w:rFonts w:eastAsia="Arial" w:cs="Arial"/>
          <w:b/>
          <w:bCs/>
          <w:color w:val="006078"/>
          <w:szCs w:val="22"/>
        </w:rPr>
      </w:pPr>
      <w:r w:rsidRPr="00A21CE7">
        <w:rPr>
          <w:rFonts w:eastAsia="Arial" w:cs="Arial"/>
          <w:b/>
          <w:bCs/>
          <w:color w:val="006078"/>
          <w:szCs w:val="22"/>
        </w:rPr>
        <w:t xml:space="preserve">Capacitación impartida por la Secretaría Ejecutiva </w:t>
      </w:r>
    </w:p>
    <w:p w14:paraId="63DF9851" w14:textId="77777777" w:rsidR="00B275B1" w:rsidRDefault="00B275B1" w:rsidP="00B275B1">
      <w:pPr>
        <w:rPr>
          <w:rFonts w:eastAsia="Arial" w:cs="Arial"/>
        </w:rPr>
      </w:pPr>
    </w:p>
    <w:p w14:paraId="05875916" w14:textId="7ECF5B62" w:rsidR="00F57A30" w:rsidRDefault="00846E11" w:rsidP="00AE5454">
      <w:pPr>
        <w:rPr>
          <w:rFonts w:eastAsia="Arial" w:cs="Arial"/>
          <w:lang w:eastAsia="es-MX"/>
        </w:rPr>
      </w:pPr>
      <w:r w:rsidRPr="008F2D20">
        <w:rPr>
          <w:rFonts w:eastAsia="Arial" w:cs="Arial"/>
          <w:lang w:eastAsia="es-MX"/>
        </w:rPr>
        <w:t xml:space="preserve">La Secretaria Técnica </w:t>
      </w:r>
      <w:r w:rsidR="00ED4B5F">
        <w:rPr>
          <w:rFonts w:eastAsia="Arial" w:cs="Arial"/>
          <w:lang w:eastAsia="es-MX"/>
        </w:rPr>
        <w:t>resalta que a</w:t>
      </w:r>
      <w:r w:rsidR="00ED4B5F" w:rsidRPr="00ED4B5F">
        <w:rPr>
          <w:rFonts w:eastAsia="Arial" w:cs="Arial"/>
          <w:lang w:eastAsia="es-MX"/>
        </w:rPr>
        <w:t xml:space="preserve">ctualmente hay 7 cursos que imparte la Secretaría Ejecutiva, el primero es de introducción al Sistema Nacional Anticorrupción y al Sistema Estatal Anticorrupción; el segundo es el procedimiento para denunciar presuntas faltas administrativas y hechos de corrupción, </w:t>
      </w:r>
      <w:r w:rsidR="00ED4B5F">
        <w:rPr>
          <w:rFonts w:eastAsia="Arial" w:cs="Arial"/>
          <w:lang w:eastAsia="es-MX"/>
        </w:rPr>
        <w:t>en apoyo a la</w:t>
      </w:r>
      <w:r w:rsidR="00ED4B5F" w:rsidRPr="00ED4B5F">
        <w:rPr>
          <w:rFonts w:eastAsia="Arial" w:cs="Arial"/>
          <w:lang w:eastAsia="es-MX"/>
        </w:rPr>
        <w:t xml:space="preserve"> difusión y promoción de la denuncia. El tercero es el uso de la Plataforma Digital Nacional; el cuarto es el llenado de formatos de declaraciones patrimoniales y de intereses, en dos versiones, un tutorial que está puesto a disposición de varios materiales de este tipo en You</w:t>
      </w:r>
      <w:r w:rsidR="00C71C38">
        <w:rPr>
          <w:rFonts w:eastAsia="Arial" w:cs="Arial"/>
          <w:lang w:eastAsia="es-MX"/>
        </w:rPr>
        <w:t>T</w:t>
      </w:r>
      <w:r w:rsidR="00ED4B5F" w:rsidRPr="00ED4B5F">
        <w:rPr>
          <w:rFonts w:eastAsia="Arial" w:cs="Arial"/>
          <w:lang w:eastAsia="es-MX"/>
        </w:rPr>
        <w:t>ube y otro que ha sido impartido presencialmente. El quinto curso que imparte la Secretaría Ejecutiva es el tutorial para la integración de los IPRA; el sexto es la introducción para la Política de integridad empresarial de la Ley General de Responsabilidades Administrativas y el séptimo es integridad y ética pública.</w:t>
      </w:r>
    </w:p>
    <w:p w14:paraId="20661F8B" w14:textId="08D4D504" w:rsidR="00ED4B5F" w:rsidRDefault="00ED4B5F" w:rsidP="00AE5454">
      <w:pPr>
        <w:rPr>
          <w:rFonts w:eastAsia="Arial" w:cs="Arial"/>
          <w:lang w:eastAsia="es-MX"/>
        </w:rPr>
      </w:pPr>
    </w:p>
    <w:p w14:paraId="67FCB2CC" w14:textId="73763E14" w:rsidR="00ED4B5F" w:rsidRDefault="00C558D8" w:rsidP="00AE5454">
      <w:pPr>
        <w:rPr>
          <w:rFonts w:eastAsia="Arial" w:cs="Arial"/>
          <w:lang w:eastAsia="es-MX"/>
        </w:rPr>
      </w:pPr>
      <w:r>
        <w:rPr>
          <w:rFonts w:eastAsia="Arial" w:cs="Arial"/>
          <w:lang w:eastAsia="es-MX"/>
        </w:rPr>
        <w:t xml:space="preserve">La Secretaria Técnica resalta que el modelo </w:t>
      </w:r>
      <w:r w:rsidRPr="00C558D8">
        <w:rPr>
          <w:rFonts w:eastAsia="Arial" w:cs="Arial"/>
          <w:lang w:eastAsia="es-MX"/>
        </w:rPr>
        <w:t>con el que trabaj</w:t>
      </w:r>
      <w:r>
        <w:rPr>
          <w:rFonts w:eastAsia="Arial" w:cs="Arial"/>
          <w:lang w:eastAsia="es-MX"/>
        </w:rPr>
        <w:t>a</w:t>
      </w:r>
      <w:r w:rsidRPr="00C558D8">
        <w:rPr>
          <w:rFonts w:eastAsia="Arial" w:cs="Arial"/>
          <w:lang w:eastAsia="es-MX"/>
        </w:rPr>
        <w:t xml:space="preserve"> la Secretaría Ejecutiva es </w:t>
      </w:r>
      <w:r>
        <w:rPr>
          <w:rFonts w:eastAsia="Arial" w:cs="Arial"/>
          <w:lang w:eastAsia="es-MX"/>
        </w:rPr>
        <w:t xml:space="preserve">desarrollando </w:t>
      </w:r>
      <w:r w:rsidRPr="00C558D8">
        <w:rPr>
          <w:rFonts w:eastAsia="Arial" w:cs="Arial"/>
          <w:lang w:eastAsia="es-MX"/>
        </w:rPr>
        <w:t>ediciones pilotos e invitando a las instituciones que integran el Comité Coordinador, quienes design</w:t>
      </w:r>
      <w:r>
        <w:rPr>
          <w:rFonts w:eastAsia="Arial" w:cs="Arial"/>
          <w:lang w:eastAsia="es-MX"/>
        </w:rPr>
        <w:t>e</w:t>
      </w:r>
      <w:r w:rsidRPr="00C558D8">
        <w:rPr>
          <w:rFonts w:eastAsia="Arial" w:cs="Arial"/>
          <w:lang w:eastAsia="es-MX"/>
        </w:rPr>
        <w:t xml:space="preserve">n personal para participar en las ediciones pilotos, </w:t>
      </w:r>
      <w:r>
        <w:rPr>
          <w:rFonts w:eastAsia="Arial" w:cs="Arial"/>
          <w:lang w:eastAsia="es-MX"/>
        </w:rPr>
        <w:t>y menciona el apoyo del Comité de Participación social en c</w:t>
      </w:r>
      <w:r w:rsidRPr="00C558D8">
        <w:rPr>
          <w:rFonts w:eastAsia="Arial" w:cs="Arial"/>
          <w:lang w:eastAsia="es-MX"/>
        </w:rPr>
        <w:t>ursos</w:t>
      </w:r>
      <w:r>
        <w:rPr>
          <w:rFonts w:eastAsia="Arial" w:cs="Arial"/>
          <w:lang w:eastAsia="es-MX"/>
        </w:rPr>
        <w:t>,</w:t>
      </w:r>
      <w:r w:rsidRPr="00C558D8">
        <w:rPr>
          <w:rFonts w:eastAsia="Arial" w:cs="Arial"/>
          <w:lang w:eastAsia="es-MX"/>
        </w:rPr>
        <w:t xml:space="preserve"> particular</w:t>
      </w:r>
      <w:r>
        <w:rPr>
          <w:rFonts w:eastAsia="Arial" w:cs="Arial"/>
          <w:lang w:eastAsia="es-MX"/>
        </w:rPr>
        <w:t>mente</w:t>
      </w:r>
      <w:r w:rsidRPr="00C558D8">
        <w:rPr>
          <w:rFonts w:eastAsia="Arial" w:cs="Arial"/>
          <w:lang w:eastAsia="es-MX"/>
        </w:rPr>
        <w:t xml:space="preserve"> para mejorar los materiales o crear contenidos didácticos, videos, pequeñas entrevistas y otro tipo de recursos didácticos.</w:t>
      </w:r>
    </w:p>
    <w:p w14:paraId="1A3877C2" w14:textId="035715F0" w:rsidR="00C558D8" w:rsidRDefault="00C558D8" w:rsidP="00AE5454">
      <w:pPr>
        <w:rPr>
          <w:rFonts w:eastAsia="Arial" w:cs="Arial"/>
          <w:lang w:eastAsia="es-MX"/>
        </w:rPr>
      </w:pPr>
    </w:p>
    <w:p w14:paraId="3EF13E1A" w14:textId="5BE9CC8D" w:rsidR="00C558D8" w:rsidRDefault="00C13F62" w:rsidP="00AE5454">
      <w:pPr>
        <w:rPr>
          <w:rFonts w:eastAsia="Arial" w:cs="Arial"/>
          <w:lang w:eastAsia="es-MX"/>
        </w:rPr>
      </w:pPr>
      <w:r>
        <w:rPr>
          <w:rFonts w:eastAsia="Arial" w:cs="Arial"/>
          <w:lang w:eastAsia="es-MX"/>
        </w:rPr>
        <w:t xml:space="preserve">La Secretaria Técnica </w:t>
      </w:r>
      <w:r w:rsidR="00BB71F2">
        <w:rPr>
          <w:rFonts w:eastAsia="Arial" w:cs="Arial"/>
          <w:lang w:eastAsia="es-MX"/>
        </w:rPr>
        <w:t>menciona que se tienen</w:t>
      </w:r>
      <w:r w:rsidR="00BB71F2" w:rsidRPr="00BB71F2">
        <w:rPr>
          <w:rFonts w:eastAsia="Arial" w:cs="Arial"/>
          <w:lang w:eastAsia="es-MX"/>
        </w:rPr>
        <w:t xml:space="preserve"> limitaciones de tipo operativas, porque solo hay dos personas del personal de la Secretaría Ejecutiva qu</w:t>
      </w:r>
      <w:r w:rsidR="00BB71F2">
        <w:rPr>
          <w:rFonts w:eastAsia="Arial" w:cs="Arial"/>
          <w:lang w:eastAsia="es-MX"/>
        </w:rPr>
        <w:t>e desarrollan las capacitaciones,</w:t>
      </w:r>
      <w:r w:rsidR="00BB71F2" w:rsidRPr="00BB71F2">
        <w:rPr>
          <w:rFonts w:eastAsia="Arial" w:cs="Arial"/>
          <w:lang w:eastAsia="es-MX"/>
        </w:rPr>
        <w:t xml:space="preserve"> la Mtra. Angélica Cázares</w:t>
      </w:r>
      <w:r w:rsidR="00971D76">
        <w:rPr>
          <w:rFonts w:eastAsia="Arial" w:cs="Arial"/>
          <w:lang w:eastAsia="es-MX"/>
        </w:rPr>
        <w:t>,</w:t>
      </w:r>
      <w:r w:rsidR="00BB71F2" w:rsidRPr="00BB71F2">
        <w:rPr>
          <w:rFonts w:eastAsia="Arial" w:cs="Arial"/>
          <w:lang w:eastAsia="es-MX"/>
        </w:rPr>
        <w:t xml:space="preserve"> subdirectora encargada de e</w:t>
      </w:r>
      <w:r w:rsidR="00971D76">
        <w:rPr>
          <w:rFonts w:eastAsia="Arial" w:cs="Arial"/>
          <w:lang w:eastAsia="es-MX"/>
        </w:rPr>
        <w:t>llo</w:t>
      </w:r>
      <w:r w:rsidR="00BB71F2" w:rsidRPr="00BB71F2">
        <w:rPr>
          <w:rFonts w:eastAsia="Arial" w:cs="Arial"/>
          <w:lang w:eastAsia="es-MX"/>
        </w:rPr>
        <w:t xml:space="preserve"> y</w:t>
      </w:r>
      <w:r w:rsidR="00971D76">
        <w:rPr>
          <w:rFonts w:eastAsia="Arial" w:cs="Arial"/>
          <w:lang w:eastAsia="es-MX"/>
        </w:rPr>
        <w:t xml:space="preserve"> </w:t>
      </w:r>
      <w:r w:rsidR="00BB71F2" w:rsidRPr="00BB71F2">
        <w:rPr>
          <w:rFonts w:eastAsia="Arial" w:cs="Arial"/>
          <w:lang w:eastAsia="es-MX"/>
        </w:rPr>
        <w:t xml:space="preserve">el </w:t>
      </w:r>
      <w:r w:rsidR="000220E8">
        <w:rPr>
          <w:rFonts w:eastAsia="Arial" w:cs="Arial"/>
          <w:lang w:eastAsia="es-MX"/>
        </w:rPr>
        <w:t>Lic</w:t>
      </w:r>
      <w:r w:rsidR="00BB71F2" w:rsidRPr="00BB71F2">
        <w:rPr>
          <w:rFonts w:eastAsia="Arial" w:cs="Arial"/>
          <w:lang w:eastAsia="es-MX"/>
        </w:rPr>
        <w:t>. Julio</w:t>
      </w:r>
      <w:r w:rsidR="00971D76">
        <w:rPr>
          <w:rFonts w:eastAsia="Arial" w:cs="Arial"/>
          <w:lang w:eastAsia="es-MX"/>
        </w:rPr>
        <w:t xml:space="preserve"> Avalos, </w:t>
      </w:r>
      <w:r w:rsidR="00971D76" w:rsidRPr="00BB71F2">
        <w:rPr>
          <w:rFonts w:eastAsia="Arial" w:cs="Arial"/>
          <w:lang w:eastAsia="es-MX"/>
        </w:rPr>
        <w:t>jefe de departamento</w:t>
      </w:r>
      <w:r w:rsidR="00AA0C85">
        <w:rPr>
          <w:rFonts w:eastAsia="Arial" w:cs="Arial"/>
          <w:lang w:eastAsia="es-MX"/>
        </w:rPr>
        <w:t>.</w:t>
      </w:r>
      <w:r w:rsidR="00BB71F2" w:rsidRPr="00BB71F2">
        <w:rPr>
          <w:rFonts w:eastAsia="Arial" w:cs="Arial"/>
          <w:lang w:eastAsia="es-MX"/>
        </w:rPr>
        <w:t xml:space="preserve"> </w:t>
      </w:r>
      <w:r w:rsidR="00AA0C85">
        <w:rPr>
          <w:rFonts w:eastAsia="Arial" w:cs="Arial"/>
          <w:lang w:eastAsia="es-MX"/>
        </w:rPr>
        <w:t>Por</w:t>
      </w:r>
      <w:r w:rsidR="00BB71F2" w:rsidRPr="00BB71F2">
        <w:rPr>
          <w:rFonts w:eastAsia="Arial" w:cs="Arial"/>
          <w:lang w:eastAsia="es-MX"/>
        </w:rPr>
        <w:t xml:space="preserve"> motivo de la COVID-19</w:t>
      </w:r>
      <w:r w:rsidR="00AA0C85">
        <w:rPr>
          <w:rFonts w:eastAsia="Arial" w:cs="Arial"/>
          <w:lang w:eastAsia="es-MX"/>
        </w:rPr>
        <w:t xml:space="preserve"> se volvieron virtuales</w:t>
      </w:r>
      <w:r w:rsidR="00BB71F2" w:rsidRPr="00BB71F2">
        <w:rPr>
          <w:rFonts w:eastAsia="Arial" w:cs="Arial"/>
          <w:lang w:eastAsia="es-MX"/>
        </w:rPr>
        <w:t xml:space="preserve">, </w:t>
      </w:r>
      <w:r w:rsidR="00AA0C85">
        <w:rPr>
          <w:rFonts w:eastAsia="Arial" w:cs="Arial"/>
          <w:lang w:eastAsia="es-MX"/>
        </w:rPr>
        <w:t xml:space="preserve">sin </w:t>
      </w:r>
      <w:r w:rsidR="000220E8">
        <w:rPr>
          <w:rFonts w:eastAsia="Arial" w:cs="Arial"/>
          <w:lang w:eastAsia="es-MX"/>
        </w:rPr>
        <w:t>embargo,</w:t>
      </w:r>
      <w:r w:rsidR="00AA0C85">
        <w:rPr>
          <w:rFonts w:eastAsia="Arial" w:cs="Arial"/>
          <w:lang w:eastAsia="es-MX"/>
        </w:rPr>
        <w:t xml:space="preserve"> la idea era</w:t>
      </w:r>
      <w:r w:rsidR="00BB71F2" w:rsidRPr="00BB71F2">
        <w:rPr>
          <w:rFonts w:eastAsia="Arial" w:cs="Arial"/>
          <w:lang w:eastAsia="es-MX"/>
        </w:rPr>
        <w:t xml:space="preserve"> hacerlos presenciales, implicó un gran reto la transformación y la </w:t>
      </w:r>
      <w:r w:rsidR="00BB71F2" w:rsidRPr="00BB71F2">
        <w:rPr>
          <w:rFonts w:eastAsia="Arial" w:cs="Arial"/>
          <w:lang w:eastAsia="es-MX"/>
        </w:rPr>
        <w:lastRenderedPageBreak/>
        <w:t xml:space="preserve">apertura de la plataforma Moodle que </w:t>
      </w:r>
      <w:r w:rsidR="00AA0C85">
        <w:rPr>
          <w:rFonts w:eastAsia="Arial" w:cs="Arial"/>
          <w:lang w:eastAsia="es-MX"/>
        </w:rPr>
        <w:t>se tiene</w:t>
      </w:r>
      <w:r w:rsidR="00BB71F2" w:rsidRPr="00BB71F2">
        <w:rPr>
          <w:rFonts w:eastAsia="Arial" w:cs="Arial"/>
          <w:lang w:eastAsia="es-MX"/>
        </w:rPr>
        <w:t>, pero no son cursos automatizados al nivel de un MOOC</w:t>
      </w:r>
      <w:r w:rsidR="00BF782A">
        <w:rPr>
          <w:rFonts w:eastAsia="Arial" w:cs="Arial"/>
          <w:lang w:eastAsia="es-MX"/>
        </w:rPr>
        <w:t xml:space="preserve">. </w:t>
      </w:r>
    </w:p>
    <w:p w14:paraId="5E34A929" w14:textId="254A7305" w:rsidR="00BF782A" w:rsidRDefault="00BF782A" w:rsidP="00AE5454">
      <w:pPr>
        <w:rPr>
          <w:rFonts w:eastAsia="Arial" w:cs="Arial"/>
          <w:lang w:eastAsia="es-MX"/>
        </w:rPr>
      </w:pPr>
    </w:p>
    <w:p w14:paraId="342B5A96" w14:textId="753AAE04" w:rsidR="00BF782A" w:rsidRDefault="00B20DE7" w:rsidP="00AE5454">
      <w:pPr>
        <w:rPr>
          <w:rFonts w:eastAsia="Arial" w:cs="Arial"/>
          <w:lang w:eastAsia="es-MX"/>
        </w:rPr>
      </w:pPr>
      <w:r>
        <w:rPr>
          <w:rFonts w:eastAsia="Arial" w:cs="Arial"/>
          <w:lang w:eastAsia="es-MX"/>
        </w:rPr>
        <w:t xml:space="preserve">La Secretaria Técnica resalta que hay un </w:t>
      </w:r>
      <w:r w:rsidRPr="00B20DE7">
        <w:rPr>
          <w:rFonts w:eastAsia="Arial" w:cs="Arial"/>
          <w:lang w:eastAsia="es-MX"/>
        </w:rPr>
        <w:t xml:space="preserve">acuerdo del Órgano de Gobierno de la Secretaría Ejecutiva respecto a la transferencia gratuita de </w:t>
      </w:r>
      <w:r>
        <w:rPr>
          <w:rFonts w:eastAsia="Arial" w:cs="Arial"/>
          <w:lang w:eastAsia="es-MX"/>
        </w:rPr>
        <w:t>los</w:t>
      </w:r>
      <w:r w:rsidRPr="00B20DE7">
        <w:rPr>
          <w:rFonts w:eastAsia="Arial" w:cs="Arial"/>
          <w:lang w:eastAsia="es-MX"/>
        </w:rPr>
        <w:t xml:space="preserve"> materiales didácticos que se generen hacia los entes públicos, en general no solo de Jalisco, </w:t>
      </w:r>
      <w:r>
        <w:rPr>
          <w:rFonts w:eastAsia="Arial" w:cs="Arial"/>
          <w:lang w:eastAsia="es-MX"/>
        </w:rPr>
        <w:t>por lo que, se está analizando</w:t>
      </w:r>
      <w:r w:rsidRPr="00B20DE7">
        <w:rPr>
          <w:rFonts w:eastAsia="Arial" w:cs="Arial"/>
          <w:lang w:eastAsia="es-MX"/>
        </w:rPr>
        <w:t xml:space="preserve"> diversas opciones para ampliar la transferencia de conocimiento que está haciendo la Secretaría Ejecutiva, </w:t>
      </w:r>
      <w:r w:rsidR="00280A11">
        <w:rPr>
          <w:rFonts w:eastAsia="Arial" w:cs="Arial"/>
          <w:lang w:eastAsia="es-MX"/>
        </w:rPr>
        <w:t xml:space="preserve">considera que </w:t>
      </w:r>
      <w:r w:rsidRPr="00B20DE7">
        <w:rPr>
          <w:rFonts w:eastAsia="Arial" w:cs="Arial"/>
          <w:lang w:eastAsia="es-MX"/>
        </w:rPr>
        <w:t xml:space="preserve">algo importante que </w:t>
      </w:r>
      <w:r w:rsidR="0063027C">
        <w:rPr>
          <w:rFonts w:eastAsia="Arial" w:cs="Arial"/>
          <w:lang w:eastAsia="es-MX"/>
        </w:rPr>
        <w:t>se ha</w:t>
      </w:r>
      <w:r w:rsidRPr="00B20DE7">
        <w:rPr>
          <w:rFonts w:eastAsia="Arial" w:cs="Arial"/>
          <w:lang w:eastAsia="es-MX"/>
        </w:rPr>
        <w:t xml:space="preserve"> planteado desde el inicio de la creación de la Secretaría Ejecutiva, es el fortalecer las capacidades de los entes públicos, generalmente participan </w:t>
      </w:r>
      <w:r w:rsidR="0063027C">
        <w:rPr>
          <w:rFonts w:eastAsia="Arial" w:cs="Arial"/>
          <w:lang w:eastAsia="es-MX"/>
        </w:rPr>
        <w:t xml:space="preserve">los </w:t>
      </w:r>
      <w:r w:rsidRPr="00B20DE7">
        <w:rPr>
          <w:rFonts w:eastAsia="Arial" w:cs="Arial"/>
          <w:lang w:eastAsia="es-MX"/>
        </w:rPr>
        <w:t>integrantes del Comité Coordinador e incluso empiezan a llegar solicitudes de cursos, o de parte de las propias instituciones del Comité Coordinador o de instituciones fuera del sistema</w:t>
      </w:r>
      <w:r w:rsidR="0063027C">
        <w:rPr>
          <w:rFonts w:eastAsia="Arial" w:cs="Arial"/>
          <w:lang w:eastAsia="es-MX"/>
        </w:rPr>
        <w:t>.</w:t>
      </w:r>
    </w:p>
    <w:p w14:paraId="6732C490" w14:textId="21ABC4EC" w:rsidR="0063027C" w:rsidRDefault="0063027C" w:rsidP="00AE5454">
      <w:pPr>
        <w:rPr>
          <w:rFonts w:eastAsia="Arial" w:cs="Arial"/>
          <w:lang w:eastAsia="es-MX"/>
        </w:rPr>
      </w:pPr>
    </w:p>
    <w:p w14:paraId="55AE47D5" w14:textId="7751D340" w:rsidR="0063027C" w:rsidRDefault="002D6E35" w:rsidP="00AE5454">
      <w:pPr>
        <w:rPr>
          <w:rFonts w:eastAsia="Arial" w:cs="Arial"/>
          <w:lang w:eastAsia="es-MX"/>
        </w:rPr>
      </w:pPr>
      <w:r>
        <w:rPr>
          <w:rFonts w:eastAsia="Arial" w:cs="Arial"/>
          <w:lang w:eastAsia="es-MX"/>
        </w:rPr>
        <w:t xml:space="preserve">Vicente Viveros hace uso de la voz, </w:t>
      </w:r>
      <w:r w:rsidR="002547CF">
        <w:rPr>
          <w:rFonts w:eastAsia="Arial" w:cs="Arial"/>
          <w:lang w:eastAsia="es-MX"/>
        </w:rPr>
        <w:t>propone de manera personal,</w:t>
      </w:r>
      <w:r w:rsidRPr="002D6E35">
        <w:rPr>
          <w:rFonts w:eastAsia="Arial" w:cs="Arial"/>
          <w:lang w:eastAsia="es-MX"/>
        </w:rPr>
        <w:t xml:space="preserve"> poder coadyuvar en la medida de los tiempos con los compañeros de capacitación, </w:t>
      </w:r>
      <w:r w:rsidR="002547CF">
        <w:rPr>
          <w:rFonts w:eastAsia="Arial" w:cs="Arial"/>
          <w:lang w:eastAsia="es-MX"/>
        </w:rPr>
        <w:t>que cuenten con su apoyo</w:t>
      </w:r>
      <w:r w:rsidRPr="002D6E35">
        <w:rPr>
          <w:rFonts w:eastAsia="Arial" w:cs="Arial"/>
          <w:lang w:eastAsia="es-MX"/>
        </w:rPr>
        <w:t xml:space="preserve"> para tratar de incrementar en un tercio la capacidad personal de los cursos. </w:t>
      </w:r>
      <w:r w:rsidR="002547CF">
        <w:rPr>
          <w:rFonts w:eastAsia="Arial" w:cs="Arial"/>
          <w:lang w:eastAsia="es-MX"/>
        </w:rPr>
        <w:t>Señala que propuso para el 2021 y 2022,</w:t>
      </w:r>
      <w:r w:rsidRPr="002D6E35">
        <w:rPr>
          <w:rFonts w:eastAsia="Arial" w:cs="Arial"/>
          <w:lang w:eastAsia="es-MX"/>
        </w:rPr>
        <w:t xml:space="preserve"> el proyecto de integración educativa para fomentar la integridad en la educación básica</w:t>
      </w:r>
      <w:r w:rsidR="002547CF">
        <w:rPr>
          <w:rFonts w:eastAsia="Arial" w:cs="Arial"/>
          <w:lang w:eastAsia="es-MX"/>
        </w:rPr>
        <w:t>, mismo que platicó con la Secretaria Técnica,</w:t>
      </w:r>
      <w:r w:rsidRPr="002D6E35">
        <w:rPr>
          <w:rFonts w:eastAsia="Arial" w:cs="Arial"/>
          <w:lang w:eastAsia="es-MX"/>
        </w:rPr>
        <w:t xml:space="preserve"> </w:t>
      </w:r>
      <w:r w:rsidR="002547CF">
        <w:rPr>
          <w:rFonts w:eastAsia="Arial" w:cs="Arial"/>
          <w:lang w:eastAsia="es-MX"/>
        </w:rPr>
        <w:t>con el objetivo de hacer</w:t>
      </w:r>
      <w:r w:rsidRPr="002D6E35">
        <w:rPr>
          <w:rFonts w:eastAsia="Arial" w:cs="Arial"/>
          <w:lang w:eastAsia="es-MX"/>
        </w:rPr>
        <w:t xml:space="preserve"> sinergias y plantear el tema</w:t>
      </w:r>
      <w:r w:rsidR="002547CF">
        <w:rPr>
          <w:rFonts w:eastAsia="Arial" w:cs="Arial"/>
          <w:lang w:eastAsia="es-MX"/>
        </w:rPr>
        <w:t>,</w:t>
      </w:r>
      <w:r w:rsidRPr="002D6E35">
        <w:rPr>
          <w:rFonts w:eastAsia="Arial" w:cs="Arial"/>
          <w:lang w:eastAsia="es-MX"/>
        </w:rPr>
        <w:t xml:space="preserve"> si tienen a bien, en que pueda subir al Órgano de Gobierno, para el año entrante, a través de una plataforma, que es la plataforma PLAI,</w:t>
      </w:r>
      <w:r w:rsidR="008F09A2">
        <w:rPr>
          <w:rFonts w:eastAsia="Arial" w:cs="Arial"/>
          <w:lang w:eastAsia="es-MX"/>
        </w:rPr>
        <w:t xml:space="preserve"> y </w:t>
      </w:r>
      <w:r w:rsidRPr="002D6E35">
        <w:rPr>
          <w:rFonts w:eastAsia="Arial" w:cs="Arial"/>
          <w:lang w:eastAsia="es-MX"/>
        </w:rPr>
        <w:t>prever la posibilidad de solicitar recursos para que a través de esta plataforma, se</w:t>
      </w:r>
      <w:r w:rsidR="00E06FFF">
        <w:rPr>
          <w:rFonts w:eastAsia="Arial" w:cs="Arial"/>
          <w:lang w:eastAsia="es-MX"/>
        </w:rPr>
        <w:t xml:space="preserve"> puedan</w:t>
      </w:r>
      <w:r w:rsidRPr="002D6E35">
        <w:rPr>
          <w:rFonts w:eastAsia="Arial" w:cs="Arial"/>
          <w:lang w:eastAsia="es-MX"/>
        </w:rPr>
        <w:t xml:space="preserve"> desarrolla</w:t>
      </w:r>
      <w:r w:rsidR="00E06FFF">
        <w:rPr>
          <w:rFonts w:eastAsia="Arial" w:cs="Arial"/>
          <w:lang w:eastAsia="es-MX"/>
        </w:rPr>
        <w:t>r</w:t>
      </w:r>
      <w:r w:rsidRPr="002D6E35">
        <w:rPr>
          <w:rFonts w:eastAsia="Arial" w:cs="Arial"/>
          <w:lang w:eastAsia="es-MX"/>
        </w:rPr>
        <w:t xml:space="preserve"> elementos pedagógicos y de tecnologías de la información, para la impartición de los cursos, evidentemente tiene un costo porque es un desarrollo</w:t>
      </w:r>
      <w:r w:rsidR="00E06FFF">
        <w:rPr>
          <w:rFonts w:eastAsia="Arial" w:cs="Arial"/>
          <w:lang w:eastAsia="es-MX"/>
        </w:rPr>
        <w:t xml:space="preserve"> </w:t>
      </w:r>
      <w:r w:rsidRPr="002D6E35">
        <w:rPr>
          <w:rFonts w:eastAsia="Arial" w:cs="Arial"/>
          <w:lang w:eastAsia="es-MX"/>
        </w:rPr>
        <w:t xml:space="preserve">profesional y </w:t>
      </w:r>
      <w:r w:rsidR="00E06FFF">
        <w:rPr>
          <w:rFonts w:eastAsia="Arial" w:cs="Arial"/>
          <w:lang w:eastAsia="es-MX"/>
        </w:rPr>
        <w:t>permite</w:t>
      </w:r>
      <w:r w:rsidRPr="002D6E35">
        <w:rPr>
          <w:rFonts w:eastAsia="Arial" w:cs="Arial"/>
          <w:lang w:eastAsia="es-MX"/>
        </w:rPr>
        <w:t xml:space="preserve"> hacer cursos que se puedan tomar en cualquier momento sin la necesidad de estar presencialmente en ellos por parte de la Secretaría Ejecutiva o del C</w:t>
      </w:r>
      <w:r w:rsidR="00E06FFF">
        <w:rPr>
          <w:rFonts w:eastAsia="Arial" w:cs="Arial"/>
          <w:lang w:eastAsia="es-MX"/>
        </w:rPr>
        <w:t xml:space="preserve">omité de </w:t>
      </w:r>
      <w:r w:rsidRPr="002D6E35">
        <w:rPr>
          <w:rFonts w:eastAsia="Arial" w:cs="Arial"/>
          <w:lang w:eastAsia="es-MX"/>
        </w:rPr>
        <w:t>P</w:t>
      </w:r>
      <w:r w:rsidR="00E06FFF">
        <w:rPr>
          <w:rFonts w:eastAsia="Arial" w:cs="Arial"/>
          <w:lang w:eastAsia="es-MX"/>
        </w:rPr>
        <w:t xml:space="preserve">articipación </w:t>
      </w:r>
      <w:r w:rsidRPr="002D6E35">
        <w:rPr>
          <w:rFonts w:eastAsia="Arial" w:cs="Arial"/>
          <w:lang w:eastAsia="es-MX"/>
        </w:rPr>
        <w:t>S</w:t>
      </w:r>
      <w:r w:rsidR="00E06FFF">
        <w:rPr>
          <w:rFonts w:eastAsia="Arial" w:cs="Arial"/>
          <w:lang w:eastAsia="es-MX"/>
        </w:rPr>
        <w:t>ocial</w:t>
      </w:r>
      <w:r w:rsidRPr="002D6E35">
        <w:rPr>
          <w:rFonts w:eastAsia="Arial" w:cs="Arial"/>
          <w:lang w:eastAsia="es-MX"/>
        </w:rPr>
        <w:t xml:space="preserve"> y coadyuvarían para poder incrementar la capacidad de atención de personal de servidores públicos y de ciudadanos interesados en la materia</w:t>
      </w:r>
      <w:r w:rsidR="00E06FFF">
        <w:rPr>
          <w:rFonts w:eastAsia="Arial" w:cs="Arial"/>
          <w:lang w:eastAsia="es-MX"/>
        </w:rPr>
        <w:t xml:space="preserve">. Lo anterior, lo somete a consideración de los demás integrantes de la Comisión Ejecutiva. </w:t>
      </w:r>
    </w:p>
    <w:p w14:paraId="1922475F" w14:textId="5318CA92" w:rsidR="00E06FFF" w:rsidRDefault="00E06FFF" w:rsidP="00AE5454">
      <w:pPr>
        <w:rPr>
          <w:rFonts w:eastAsia="Arial" w:cs="Arial"/>
          <w:lang w:eastAsia="es-MX"/>
        </w:rPr>
      </w:pPr>
    </w:p>
    <w:p w14:paraId="792032AE" w14:textId="245AAD38" w:rsidR="00E06FFF" w:rsidRDefault="00D82D21" w:rsidP="00AE5454">
      <w:pPr>
        <w:rPr>
          <w:rFonts w:eastAsia="Arial" w:cs="Arial"/>
          <w:lang w:eastAsia="es-MX"/>
        </w:rPr>
      </w:pPr>
      <w:r>
        <w:rPr>
          <w:rFonts w:eastAsia="Arial" w:cs="Arial"/>
          <w:lang w:eastAsia="es-MX"/>
        </w:rPr>
        <w:t xml:space="preserve">La Secretaria Técnica añade que </w:t>
      </w:r>
      <w:r w:rsidRPr="00D82D21">
        <w:rPr>
          <w:rFonts w:eastAsia="Arial" w:cs="Arial"/>
          <w:lang w:eastAsia="es-MX"/>
        </w:rPr>
        <w:t xml:space="preserve">efectivamente </w:t>
      </w:r>
      <w:r>
        <w:rPr>
          <w:rFonts w:eastAsia="Arial" w:cs="Arial"/>
          <w:lang w:eastAsia="es-MX"/>
        </w:rPr>
        <w:t>se</w:t>
      </w:r>
      <w:r w:rsidRPr="00D82D21">
        <w:rPr>
          <w:rFonts w:eastAsia="Arial" w:cs="Arial"/>
          <w:lang w:eastAsia="es-MX"/>
        </w:rPr>
        <w:t xml:space="preserve"> est</w:t>
      </w:r>
      <w:r>
        <w:rPr>
          <w:rFonts w:eastAsia="Arial" w:cs="Arial"/>
          <w:lang w:eastAsia="es-MX"/>
        </w:rPr>
        <w:t>á</w:t>
      </w:r>
      <w:r w:rsidRPr="00D82D21">
        <w:rPr>
          <w:rFonts w:eastAsia="Arial" w:cs="Arial"/>
          <w:lang w:eastAsia="es-MX"/>
        </w:rPr>
        <w:t xml:space="preserve"> </w:t>
      </w:r>
      <w:r>
        <w:rPr>
          <w:rFonts w:eastAsia="Arial" w:cs="Arial"/>
          <w:lang w:eastAsia="es-MX"/>
        </w:rPr>
        <w:t xml:space="preserve">en </w:t>
      </w:r>
      <w:r w:rsidRPr="00D82D21">
        <w:rPr>
          <w:rFonts w:eastAsia="Arial" w:cs="Arial"/>
          <w:lang w:eastAsia="es-MX"/>
        </w:rPr>
        <w:t>búsqueda de ampliación</w:t>
      </w:r>
      <w:r>
        <w:rPr>
          <w:rFonts w:eastAsia="Arial" w:cs="Arial"/>
          <w:lang w:eastAsia="es-MX"/>
        </w:rPr>
        <w:t>,</w:t>
      </w:r>
      <w:r w:rsidRPr="00D82D21">
        <w:rPr>
          <w:rFonts w:eastAsia="Arial" w:cs="Arial"/>
          <w:lang w:eastAsia="es-MX"/>
        </w:rPr>
        <w:t xml:space="preserve"> que haya un eco grande de conocimiento que se genere y se pueda transferir, no sólo generar y compartir si no transferir para que otros entes públicos lo puedan usar como ha sido el caso de las transferencias tecnológicas pero que necesariamente llevan aparejada la parte de capacitación, PLAI significa: “Plataforma Abierta de Innovación” y es la plataforma del Gobierno del Estado de Jalisco que se está desarrollando</w:t>
      </w:r>
      <w:r w:rsidR="001725C2">
        <w:rPr>
          <w:rFonts w:eastAsia="Arial" w:cs="Arial"/>
          <w:lang w:eastAsia="es-MX"/>
        </w:rPr>
        <w:t xml:space="preserve"> e </w:t>
      </w:r>
      <w:r w:rsidRPr="00D82D21">
        <w:rPr>
          <w:rFonts w:eastAsia="Arial" w:cs="Arial"/>
          <w:lang w:eastAsia="es-MX"/>
        </w:rPr>
        <w:t>implementando para capacitación de servidores públicos, entre otros proyectos que tienen; entonces esta sería una de las búsquedas, entre otras</w:t>
      </w:r>
      <w:r w:rsidR="0086288B">
        <w:rPr>
          <w:rFonts w:eastAsia="Arial" w:cs="Arial"/>
          <w:lang w:eastAsia="es-MX"/>
        </w:rPr>
        <w:t>,</w:t>
      </w:r>
      <w:r w:rsidRPr="00D82D21">
        <w:rPr>
          <w:rFonts w:eastAsia="Arial" w:cs="Arial"/>
          <w:lang w:eastAsia="es-MX"/>
        </w:rPr>
        <w:t xml:space="preserve"> que derivado de la cédula </w:t>
      </w:r>
      <w:r w:rsidR="0086288B">
        <w:rPr>
          <w:rFonts w:eastAsia="Arial" w:cs="Arial"/>
          <w:lang w:eastAsia="es-MX"/>
        </w:rPr>
        <w:t>que llenaron y</w:t>
      </w:r>
      <w:r w:rsidRPr="00D82D21">
        <w:rPr>
          <w:rFonts w:eastAsia="Arial" w:cs="Arial"/>
          <w:lang w:eastAsia="es-MX"/>
        </w:rPr>
        <w:t xml:space="preserve"> de la necesidad </w:t>
      </w:r>
      <w:r w:rsidR="0086288B">
        <w:rPr>
          <w:rFonts w:eastAsia="Arial" w:cs="Arial"/>
          <w:lang w:eastAsia="es-MX"/>
        </w:rPr>
        <w:t>que se expuso</w:t>
      </w:r>
      <w:r w:rsidRPr="00D82D21">
        <w:rPr>
          <w:rFonts w:eastAsia="Arial" w:cs="Arial"/>
          <w:lang w:eastAsia="es-MX"/>
        </w:rPr>
        <w:t xml:space="preserve"> de capacitación y del impulso sobre todo que </w:t>
      </w:r>
      <w:r w:rsidR="0086288B">
        <w:rPr>
          <w:rFonts w:eastAsia="Arial" w:cs="Arial"/>
          <w:lang w:eastAsia="es-MX"/>
        </w:rPr>
        <w:t>d</w:t>
      </w:r>
      <w:r w:rsidRPr="00D82D21">
        <w:rPr>
          <w:rFonts w:eastAsia="Arial" w:cs="Arial"/>
          <w:lang w:eastAsia="es-MX"/>
        </w:rPr>
        <w:t>el C</w:t>
      </w:r>
      <w:r w:rsidR="0086288B">
        <w:rPr>
          <w:rFonts w:eastAsia="Arial" w:cs="Arial"/>
          <w:lang w:eastAsia="es-MX"/>
        </w:rPr>
        <w:t xml:space="preserve">omité de </w:t>
      </w:r>
      <w:r w:rsidRPr="00D82D21">
        <w:rPr>
          <w:rFonts w:eastAsia="Arial" w:cs="Arial"/>
          <w:lang w:eastAsia="es-MX"/>
        </w:rPr>
        <w:t>P</w:t>
      </w:r>
      <w:r w:rsidR="0086288B">
        <w:rPr>
          <w:rFonts w:eastAsia="Arial" w:cs="Arial"/>
          <w:lang w:eastAsia="es-MX"/>
        </w:rPr>
        <w:t xml:space="preserve">articipación </w:t>
      </w:r>
      <w:r w:rsidRPr="00D82D21">
        <w:rPr>
          <w:rFonts w:eastAsia="Arial" w:cs="Arial"/>
          <w:lang w:eastAsia="es-MX"/>
        </w:rPr>
        <w:t>S</w:t>
      </w:r>
      <w:r w:rsidR="0086288B">
        <w:rPr>
          <w:rFonts w:eastAsia="Arial" w:cs="Arial"/>
          <w:lang w:eastAsia="es-MX"/>
        </w:rPr>
        <w:t>ocial</w:t>
      </w:r>
      <w:r w:rsidRPr="00D82D21">
        <w:rPr>
          <w:rFonts w:eastAsia="Arial" w:cs="Arial"/>
          <w:lang w:eastAsia="es-MX"/>
        </w:rPr>
        <w:t xml:space="preserve">. </w:t>
      </w:r>
      <w:r w:rsidR="0086288B">
        <w:rPr>
          <w:rFonts w:eastAsia="Arial" w:cs="Arial"/>
          <w:lang w:eastAsia="es-MX"/>
        </w:rPr>
        <w:t>Siempre ha habido</w:t>
      </w:r>
      <w:r w:rsidRPr="00D82D21">
        <w:rPr>
          <w:rFonts w:eastAsia="Arial" w:cs="Arial"/>
          <w:lang w:eastAsia="es-MX"/>
        </w:rPr>
        <w:t xml:space="preserve"> interés de fortalecer las capacidades de las instituciones. </w:t>
      </w:r>
    </w:p>
    <w:p w14:paraId="45B40FB1" w14:textId="27CAC4AE" w:rsidR="00266B85" w:rsidRDefault="00266B85" w:rsidP="00AE5454">
      <w:pPr>
        <w:rPr>
          <w:rFonts w:eastAsia="Arial" w:cs="Arial"/>
          <w:lang w:eastAsia="es-MX"/>
        </w:rPr>
      </w:pPr>
    </w:p>
    <w:p w14:paraId="3B3D0399" w14:textId="09C7D8A9" w:rsidR="00297487" w:rsidRDefault="00B62CB0" w:rsidP="007717F9">
      <w:pPr>
        <w:rPr>
          <w:rFonts w:eastAsia="Arial" w:cs="Arial"/>
          <w:lang w:eastAsia="es-MX"/>
        </w:rPr>
      </w:pPr>
      <w:r>
        <w:rPr>
          <w:rFonts w:eastAsia="Arial" w:cs="Arial"/>
          <w:lang w:eastAsia="es-MX"/>
        </w:rPr>
        <w:t xml:space="preserve">La Secretaria </w:t>
      </w:r>
      <w:r w:rsidR="001666C6">
        <w:rPr>
          <w:rFonts w:eastAsia="Arial" w:cs="Arial"/>
          <w:lang w:eastAsia="es-MX"/>
        </w:rPr>
        <w:t>Técnica,</w:t>
      </w:r>
      <w:r>
        <w:rPr>
          <w:rFonts w:eastAsia="Arial" w:cs="Arial"/>
          <w:lang w:eastAsia="es-MX"/>
        </w:rPr>
        <w:t xml:space="preserve"> </w:t>
      </w:r>
      <w:r w:rsidR="008E6D1F">
        <w:rPr>
          <w:rFonts w:eastAsia="Arial" w:cs="Arial"/>
          <w:lang w:eastAsia="es-MX"/>
        </w:rPr>
        <w:t xml:space="preserve">felicita al Comité de Participación Social por </w:t>
      </w:r>
      <w:r w:rsidR="008E6D1F" w:rsidRPr="008E6D1F">
        <w:rPr>
          <w:rFonts w:eastAsia="Arial" w:cs="Arial"/>
          <w:lang w:eastAsia="es-MX"/>
        </w:rPr>
        <w:t xml:space="preserve">el diplomado que tienen con </w:t>
      </w:r>
      <w:r w:rsidR="008E6D1F">
        <w:rPr>
          <w:rFonts w:eastAsia="Arial" w:cs="Arial"/>
          <w:lang w:eastAsia="es-MX"/>
        </w:rPr>
        <w:t>E</w:t>
      </w:r>
      <w:r w:rsidR="008E6D1F" w:rsidRPr="008E6D1F">
        <w:rPr>
          <w:rFonts w:eastAsia="Arial" w:cs="Arial"/>
          <w:lang w:eastAsia="es-MX"/>
        </w:rPr>
        <w:t xml:space="preserve">l Colegio de Jalisco </w:t>
      </w:r>
      <w:r w:rsidR="008E6D1F">
        <w:rPr>
          <w:rFonts w:eastAsia="Arial" w:cs="Arial"/>
          <w:lang w:eastAsia="es-MX"/>
        </w:rPr>
        <w:t xml:space="preserve">y el impulso que dan </w:t>
      </w:r>
      <w:r w:rsidR="008E6D1F" w:rsidRPr="008E6D1F">
        <w:rPr>
          <w:rFonts w:eastAsia="Arial" w:cs="Arial"/>
          <w:lang w:eastAsia="es-MX"/>
        </w:rPr>
        <w:t xml:space="preserve">en todas partes. </w:t>
      </w:r>
      <w:r w:rsidR="00FC2CB4">
        <w:rPr>
          <w:rFonts w:eastAsia="Arial" w:cs="Arial"/>
          <w:lang w:eastAsia="es-MX"/>
        </w:rPr>
        <w:t>Corrige que es con</w:t>
      </w:r>
      <w:r w:rsidR="008E6D1F" w:rsidRPr="008E6D1F">
        <w:rPr>
          <w:rFonts w:eastAsia="Arial" w:cs="Arial"/>
          <w:lang w:eastAsia="es-MX"/>
        </w:rPr>
        <w:t xml:space="preserve"> el Colegio de México </w:t>
      </w:r>
      <w:r w:rsidR="00FC2CB4">
        <w:rPr>
          <w:rFonts w:eastAsia="Arial" w:cs="Arial"/>
          <w:lang w:eastAsia="es-MX"/>
        </w:rPr>
        <w:t>y</w:t>
      </w:r>
      <w:r w:rsidR="008E6D1F" w:rsidRPr="008E6D1F">
        <w:rPr>
          <w:rFonts w:eastAsia="Arial" w:cs="Arial"/>
          <w:lang w:eastAsia="es-MX"/>
        </w:rPr>
        <w:t xml:space="preserve"> otras organizaciones que han estado trabajando, se dice </w:t>
      </w:r>
      <w:r w:rsidR="00C1266A" w:rsidRPr="008E6D1F">
        <w:rPr>
          <w:rFonts w:eastAsia="Arial" w:cs="Arial"/>
          <w:lang w:eastAsia="es-MX"/>
        </w:rPr>
        <w:t>fácil,</w:t>
      </w:r>
      <w:r w:rsidR="008E6D1F" w:rsidRPr="008E6D1F">
        <w:rPr>
          <w:rFonts w:eastAsia="Arial" w:cs="Arial"/>
          <w:lang w:eastAsia="es-MX"/>
        </w:rPr>
        <w:t xml:space="preserve"> pero implica mucho diseño curricular y diversos trámites académicos.</w:t>
      </w:r>
    </w:p>
    <w:p w14:paraId="72E998EB" w14:textId="77777777" w:rsidR="00C1266A" w:rsidRDefault="00C1266A" w:rsidP="007717F9">
      <w:pPr>
        <w:rPr>
          <w:rFonts w:eastAsia="Arial" w:cs="Arial"/>
          <w:lang w:eastAsia="es-MX"/>
        </w:rPr>
      </w:pPr>
    </w:p>
    <w:p w14:paraId="3601BF29" w14:textId="77777777" w:rsidR="00C1266A" w:rsidRDefault="00C1266A" w:rsidP="007717F9">
      <w:pPr>
        <w:rPr>
          <w:rFonts w:eastAsia="Arial" w:cs="Arial"/>
          <w:lang w:eastAsia="es-MX"/>
        </w:rPr>
      </w:pPr>
    </w:p>
    <w:p w14:paraId="71CF8160" w14:textId="77777777" w:rsidR="00C1266A" w:rsidRDefault="00C1266A" w:rsidP="007717F9">
      <w:pPr>
        <w:rPr>
          <w:rFonts w:eastAsia="Arial" w:cs="Arial"/>
          <w:lang w:eastAsia="es-MX"/>
        </w:rPr>
      </w:pPr>
    </w:p>
    <w:p w14:paraId="5142D7FF" w14:textId="77777777" w:rsidR="00C1266A" w:rsidRDefault="00C1266A" w:rsidP="007717F9">
      <w:pPr>
        <w:rPr>
          <w:rFonts w:eastAsia="Arial" w:cs="Arial"/>
          <w:lang w:eastAsia="es-MX"/>
        </w:rPr>
      </w:pPr>
    </w:p>
    <w:p w14:paraId="00176219" w14:textId="77777777" w:rsidR="00C1266A" w:rsidRPr="00C1266A" w:rsidRDefault="00C1266A" w:rsidP="007717F9">
      <w:pPr>
        <w:rPr>
          <w:rFonts w:eastAsia="Arial" w:cs="Arial"/>
          <w:lang w:eastAsia="es-MX"/>
        </w:rPr>
      </w:pPr>
    </w:p>
    <w:p w14:paraId="3E42C28A" w14:textId="55F122D3" w:rsidR="00C1266A" w:rsidRDefault="00A21CE7" w:rsidP="00C1266A">
      <w:pPr>
        <w:pStyle w:val="Prrafodelista"/>
        <w:numPr>
          <w:ilvl w:val="0"/>
          <w:numId w:val="1"/>
        </w:numPr>
        <w:rPr>
          <w:rFonts w:eastAsia="Arial" w:cs="Arial"/>
          <w:b/>
          <w:bCs/>
          <w:color w:val="006078"/>
          <w:szCs w:val="22"/>
        </w:rPr>
      </w:pPr>
      <w:r w:rsidRPr="00A21CE7">
        <w:rPr>
          <w:rFonts w:eastAsia="Arial" w:cs="Arial"/>
          <w:b/>
          <w:bCs/>
          <w:color w:val="006078"/>
          <w:szCs w:val="22"/>
        </w:rPr>
        <w:lastRenderedPageBreak/>
        <w:t xml:space="preserve">Actividades en torno a la implementación de la PEAJAL </w:t>
      </w:r>
    </w:p>
    <w:p w14:paraId="20169AEF" w14:textId="77777777" w:rsidR="00C1266A" w:rsidRPr="00C1266A" w:rsidRDefault="00C1266A" w:rsidP="00C1266A">
      <w:pPr>
        <w:pStyle w:val="Prrafodelista"/>
        <w:ind w:left="720"/>
        <w:rPr>
          <w:rFonts w:eastAsia="Arial" w:cs="Arial"/>
          <w:b/>
          <w:bCs/>
          <w:color w:val="006078"/>
          <w:szCs w:val="22"/>
        </w:rPr>
      </w:pPr>
    </w:p>
    <w:p w14:paraId="389C0FAC" w14:textId="56BF235C" w:rsidR="00A21CE7" w:rsidRDefault="00A21CE7" w:rsidP="00A21CE7">
      <w:pPr>
        <w:rPr>
          <w:rFonts w:eastAsia="Arial" w:cs="Arial"/>
          <w:lang w:eastAsia="es-MX"/>
        </w:rPr>
      </w:pPr>
      <w:r>
        <w:rPr>
          <w:rFonts w:eastAsia="Arial" w:cs="Arial"/>
          <w:lang w:eastAsia="es-MX"/>
        </w:rPr>
        <w:t>La Secretaria Técnica</w:t>
      </w:r>
      <w:r w:rsidR="006D59E2">
        <w:rPr>
          <w:rFonts w:eastAsia="Arial" w:cs="Arial"/>
          <w:lang w:eastAsia="es-MX"/>
        </w:rPr>
        <w:t xml:space="preserve"> menciona </w:t>
      </w:r>
      <w:r w:rsidR="00C1266A">
        <w:rPr>
          <w:rFonts w:eastAsia="Arial" w:cs="Arial"/>
          <w:lang w:eastAsia="es-MX"/>
        </w:rPr>
        <w:t>que,</w:t>
      </w:r>
      <w:r w:rsidR="006D59E2">
        <w:rPr>
          <w:rFonts w:eastAsia="Arial" w:cs="Arial"/>
          <w:lang w:eastAsia="es-MX"/>
        </w:rPr>
        <w:t xml:space="preserve"> para el desahogo del punto, es necesario ceder el uso de la voz </w:t>
      </w:r>
      <w:r w:rsidR="00416A94">
        <w:rPr>
          <w:rFonts w:eastAsia="Arial" w:cs="Arial"/>
          <w:lang w:eastAsia="es-MX"/>
        </w:rPr>
        <w:t xml:space="preserve">a la Dra. Azucena Salcido, Subdirectora de Coordinación Interinstitucional Estatal. </w:t>
      </w:r>
    </w:p>
    <w:p w14:paraId="22907429" w14:textId="1AC50D15" w:rsidR="00416A94" w:rsidRDefault="00416A94" w:rsidP="00A21CE7">
      <w:pPr>
        <w:rPr>
          <w:rFonts w:eastAsia="Arial" w:cs="Arial"/>
          <w:lang w:eastAsia="es-MX"/>
        </w:rPr>
      </w:pPr>
    </w:p>
    <w:p w14:paraId="14939D59" w14:textId="4F11812C" w:rsidR="00416A94" w:rsidRDefault="00416A94" w:rsidP="00A21CE7">
      <w:pPr>
        <w:rPr>
          <w:rFonts w:eastAsia="Arial" w:cs="Arial"/>
          <w:lang w:eastAsia="es-MX"/>
        </w:rPr>
      </w:pPr>
      <w:r>
        <w:rPr>
          <w:rFonts w:eastAsia="Arial" w:cs="Arial"/>
          <w:lang w:eastAsia="es-MX"/>
        </w:rPr>
        <w:t xml:space="preserve">Azucena Salcido saluda a </w:t>
      </w:r>
      <w:r w:rsidR="003F4C67">
        <w:rPr>
          <w:rFonts w:eastAsia="Arial" w:cs="Arial"/>
          <w:lang w:eastAsia="es-MX"/>
        </w:rPr>
        <w:t xml:space="preserve">las y los integrantes de la Comisión Ejecutiva, inicia su exposición explicando </w:t>
      </w:r>
      <w:r w:rsidR="00313F3A">
        <w:rPr>
          <w:rFonts w:eastAsia="Arial" w:cs="Arial"/>
          <w:lang w:eastAsia="es-MX"/>
        </w:rPr>
        <w:t>que l</w:t>
      </w:r>
      <w:r w:rsidR="00313F3A" w:rsidRPr="00313F3A">
        <w:rPr>
          <w:rFonts w:eastAsia="Arial" w:cs="Arial"/>
          <w:lang w:eastAsia="es-MX"/>
        </w:rPr>
        <w:t>a integración de liderazgos del sistema</w:t>
      </w:r>
      <w:r w:rsidR="00313F3A">
        <w:rPr>
          <w:rFonts w:eastAsia="Arial" w:cs="Arial"/>
          <w:lang w:eastAsia="es-MX"/>
        </w:rPr>
        <w:t>,</w:t>
      </w:r>
      <w:r w:rsidR="00313F3A" w:rsidRPr="00313F3A">
        <w:rPr>
          <w:rFonts w:eastAsia="Arial" w:cs="Arial"/>
          <w:lang w:eastAsia="es-MX"/>
        </w:rPr>
        <w:t xml:space="preserve"> m</w:t>
      </w:r>
      <w:r w:rsidR="00313F3A">
        <w:rPr>
          <w:rFonts w:eastAsia="Arial" w:cs="Arial"/>
          <w:lang w:eastAsia="es-MX"/>
        </w:rPr>
        <w:t>á</w:t>
      </w:r>
      <w:r w:rsidR="00313F3A" w:rsidRPr="00313F3A">
        <w:rPr>
          <w:rFonts w:eastAsia="Arial" w:cs="Arial"/>
          <w:lang w:eastAsia="es-MX"/>
        </w:rPr>
        <w:t>s los liderazgos sociales para impulsar la Política, para transmitir el entendimiento y la narrativa de lo que es y lo que implica la política</w:t>
      </w:r>
      <w:r w:rsidR="00313F3A">
        <w:rPr>
          <w:rFonts w:eastAsia="Arial" w:cs="Arial"/>
          <w:lang w:eastAsia="es-MX"/>
        </w:rPr>
        <w:t>,</w:t>
      </w:r>
      <w:r w:rsidR="00313F3A" w:rsidRPr="00313F3A">
        <w:rPr>
          <w:rFonts w:eastAsia="Arial" w:cs="Arial"/>
          <w:lang w:eastAsia="es-MX"/>
        </w:rPr>
        <w:t xml:space="preserve"> es un paso importante, el entendimiento de la Política</w:t>
      </w:r>
      <w:r w:rsidR="00313F3A">
        <w:rPr>
          <w:rFonts w:eastAsia="Arial" w:cs="Arial"/>
          <w:lang w:eastAsia="es-MX"/>
        </w:rPr>
        <w:t>,</w:t>
      </w:r>
      <w:r w:rsidR="00313F3A" w:rsidRPr="00313F3A">
        <w:rPr>
          <w:rFonts w:eastAsia="Arial" w:cs="Arial"/>
          <w:lang w:eastAsia="es-MX"/>
        </w:rPr>
        <w:t xml:space="preserve"> su</w:t>
      </w:r>
      <w:r w:rsidR="00313F3A">
        <w:rPr>
          <w:rFonts w:eastAsia="Arial" w:cs="Arial"/>
          <w:lang w:eastAsia="es-MX"/>
        </w:rPr>
        <w:t>s</w:t>
      </w:r>
      <w:r w:rsidR="00313F3A" w:rsidRPr="00313F3A">
        <w:rPr>
          <w:rFonts w:eastAsia="Arial" w:cs="Arial"/>
          <w:lang w:eastAsia="es-MX"/>
        </w:rPr>
        <w:t xml:space="preserve"> alcances etcétera, sus objetivos, todo lo que ya </w:t>
      </w:r>
      <w:r w:rsidR="00313F3A">
        <w:rPr>
          <w:rFonts w:eastAsia="Arial" w:cs="Arial"/>
          <w:lang w:eastAsia="es-MX"/>
        </w:rPr>
        <w:t>se sabe</w:t>
      </w:r>
      <w:r w:rsidR="00313F3A" w:rsidRPr="00313F3A">
        <w:rPr>
          <w:rFonts w:eastAsia="Arial" w:cs="Arial"/>
          <w:lang w:eastAsia="es-MX"/>
        </w:rPr>
        <w:t xml:space="preserve">, es el </w:t>
      </w:r>
      <w:proofErr w:type="spellStart"/>
      <w:r w:rsidR="00313F3A" w:rsidRPr="00313F3A">
        <w:rPr>
          <w:rFonts w:eastAsia="Arial" w:cs="Arial"/>
          <w:lang w:eastAsia="es-MX"/>
        </w:rPr>
        <w:t>CORe</w:t>
      </w:r>
      <w:proofErr w:type="spellEnd"/>
      <w:r w:rsidR="00313F3A">
        <w:rPr>
          <w:rFonts w:eastAsia="Arial" w:cs="Arial"/>
          <w:lang w:eastAsia="es-MX"/>
        </w:rPr>
        <w:t>,</w:t>
      </w:r>
      <w:r w:rsidR="00313F3A" w:rsidRPr="00313F3A">
        <w:rPr>
          <w:rFonts w:eastAsia="Arial" w:cs="Arial"/>
          <w:lang w:eastAsia="es-MX"/>
        </w:rPr>
        <w:t xml:space="preserve"> que une el </w:t>
      </w:r>
      <w:r w:rsidR="00D67DFC" w:rsidRPr="00313F3A">
        <w:rPr>
          <w:rFonts w:eastAsia="Arial" w:cs="Arial"/>
          <w:lang w:eastAsia="es-MX"/>
        </w:rPr>
        <w:t>enfoque</w:t>
      </w:r>
      <w:r w:rsidR="00313F3A" w:rsidRPr="00313F3A">
        <w:rPr>
          <w:rFonts w:eastAsia="Arial" w:cs="Arial"/>
          <w:lang w:eastAsia="es-MX"/>
        </w:rPr>
        <w:t xml:space="preserve"> estructural que tiene que ver con estos liderazgos y un enfoque de gestión </w:t>
      </w:r>
      <w:r w:rsidR="00D67DFC" w:rsidRPr="00313F3A">
        <w:rPr>
          <w:rFonts w:eastAsia="Arial" w:cs="Arial"/>
          <w:lang w:eastAsia="es-MX"/>
        </w:rPr>
        <w:t>más</w:t>
      </w:r>
      <w:r w:rsidR="00313F3A" w:rsidRPr="00313F3A">
        <w:rPr>
          <w:rFonts w:eastAsia="Arial" w:cs="Arial"/>
          <w:lang w:eastAsia="es-MX"/>
        </w:rPr>
        <w:t xml:space="preserve"> procedimental que tiene que ver con instrumentos y herramientas de la misma Política con procesos, con responsables, con tareas o acciones estratégicas y con construir y evaluar hasta cierto punto</w:t>
      </w:r>
      <w:r w:rsidR="00D67DFC">
        <w:rPr>
          <w:rFonts w:eastAsia="Arial" w:cs="Arial"/>
          <w:lang w:eastAsia="es-MX"/>
        </w:rPr>
        <w:t>,</w:t>
      </w:r>
      <w:r w:rsidR="00313F3A" w:rsidRPr="00313F3A">
        <w:rPr>
          <w:rFonts w:eastAsia="Arial" w:cs="Arial"/>
          <w:lang w:eastAsia="es-MX"/>
        </w:rPr>
        <w:t xml:space="preserve"> las condiciones suficientes para el desarrollo de las capacidades, de los funcionarios, los burócratas, </w:t>
      </w:r>
      <w:r w:rsidR="00DB002C">
        <w:rPr>
          <w:rFonts w:eastAsia="Arial" w:cs="Arial"/>
          <w:lang w:eastAsia="es-MX"/>
        </w:rPr>
        <w:t xml:space="preserve">los que estarán implementando como tal. </w:t>
      </w:r>
    </w:p>
    <w:p w14:paraId="6D954681" w14:textId="12BEB4AF" w:rsidR="00DB002C" w:rsidRDefault="00DB002C" w:rsidP="00A21CE7">
      <w:pPr>
        <w:rPr>
          <w:rFonts w:eastAsia="Arial" w:cs="Arial"/>
          <w:lang w:eastAsia="es-MX"/>
        </w:rPr>
      </w:pPr>
    </w:p>
    <w:p w14:paraId="39264DC1" w14:textId="4E22C2A5" w:rsidR="00DB002C" w:rsidRDefault="003924C2" w:rsidP="00A21CE7">
      <w:pPr>
        <w:rPr>
          <w:rFonts w:eastAsia="Arial" w:cs="Arial"/>
          <w:lang w:eastAsia="es-MX"/>
        </w:rPr>
      </w:pPr>
      <w:r>
        <w:rPr>
          <w:rFonts w:eastAsia="Arial" w:cs="Arial"/>
          <w:lang w:eastAsia="es-MX"/>
        </w:rPr>
        <w:t>Menciona</w:t>
      </w:r>
      <w:r w:rsidR="00F64E12">
        <w:rPr>
          <w:rFonts w:eastAsia="Arial" w:cs="Arial"/>
          <w:lang w:eastAsia="es-MX"/>
        </w:rPr>
        <w:t xml:space="preserve"> que e</w:t>
      </w:r>
      <w:r w:rsidR="00F64E12" w:rsidRPr="00F64E12">
        <w:rPr>
          <w:rFonts w:eastAsia="Arial" w:cs="Arial"/>
          <w:lang w:eastAsia="es-MX"/>
        </w:rPr>
        <w:t>l segundo producto es</w:t>
      </w:r>
      <w:r w:rsidR="00F64E12">
        <w:rPr>
          <w:rFonts w:eastAsia="Arial" w:cs="Arial"/>
          <w:lang w:eastAsia="es-MX"/>
        </w:rPr>
        <w:t xml:space="preserve"> </w:t>
      </w:r>
      <w:r w:rsidR="00F64E12" w:rsidRPr="00F64E12">
        <w:rPr>
          <w:rFonts w:eastAsia="Arial" w:cs="Arial"/>
          <w:lang w:eastAsia="es-MX"/>
        </w:rPr>
        <w:t xml:space="preserve">sobre investigación, revisión y análisis </w:t>
      </w:r>
      <w:r w:rsidR="00FB47E1">
        <w:rPr>
          <w:rFonts w:eastAsia="Arial" w:cs="Arial"/>
          <w:lang w:eastAsia="es-MX"/>
        </w:rPr>
        <w:t>de</w:t>
      </w:r>
      <w:r w:rsidR="00F64E12" w:rsidRPr="00F64E12">
        <w:rPr>
          <w:rFonts w:eastAsia="Arial" w:cs="Arial"/>
          <w:lang w:eastAsia="es-MX"/>
        </w:rPr>
        <w:t xml:space="preserve"> políticas públicas anticorrupción, experiencias internacionales en materia anticorrupción</w:t>
      </w:r>
      <w:r w:rsidR="00FB47E1">
        <w:rPr>
          <w:rFonts w:eastAsia="Arial" w:cs="Arial"/>
          <w:lang w:eastAsia="es-MX"/>
        </w:rPr>
        <w:t xml:space="preserve">, analizar qué casos se podrían seguir </w:t>
      </w:r>
      <w:r w:rsidR="00F64E12" w:rsidRPr="00F64E12">
        <w:rPr>
          <w:rFonts w:eastAsia="Arial" w:cs="Arial"/>
          <w:lang w:eastAsia="es-MX"/>
        </w:rPr>
        <w:t xml:space="preserve">como ejemplo y qué </w:t>
      </w:r>
      <w:r w:rsidR="00FB47E1">
        <w:rPr>
          <w:rFonts w:eastAsia="Arial" w:cs="Arial"/>
          <w:lang w:eastAsia="es-MX"/>
        </w:rPr>
        <w:t>se podría</w:t>
      </w:r>
      <w:r w:rsidR="00F64E12" w:rsidRPr="00F64E12">
        <w:rPr>
          <w:rFonts w:eastAsia="Arial" w:cs="Arial"/>
          <w:lang w:eastAsia="es-MX"/>
        </w:rPr>
        <w:t xml:space="preserve"> obtener de ellos sobre cuestiones similares </w:t>
      </w:r>
      <w:r w:rsidR="00FB47E1">
        <w:rPr>
          <w:rFonts w:eastAsia="Arial" w:cs="Arial"/>
          <w:lang w:eastAsia="es-MX"/>
        </w:rPr>
        <w:t>de</w:t>
      </w:r>
      <w:r w:rsidR="00F64E12" w:rsidRPr="00F64E12">
        <w:rPr>
          <w:rFonts w:eastAsia="Arial" w:cs="Arial"/>
          <w:lang w:eastAsia="es-MX"/>
        </w:rPr>
        <w:t xml:space="preserve"> políticas, mecanismos anticorrupción que se han implementado a nivel internacional</w:t>
      </w:r>
      <w:r w:rsidR="00FB47E1">
        <w:rPr>
          <w:rFonts w:eastAsia="Arial" w:cs="Arial"/>
          <w:lang w:eastAsia="es-MX"/>
        </w:rPr>
        <w:t>,</w:t>
      </w:r>
      <w:r w:rsidR="00F64E12" w:rsidRPr="00F64E12">
        <w:rPr>
          <w:rFonts w:eastAsia="Arial" w:cs="Arial"/>
          <w:lang w:eastAsia="es-MX"/>
        </w:rPr>
        <w:t xml:space="preserve"> cómo se implementan y cómo se les da seguimiento.</w:t>
      </w:r>
    </w:p>
    <w:p w14:paraId="5A1A16D9" w14:textId="6EC0B57F" w:rsidR="00FB47E1" w:rsidRDefault="00FB47E1" w:rsidP="00A21CE7">
      <w:pPr>
        <w:rPr>
          <w:rFonts w:eastAsia="Arial" w:cs="Arial"/>
          <w:lang w:eastAsia="es-MX"/>
        </w:rPr>
      </w:pPr>
    </w:p>
    <w:p w14:paraId="71FFC477" w14:textId="7AF72A26" w:rsidR="0052457F" w:rsidRDefault="00073770" w:rsidP="00A21CE7">
      <w:pPr>
        <w:rPr>
          <w:rFonts w:eastAsia="Arial" w:cs="Arial"/>
          <w:lang w:eastAsia="es-MX"/>
        </w:rPr>
      </w:pPr>
      <w:r>
        <w:rPr>
          <w:rFonts w:eastAsia="Arial" w:cs="Arial"/>
          <w:lang w:eastAsia="es-MX"/>
        </w:rPr>
        <w:t>C</w:t>
      </w:r>
      <w:r w:rsidR="00AC4F73">
        <w:rPr>
          <w:rFonts w:eastAsia="Arial" w:cs="Arial"/>
          <w:lang w:eastAsia="es-MX"/>
        </w:rPr>
        <w:t>omenta que en la presentación se explica</w:t>
      </w:r>
      <w:r w:rsidR="00AC4F73" w:rsidRPr="00AC4F73">
        <w:rPr>
          <w:rFonts w:eastAsia="Arial" w:cs="Arial"/>
          <w:lang w:eastAsia="es-MX"/>
        </w:rPr>
        <w:t xml:space="preserve"> e</w:t>
      </w:r>
      <w:r w:rsidR="00AC4F73">
        <w:rPr>
          <w:rFonts w:eastAsia="Arial" w:cs="Arial"/>
          <w:lang w:eastAsia="es-MX"/>
        </w:rPr>
        <w:t xml:space="preserve">l </w:t>
      </w:r>
      <w:r w:rsidR="00AC4F73" w:rsidRPr="00AC4F73">
        <w:rPr>
          <w:rFonts w:eastAsia="Arial" w:cs="Arial"/>
          <w:lang w:eastAsia="es-MX"/>
        </w:rPr>
        <w:t>contexto, antecedentes, actores</w:t>
      </w:r>
      <w:r w:rsidR="00417CD6">
        <w:rPr>
          <w:rFonts w:eastAsia="Arial" w:cs="Arial"/>
          <w:lang w:eastAsia="es-MX"/>
        </w:rPr>
        <w:t xml:space="preserve"> y </w:t>
      </w:r>
      <w:r w:rsidR="00AC4F73" w:rsidRPr="00AC4F73">
        <w:rPr>
          <w:rFonts w:eastAsia="Arial" w:cs="Arial"/>
          <w:lang w:eastAsia="es-MX"/>
        </w:rPr>
        <w:t xml:space="preserve"> temporalidad de cuatro iniciativas; la iniciativa anticorrupción del Banco Asiático de Desarrollo y la OCD para Asia y el Pacífico; el mecanismo de seguimiento de la implementación de la Convención Interamericana Contra la Corrupción de la Organización de los Estados Americanos; el Grupo de Trabajo Anticorrupción del G20 y el Seguimiento de Compromiso Anticorrupción de Transparencia Internacional que es la experiencia </w:t>
      </w:r>
      <w:r w:rsidR="00D22464" w:rsidRPr="00AC4F73">
        <w:rPr>
          <w:rFonts w:eastAsia="Arial" w:cs="Arial"/>
          <w:lang w:eastAsia="es-MX"/>
        </w:rPr>
        <w:t>más</w:t>
      </w:r>
      <w:r w:rsidR="00AC4F73" w:rsidRPr="00AC4F73">
        <w:rPr>
          <w:rFonts w:eastAsia="Arial" w:cs="Arial"/>
          <w:lang w:eastAsia="es-MX"/>
        </w:rPr>
        <w:t xml:space="preserve"> reciente.</w:t>
      </w:r>
    </w:p>
    <w:p w14:paraId="26C88B37" w14:textId="76918715" w:rsidR="00D22464" w:rsidRDefault="00D22464" w:rsidP="00A21CE7">
      <w:pPr>
        <w:rPr>
          <w:rFonts w:eastAsia="Arial" w:cs="Arial"/>
          <w:lang w:eastAsia="es-MX"/>
        </w:rPr>
      </w:pPr>
    </w:p>
    <w:p w14:paraId="47F8231F" w14:textId="4349D6D1" w:rsidR="00D22464" w:rsidRDefault="00417CD6" w:rsidP="00A21CE7">
      <w:pPr>
        <w:rPr>
          <w:rFonts w:eastAsia="Arial" w:cs="Arial"/>
          <w:lang w:eastAsia="es-MX"/>
        </w:rPr>
      </w:pPr>
      <w:r>
        <w:rPr>
          <w:rFonts w:eastAsia="Arial" w:cs="Arial"/>
          <w:lang w:eastAsia="es-MX"/>
        </w:rPr>
        <w:t>R</w:t>
      </w:r>
      <w:r w:rsidR="005C5944">
        <w:rPr>
          <w:rFonts w:eastAsia="Arial" w:cs="Arial"/>
          <w:lang w:eastAsia="es-MX"/>
        </w:rPr>
        <w:t>esalta que, a partir de ahí se tomaron</w:t>
      </w:r>
      <w:r w:rsidR="00A30CF4" w:rsidRPr="00A30CF4">
        <w:rPr>
          <w:rFonts w:eastAsia="Arial" w:cs="Arial"/>
          <w:lang w:eastAsia="es-MX"/>
        </w:rPr>
        <w:t xml:space="preserve"> aprendizajes sobre la importancia de establecer equipos técnicos, de reforzar lo que la teoría dice sobre liderazgo institucional y social; la inteligencia institucional y la generación de capacidades para burocracia profesional en este caso en materia de implementación de políticas públicas anticorrupción.</w:t>
      </w:r>
    </w:p>
    <w:p w14:paraId="7F1200CC" w14:textId="70B593A8" w:rsidR="005C5944" w:rsidRDefault="005C5944" w:rsidP="00A21CE7">
      <w:pPr>
        <w:rPr>
          <w:rFonts w:eastAsia="Arial" w:cs="Arial"/>
          <w:lang w:eastAsia="es-MX"/>
        </w:rPr>
      </w:pPr>
    </w:p>
    <w:p w14:paraId="00EE967C" w14:textId="39B21552" w:rsidR="005C5944" w:rsidRDefault="00D637D0" w:rsidP="00A21CE7">
      <w:pPr>
        <w:rPr>
          <w:rFonts w:eastAsia="Arial" w:cs="Arial"/>
          <w:lang w:eastAsia="es-MX"/>
        </w:rPr>
      </w:pPr>
      <w:r w:rsidRPr="00D637D0">
        <w:rPr>
          <w:rFonts w:eastAsia="Arial" w:cs="Arial"/>
          <w:lang w:eastAsia="es-MX"/>
        </w:rPr>
        <w:t>El tercer producto</w:t>
      </w:r>
      <w:r w:rsidR="00882DAF">
        <w:rPr>
          <w:rFonts w:eastAsia="Arial" w:cs="Arial"/>
          <w:lang w:eastAsia="es-MX"/>
        </w:rPr>
        <w:t xml:space="preserve">, comenta Azucena Salcido, que </w:t>
      </w:r>
      <w:r w:rsidRPr="00D637D0">
        <w:rPr>
          <w:rFonts w:eastAsia="Arial" w:cs="Arial"/>
          <w:lang w:eastAsia="es-MX"/>
        </w:rPr>
        <w:t xml:space="preserve">es un análisis de acciones anticorrupción sugeridas de la Política Estatal.  La Política Estatal se aprobó junto con un listado de 269 acciones sugeridas para los entes públicos del Estado de Jalisco. </w:t>
      </w:r>
      <w:r w:rsidR="00882DAF">
        <w:rPr>
          <w:rFonts w:eastAsia="Arial" w:cs="Arial"/>
          <w:lang w:eastAsia="es-MX"/>
        </w:rPr>
        <w:t xml:space="preserve">Cuando se empezaron a hacer </w:t>
      </w:r>
      <w:r w:rsidRPr="00D637D0">
        <w:rPr>
          <w:rFonts w:eastAsia="Arial" w:cs="Arial"/>
          <w:lang w:eastAsia="es-MX"/>
        </w:rPr>
        <w:t xml:space="preserve">preguntas la implementación </w:t>
      </w:r>
      <w:r w:rsidR="00C62FD2">
        <w:rPr>
          <w:rFonts w:eastAsia="Arial" w:cs="Arial"/>
          <w:lang w:eastAsia="es-MX"/>
        </w:rPr>
        <w:t>se consideró que</w:t>
      </w:r>
      <w:r w:rsidRPr="00D637D0">
        <w:rPr>
          <w:rFonts w:eastAsia="Arial" w:cs="Arial"/>
          <w:lang w:eastAsia="es-MX"/>
        </w:rPr>
        <w:t xml:space="preserve"> las acciones sugeridas son como el nivel </w:t>
      </w:r>
      <w:r w:rsidR="00C62FD2" w:rsidRPr="00D637D0">
        <w:rPr>
          <w:rFonts w:eastAsia="Arial" w:cs="Arial"/>
          <w:lang w:eastAsia="es-MX"/>
        </w:rPr>
        <w:t>más</w:t>
      </w:r>
      <w:r w:rsidRPr="00D637D0">
        <w:rPr>
          <w:rFonts w:eastAsia="Arial" w:cs="Arial"/>
          <w:lang w:eastAsia="es-MX"/>
        </w:rPr>
        <w:t xml:space="preserve"> abajo</w:t>
      </w:r>
      <w:r w:rsidR="00C62FD2">
        <w:rPr>
          <w:rFonts w:eastAsia="Arial" w:cs="Arial"/>
          <w:lang w:eastAsia="es-MX"/>
        </w:rPr>
        <w:t>,</w:t>
      </w:r>
      <w:r w:rsidRPr="00D637D0">
        <w:rPr>
          <w:rFonts w:eastAsia="Arial" w:cs="Arial"/>
          <w:lang w:eastAsia="es-MX"/>
        </w:rPr>
        <w:t xml:space="preserve"> por así decirlo, el más operativo es el que los burócratas van a decir, cómo lo vamos a hacer o qué es lo que tengo que hacer. </w:t>
      </w:r>
      <w:r w:rsidR="00C62FD2">
        <w:rPr>
          <w:rFonts w:eastAsia="Arial" w:cs="Arial"/>
          <w:lang w:eastAsia="es-MX"/>
        </w:rPr>
        <w:t>Entonces se analizaron</w:t>
      </w:r>
      <w:r w:rsidRPr="00D637D0">
        <w:rPr>
          <w:rFonts w:eastAsia="Arial" w:cs="Arial"/>
          <w:lang w:eastAsia="es-MX"/>
        </w:rPr>
        <w:t xml:space="preserve"> las acciones, </w:t>
      </w:r>
      <w:r w:rsidR="00C62FD2">
        <w:rPr>
          <w:rFonts w:eastAsia="Arial" w:cs="Arial"/>
          <w:lang w:eastAsia="es-MX"/>
        </w:rPr>
        <w:t>que</w:t>
      </w:r>
      <w:r w:rsidRPr="00D637D0">
        <w:rPr>
          <w:rFonts w:eastAsia="Arial" w:cs="Arial"/>
          <w:lang w:eastAsia="es-MX"/>
        </w:rPr>
        <w:t xml:space="preserve"> están divididas por los cuatro ejes de la Política y tienen una temporalidad dada de corto, mediano y la</w:t>
      </w:r>
      <w:r w:rsidR="00C62FD2">
        <w:rPr>
          <w:rFonts w:eastAsia="Arial" w:cs="Arial"/>
          <w:lang w:eastAsia="es-MX"/>
        </w:rPr>
        <w:t>r</w:t>
      </w:r>
      <w:r w:rsidRPr="00D637D0">
        <w:rPr>
          <w:rFonts w:eastAsia="Arial" w:cs="Arial"/>
          <w:lang w:eastAsia="es-MX"/>
        </w:rPr>
        <w:t>go plazo</w:t>
      </w:r>
      <w:r w:rsidR="00C62FD2">
        <w:rPr>
          <w:rFonts w:eastAsia="Arial" w:cs="Arial"/>
          <w:lang w:eastAsia="es-MX"/>
        </w:rPr>
        <w:t xml:space="preserve">. Lo que se hizo fue ir </w:t>
      </w:r>
      <w:r w:rsidRPr="00D637D0">
        <w:rPr>
          <w:rFonts w:eastAsia="Arial" w:cs="Arial"/>
          <w:lang w:eastAsia="es-MX"/>
        </w:rPr>
        <w:t xml:space="preserve">más allá, </w:t>
      </w:r>
      <w:r w:rsidR="00C62FD2">
        <w:rPr>
          <w:rFonts w:eastAsia="Arial" w:cs="Arial"/>
          <w:lang w:eastAsia="es-MX"/>
        </w:rPr>
        <w:t>ya que se necesitaba</w:t>
      </w:r>
      <w:r w:rsidRPr="00D637D0">
        <w:rPr>
          <w:rFonts w:eastAsia="Arial" w:cs="Arial"/>
          <w:lang w:eastAsia="es-MX"/>
        </w:rPr>
        <w:t xml:space="preserve"> desglosar como quién o qué tipo de entes</w:t>
      </w:r>
      <w:r w:rsidR="00FA468E">
        <w:rPr>
          <w:rFonts w:eastAsia="Arial" w:cs="Arial"/>
          <w:lang w:eastAsia="es-MX"/>
        </w:rPr>
        <w:t>,</w:t>
      </w:r>
      <w:r w:rsidRPr="00D637D0">
        <w:rPr>
          <w:rFonts w:eastAsia="Arial" w:cs="Arial"/>
          <w:lang w:eastAsia="es-MX"/>
        </w:rPr>
        <w:t xml:space="preserve"> de unidades administrativas; qué tipos de acciones anticorrupción serían, si requieren presupuesto o no requieren presupuesto, si son solo de trabajo técnico, si hay que cambiar alguna legislación. Entonces todo eso que es un análisis grande, está también integrado en un producto y el último producto es uno que integra todos estos en forma de estudio especializado; se llama “Estudio especializado de </w:t>
      </w:r>
      <w:r w:rsidRPr="00D637D0">
        <w:rPr>
          <w:rFonts w:eastAsia="Arial" w:cs="Arial"/>
          <w:lang w:eastAsia="es-MX"/>
        </w:rPr>
        <w:lastRenderedPageBreak/>
        <w:t xml:space="preserve">implementación de la Política Estatal Anticorrupción de Jalisco”, </w:t>
      </w:r>
      <w:r w:rsidR="00677C46">
        <w:rPr>
          <w:rFonts w:eastAsia="Arial" w:cs="Arial"/>
          <w:lang w:eastAsia="es-MX"/>
        </w:rPr>
        <w:t xml:space="preserve">el cual se </w:t>
      </w:r>
      <w:r w:rsidR="00D73BAE">
        <w:rPr>
          <w:rFonts w:eastAsia="Arial" w:cs="Arial"/>
          <w:lang w:eastAsia="es-MX"/>
        </w:rPr>
        <w:t>terminó</w:t>
      </w:r>
      <w:r w:rsidR="00677C46">
        <w:rPr>
          <w:rFonts w:eastAsia="Arial" w:cs="Arial"/>
          <w:lang w:eastAsia="es-MX"/>
        </w:rPr>
        <w:t xml:space="preserve"> recientemente. </w:t>
      </w:r>
    </w:p>
    <w:p w14:paraId="7C965038" w14:textId="2D905F3B" w:rsidR="00677C46" w:rsidRDefault="00677C46" w:rsidP="00A21CE7">
      <w:pPr>
        <w:rPr>
          <w:rFonts w:eastAsia="Arial" w:cs="Arial"/>
          <w:lang w:eastAsia="es-MX"/>
        </w:rPr>
      </w:pPr>
    </w:p>
    <w:p w14:paraId="16A22571" w14:textId="587CD5CE" w:rsidR="00677C46" w:rsidRDefault="00440B52" w:rsidP="00A21CE7">
      <w:pPr>
        <w:rPr>
          <w:rFonts w:eastAsia="Arial" w:cs="Arial"/>
          <w:lang w:eastAsia="es-MX"/>
        </w:rPr>
      </w:pPr>
      <w:r>
        <w:rPr>
          <w:rFonts w:eastAsia="Arial" w:cs="Arial"/>
          <w:lang w:eastAsia="es-MX"/>
        </w:rPr>
        <w:t>Continua Azucena Salcido, considera que el documento antes mencionado es el</w:t>
      </w:r>
      <w:r w:rsidRPr="00440B52">
        <w:rPr>
          <w:rFonts w:eastAsia="Arial" w:cs="Arial"/>
          <w:lang w:eastAsia="es-MX"/>
        </w:rPr>
        <w:t xml:space="preserve"> primer saque, sobre por donde </w:t>
      </w:r>
      <w:r>
        <w:rPr>
          <w:rFonts w:eastAsia="Arial" w:cs="Arial"/>
          <w:lang w:eastAsia="es-MX"/>
        </w:rPr>
        <w:t>se tendría</w:t>
      </w:r>
      <w:r w:rsidRPr="00440B52">
        <w:rPr>
          <w:rFonts w:eastAsia="Arial" w:cs="Arial"/>
          <w:lang w:eastAsia="es-MX"/>
        </w:rPr>
        <w:t xml:space="preserve"> que ir en términos conceptuales y prácticos, y</w:t>
      </w:r>
      <w:r w:rsidR="00270038">
        <w:rPr>
          <w:rFonts w:eastAsia="Arial" w:cs="Arial"/>
          <w:lang w:eastAsia="es-MX"/>
        </w:rPr>
        <w:t xml:space="preserve"> qué</w:t>
      </w:r>
      <w:r w:rsidRPr="00440B52">
        <w:rPr>
          <w:rFonts w:eastAsia="Arial" w:cs="Arial"/>
          <w:lang w:eastAsia="es-MX"/>
        </w:rPr>
        <w:t xml:space="preserve"> elementos </w:t>
      </w:r>
      <w:r w:rsidR="00270038">
        <w:rPr>
          <w:rFonts w:eastAsia="Arial" w:cs="Arial"/>
          <w:lang w:eastAsia="es-MX"/>
        </w:rPr>
        <w:t>se deberían</w:t>
      </w:r>
      <w:r w:rsidRPr="00440B52">
        <w:rPr>
          <w:rFonts w:eastAsia="Arial" w:cs="Arial"/>
          <w:lang w:eastAsia="es-MX"/>
        </w:rPr>
        <w:t xml:space="preserve"> considerar para la implementación, no es la propuesta </w:t>
      </w:r>
      <w:r w:rsidR="00270038">
        <w:rPr>
          <w:rFonts w:eastAsia="Arial" w:cs="Arial"/>
          <w:lang w:eastAsia="es-MX"/>
        </w:rPr>
        <w:t>de</w:t>
      </w:r>
      <w:r w:rsidRPr="00440B52">
        <w:rPr>
          <w:rFonts w:eastAsia="Arial" w:cs="Arial"/>
          <w:lang w:eastAsia="es-MX"/>
        </w:rPr>
        <w:t xml:space="preserve"> la implementación, no</w:t>
      </w:r>
      <w:r w:rsidR="00270038">
        <w:rPr>
          <w:rFonts w:eastAsia="Arial" w:cs="Arial"/>
          <w:lang w:eastAsia="es-MX"/>
        </w:rPr>
        <w:t xml:space="preserve"> se llega </w:t>
      </w:r>
      <w:r w:rsidRPr="00440B52">
        <w:rPr>
          <w:rFonts w:eastAsia="Arial" w:cs="Arial"/>
          <w:lang w:eastAsia="es-MX"/>
        </w:rPr>
        <w:t xml:space="preserve">al nivel de los programas, </w:t>
      </w:r>
      <w:r w:rsidR="003941C3">
        <w:rPr>
          <w:rFonts w:eastAsia="Arial" w:cs="Arial"/>
          <w:lang w:eastAsia="es-MX"/>
        </w:rPr>
        <w:t>aún no</w:t>
      </w:r>
      <w:r w:rsidRPr="00440B52">
        <w:rPr>
          <w:rFonts w:eastAsia="Arial" w:cs="Arial"/>
          <w:lang w:eastAsia="es-MX"/>
        </w:rPr>
        <w:t xml:space="preserve"> da la luz sobre cada uno de los programas marco que serían 4, empieza a orientar sobre todo</w:t>
      </w:r>
      <w:r w:rsidR="003941C3">
        <w:rPr>
          <w:rFonts w:eastAsia="Arial" w:cs="Arial"/>
          <w:lang w:eastAsia="es-MX"/>
        </w:rPr>
        <w:t>,</w:t>
      </w:r>
      <w:r w:rsidRPr="00440B52">
        <w:rPr>
          <w:rFonts w:eastAsia="Arial" w:cs="Arial"/>
          <w:lang w:eastAsia="es-MX"/>
        </w:rPr>
        <w:t xml:space="preserve"> la parte del análisis de las acciones anticorrupción que tiene mucho que ver mucho con los programas marco, porque son las acciones puntuales</w:t>
      </w:r>
      <w:r w:rsidR="003941C3">
        <w:rPr>
          <w:rFonts w:eastAsia="Arial" w:cs="Arial"/>
          <w:lang w:eastAsia="es-MX"/>
        </w:rPr>
        <w:t>,</w:t>
      </w:r>
      <w:r w:rsidRPr="00440B52">
        <w:rPr>
          <w:rFonts w:eastAsia="Arial" w:cs="Arial"/>
          <w:lang w:eastAsia="es-MX"/>
        </w:rPr>
        <w:t xml:space="preserve"> por unidades administrativas</w:t>
      </w:r>
      <w:r w:rsidR="003941C3">
        <w:rPr>
          <w:rFonts w:eastAsia="Arial" w:cs="Arial"/>
          <w:lang w:eastAsia="es-MX"/>
        </w:rPr>
        <w:t>,</w:t>
      </w:r>
      <w:r w:rsidRPr="00440B52">
        <w:rPr>
          <w:rFonts w:eastAsia="Arial" w:cs="Arial"/>
          <w:lang w:eastAsia="es-MX"/>
        </w:rPr>
        <w:t xml:space="preserve"> por tipo de entes públicos, si el </w:t>
      </w:r>
      <w:r w:rsidR="003A6D78">
        <w:rPr>
          <w:rFonts w:eastAsia="Arial" w:cs="Arial"/>
          <w:lang w:eastAsia="es-MX"/>
        </w:rPr>
        <w:t xml:space="preserve">Órgano </w:t>
      </w:r>
      <w:r w:rsidRPr="00440B52">
        <w:rPr>
          <w:rFonts w:eastAsia="Arial" w:cs="Arial"/>
          <w:lang w:eastAsia="es-MX"/>
        </w:rPr>
        <w:t>I</w:t>
      </w:r>
      <w:r w:rsidR="003A6D78">
        <w:rPr>
          <w:rFonts w:eastAsia="Arial" w:cs="Arial"/>
          <w:lang w:eastAsia="es-MX"/>
        </w:rPr>
        <w:t xml:space="preserve">nterno de </w:t>
      </w:r>
      <w:r w:rsidRPr="00440B52">
        <w:rPr>
          <w:rFonts w:eastAsia="Arial" w:cs="Arial"/>
          <w:lang w:eastAsia="es-MX"/>
        </w:rPr>
        <w:t>C</w:t>
      </w:r>
      <w:r w:rsidR="003A6D78">
        <w:rPr>
          <w:rFonts w:eastAsia="Arial" w:cs="Arial"/>
          <w:lang w:eastAsia="es-MX"/>
        </w:rPr>
        <w:t>ontrol</w:t>
      </w:r>
      <w:r w:rsidRPr="00440B52">
        <w:rPr>
          <w:rFonts w:eastAsia="Arial" w:cs="Arial"/>
          <w:lang w:eastAsia="es-MX"/>
        </w:rPr>
        <w:t>, la Unida de Transparencia,</w:t>
      </w:r>
      <w:r w:rsidR="003A6D78">
        <w:rPr>
          <w:rFonts w:eastAsia="Arial" w:cs="Arial"/>
          <w:lang w:eastAsia="es-MX"/>
        </w:rPr>
        <w:t xml:space="preserve"> </w:t>
      </w:r>
      <w:r w:rsidRPr="00440B52">
        <w:rPr>
          <w:rFonts w:eastAsia="Arial" w:cs="Arial"/>
          <w:lang w:eastAsia="es-MX"/>
        </w:rPr>
        <w:t>o sea los qui</w:t>
      </w:r>
      <w:r w:rsidR="003A6D78">
        <w:rPr>
          <w:rFonts w:eastAsia="Arial" w:cs="Arial"/>
          <w:lang w:eastAsia="es-MX"/>
        </w:rPr>
        <w:t>é</w:t>
      </w:r>
      <w:r w:rsidRPr="00440B52">
        <w:rPr>
          <w:rFonts w:eastAsia="Arial" w:cs="Arial"/>
          <w:lang w:eastAsia="es-MX"/>
        </w:rPr>
        <w:t xml:space="preserve">nes de las acciones. </w:t>
      </w:r>
      <w:r w:rsidR="003A6D78">
        <w:rPr>
          <w:rFonts w:eastAsia="Arial" w:cs="Arial"/>
          <w:lang w:eastAsia="es-MX"/>
        </w:rPr>
        <w:t>Sirve</w:t>
      </w:r>
      <w:r w:rsidRPr="00440B52">
        <w:rPr>
          <w:rFonts w:eastAsia="Arial" w:cs="Arial"/>
          <w:lang w:eastAsia="es-MX"/>
        </w:rPr>
        <w:t xml:space="preserve"> para empezar a pensar cómo conectar la implementación, con el monitoreo, con la evaluación y con el seguimiento, que se manejan en todo este asunto en juegos diferentes.</w:t>
      </w:r>
    </w:p>
    <w:p w14:paraId="482312A2" w14:textId="048E9FAE" w:rsidR="004E31FF" w:rsidRDefault="004E31FF" w:rsidP="00A21CE7">
      <w:pPr>
        <w:rPr>
          <w:rFonts w:eastAsia="Arial" w:cs="Arial"/>
          <w:lang w:eastAsia="es-MX"/>
        </w:rPr>
      </w:pPr>
    </w:p>
    <w:p w14:paraId="6E908CFB" w14:textId="000C5CBB" w:rsidR="004E31FF" w:rsidRDefault="00354E91" w:rsidP="00A21CE7">
      <w:pPr>
        <w:rPr>
          <w:rFonts w:eastAsia="Arial" w:cs="Arial"/>
          <w:lang w:eastAsia="es-MX"/>
        </w:rPr>
      </w:pPr>
      <w:r>
        <w:rPr>
          <w:rFonts w:eastAsia="Arial" w:cs="Arial"/>
          <w:lang w:eastAsia="es-MX"/>
        </w:rPr>
        <w:t>Expone que se han realizado</w:t>
      </w:r>
      <w:r w:rsidRPr="00354E91">
        <w:rPr>
          <w:rFonts w:eastAsia="Arial" w:cs="Arial"/>
          <w:lang w:eastAsia="es-MX"/>
        </w:rPr>
        <w:t xml:space="preserve"> 10 reuniones internas 5 reuniones técnicas con el equipo de la Secretaría, insumos técnicos, etc. </w:t>
      </w:r>
      <w:r w:rsidR="001B52E8">
        <w:rPr>
          <w:rFonts w:eastAsia="Arial" w:cs="Arial"/>
          <w:lang w:eastAsia="es-MX"/>
        </w:rPr>
        <w:t>Además,</w:t>
      </w:r>
      <w:r>
        <w:rPr>
          <w:rFonts w:eastAsia="Arial" w:cs="Arial"/>
          <w:lang w:eastAsia="es-MX"/>
        </w:rPr>
        <w:t xml:space="preserve"> se realizó un</w:t>
      </w:r>
      <w:r w:rsidRPr="00354E91">
        <w:rPr>
          <w:rFonts w:eastAsia="Arial" w:cs="Arial"/>
          <w:lang w:eastAsia="es-MX"/>
        </w:rPr>
        <w:t xml:space="preserve"> ejercicio en el que se invitaron a algunos expertos como</w:t>
      </w:r>
      <w:r>
        <w:rPr>
          <w:rFonts w:eastAsia="Arial" w:cs="Arial"/>
          <w:lang w:eastAsia="es-MX"/>
        </w:rPr>
        <w:t>,</w:t>
      </w:r>
      <w:r w:rsidRPr="00354E91">
        <w:rPr>
          <w:rFonts w:eastAsia="Arial" w:cs="Arial"/>
          <w:lang w:eastAsia="es-MX"/>
        </w:rPr>
        <w:t xml:space="preserve"> María del Carmen Pardo, Carlos Moreno del ITESO y la Dra. Nancy </w:t>
      </w:r>
      <w:r>
        <w:rPr>
          <w:rFonts w:eastAsia="Arial" w:cs="Arial"/>
          <w:lang w:eastAsia="es-MX"/>
        </w:rPr>
        <w:t xml:space="preserve">García </w:t>
      </w:r>
      <w:r w:rsidRPr="00354E91">
        <w:rPr>
          <w:rFonts w:eastAsia="Arial" w:cs="Arial"/>
          <w:lang w:eastAsia="es-MX"/>
        </w:rPr>
        <w:t xml:space="preserve">estuvo presente, </w:t>
      </w:r>
      <w:r>
        <w:rPr>
          <w:rFonts w:eastAsia="Arial" w:cs="Arial"/>
          <w:lang w:eastAsia="es-MX"/>
        </w:rPr>
        <w:t xml:space="preserve">se les compartió el borrador </w:t>
      </w:r>
      <w:r w:rsidRPr="00354E91">
        <w:rPr>
          <w:rFonts w:eastAsia="Arial" w:cs="Arial"/>
          <w:lang w:eastAsia="es-MX"/>
        </w:rPr>
        <w:t>del estudio especializado</w:t>
      </w:r>
      <w:r>
        <w:rPr>
          <w:rFonts w:eastAsia="Arial" w:cs="Arial"/>
          <w:lang w:eastAsia="es-MX"/>
        </w:rPr>
        <w:t xml:space="preserve">, se tuvieron buenos </w:t>
      </w:r>
      <w:r w:rsidRPr="00354E91">
        <w:rPr>
          <w:rFonts w:eastAsia="Arial" w:cs="Arial"/>
          <w:lang w:eastAsia="es-MX"/>
        </w:rPr>
        <w:t xml:space="preserve">comentarios, retroalimentación, ideas, hacia dónde </w:t>
      </w:r>
      <w:r>
        <w:rPr>
          <w:rFonts w:eastAsia="Arial" w:cs="Arial"/>
          <w:lang w:eastAsia="es-MX"/>
        </w:rPr>
        <w:t>se debería</w:t>
      </w:r>
      <w:r w:rsidRPr="00354E91">
        <w:rPr>
          <w:rFonts w:eastAsia="Arial" w:cs="Arial"/>
          <w:lang w:eastAsia="es-MX"/>
        </w:rPr>
        <w:t xml:space="preserve"> de seguir, etc.</w:t>
      </w:r>
    </w:p>
    <w:p w14:paraId="56B98D3B" w14:textId="276BF0B8" w:rsidR="00354E91" w:rsidRDefault="00354E91" w:rsidP="00A21CE7">
      <w:pPr>
        <w:rPr>
          <w:rFonts w:eastAsia="Arial" w:cs="Arial"/>
          <w:lang w:eastAsia="es-MX"/>
        </w:rPr>
      </w:pPr>
    </w:p>
    <w:p w14:paraId="72FE85FA" w14:textId="50575C97" w:rsidR="00354E91" w:rsidRDefault="009E4D94" w:rsidP="00A21CE7">
      <w:pPr>
        <w:rPr>
          <w:rFonts w:eastAsia="Arial" w:cs="Arial"/>
          <w:lang w:eastAsia="es-MX"/>
        </w:rPr>
      </w:pPr>
      <w:r w:rsidRPr="009E4D94">
        <w:rPr>
          <w:rFonts w:eastAsia="Arial" w:cs="Arial"/>
          <w:lang w:eastAsia="es-MX"/>
        </w:rPr>
        <w:t xml:space="preserve">¿Qué sigue? </w:t>
      </w:r>
      <w:r w:rsidR="00C931FE">
        <w:rPr>
          <w:rFonts w:eastAsia="Arial" w:cs="Arial"/>
          <w:lang w:eastAsia="es-MX"/>
        </w:rPr>
        <w:t>Pregunta Azucena Salcido, y responde que</w:t>
      </w:r>
      <w:r w:rsidR="00821F17">
        <w:rPr>
          <w:rFonts w:eastAsia="Arial" w:cs="Arial"/>
          <w:lang w:eastAsia="es-MX"/>
        </w:rPr>
        <w:t>,</w:t>
      </w:r>
      <w:r w:rsidR="00C931FE">
        <w:rPr>
          <w:rFonts w:eastAsia="Arial" w:cs="Arial"/>
          <w:lang w:eastAsia="es-MX"/>
        </w:rPr>
        <w:t xml:space="preserve"> u</w:t>
      </w:r>
      <w:r w:rsidRPr="009E4D94">
        <w:rPr>
          <w:rFonts w:eastAsia="Arial" w:cs="Arial"/>
          <w:lang w:eastAsia="es-MX"/>
        </w:rPr>
        <w:t>na vez que</w:t>
      </w:r>
      <w:r w:rsidR="00C931FE">
        <w:rPr>
          <w:rFonts w:eastAsia="Arial" w:cs="Arial"/>
          <w:lang w:eastAsia="es-MX"/>
        </w:rPr>
        <w:t xml:space="preserve"> se tengan los</w:t>
      </w:r>
      <w:r w:rsidRPr="009E4D94">
        <w:rPr>
          <w:rFonts w:eastAsia="Arial" w:cs="Arial"/>
          <w:lang w:eastAsia="es-MX"/>
        </w:rPr>
        <w:t xml:space="preserve"> ajustes derivados de lo que</w:t>
      </w:r>
      <w:r w:rsidR="00C931FE">
        <w:rPr>
          <w:rFonts w:eastAsia="Arial" w:cs="Arial"/>
          <w:lang w:eastAsia="es-MX"/>
        </w:rPr>
        <w:t xml:space="preserve"> </w:t>
      </w:r>
      <w:r w:rsidRPr="009E4D94">
        <w:rPr>
          <w:rFonts w:eastAsia="Arial" w:cs="Arial"/>
          <w:lang w:eastAsia="es-MX"/>
        </w:rPr>
        <w:t xml:space="preserve">comentaron </w:t>
      </w:r>
      <w:r w:rsidR="00C931FE">
        <w:rPr>
          <w:rFonts w:eastAsia="Arial" w:cs="Arial"/>
          <w:lang w:eastAsia="es-MX"/>
        </w:rPr>
        <w:t>los</w:t>
      </w:r>
      <w:r w:rsidRPr="009E4D94">
        <w:rPr>
          <w:rFonts w:eastAsia="Arial" w:cs="Arial"/>
          <w:lang w:eastAsia="es-MX"/>
        </w:rPr>
        <w:t xml:space="preserve"> especialistas</w:t>
      </w:r>
      <w:r w:rsidR="00C931FE">
        <w:rPr>
          <w:rFonts w:eastAsia="Arial" w:cs="Arial"/>
          <w:lang w:eastAsia="es-MX"/>
        </w:rPr>
        <w:t>, se les enviará</w:t>
      </w:r>
      <w:r w:rsidRPr="009E4D94">
        <w:rPr>
          <w:rFonts w:eastAsia="Arial" w:cs="Arial"/>
          <w:lang w:eastAsia="es-MX"/>
        </w:rPr>
        <w:t xml:space="preserve">, en caso de que también tengan observaciones y comentarios </w:t>
      </w:r>
      <w:r w:rsidR="00C931FE">
        <w:rPr>
          <w:rFonts w:eastAsia="Arial" w:cs="Arial"/>
          <w:lang w:eastAsia="es-MX"/>
        </w:rPr>
        <w:t>se integrarán e</w:t>
      </w:r>
      <w:r w:rsidRPr="009E4D94">
        <w:rPr>
          <w:rFonts w:eastAsia="Arial" w:cs="Arial"/>
          <w:lang w:eastAsia="es-MX"/>
        </w:rPr>
        <w:t>l 2 de septiembre, es importante poque se envió la invitación a los</w:t>
      </w:r>
      <w:r w:rsidR="00C931FE">
        <w:rPr>
          <w:rFonts w:eastAsia="Arial" w:cs="Arial"/>
          <w:lang w:eastAsia="es-MX"/>
        </w:rPr>
        <w:t xml:space="preserve"> integrantes del</w:t>
      </w:r>
      <w:r w:rsidRPr="009E4D94">
        <w:rPr>
          <w:rFonts w:eastAsia="Arial" w:cs="Arial"/>
          <w:lang w:eastAsia="es-MX"/>
        </w:rPr>
        <w:t xml:space="preserve"> Comité de Participación Ciudadana, </w:t>
      </w:r>
      <w:r w:rsidR="004C2359">
        <w:rPr>
          <w:rFonts w:eastAsia="Arial" w:cs="Arial"/>
          <w:lang w:eastAsia="es-MX"/>
        </w:rPr>
        <w:t xml:space="preserve">de </w:t>
      </w:r>
      <w:r w:rsidRPr="009E4D94">
        <w:rPr>
          <w:rFonts w:eastAsia="Arial" w:cs="Arial"/>
          <w:lang w:eastAsia="es-MX"/>
        </w:rPr>
        <w:t xml:space="preserve">la SESNA </w:t>
      </w:r>
      <w:r w:rsidR="00C931FE">
        <w:rPr>
          <w:rFonts w:eastAsia="Arial" w:cs="Arial"/>
          <w:lang w:eastAsia="es-MX"/>
        </w:rPr>
        <w:t>a</w:t>
      </w:r>
      <w:r w:rsidRPr="009E4D94">
        <w:rPr>
          <w:rFonts w:eastAsia="Arial" w:cs="Arial"/>
          <w:lang w:eastAsia="es-MX"/>
        </w:rPr>
        <w:t xml:space="preserve"> una reunión técnica de trabajo para hablar </w:t>
      </w:r>
      <w:r w:rsidR="00A74078">
        <w:rPr>
          <w:rFonts w:eastAsia="Arial" w:cs="Arial"/>
          <w:lang w:eastAsia="es-MX"/>
        </w:rPr>
        <w:t>del programa de la</w:t>
      </w:r>
      <w:r w:rsidRPr="009E4D94">
        <w:rPr>
          <w:rFonts w:eastAsia="Arial" w:cs="Arial"/>
          <w:lang w:eastAsia="es-MX"/>
        </w:rPr>
        <w:t xml:space="preserve"> implementación, de la Política Nacional Anticorrupción, </w:t>
      </w:r>
      <w:r w:rsidR="00C931FE">
        <w:rPr>
          <w:rFonts w:eastAsia="Arial" w:cs="Arial"/>
          <w:lang w:eastAsia="es-MX"/>
        </w:rPr>
        <w:t>de lo cual se tiene que analizar</w:t>
      </w:r>
      <w:r w:rsidRPr="009E4D94">
        <w:rPr>
          <w:rFonts w:eastAsia="Arial" w:cs="Arial"/>
          <w:lang w:eastAsia="es-MX"/>
        </w:rPr>
        <w:t xml:space="preserve"> el cómo alineamos o cómo embona con ese programa de implementación y qué </w:t>
      </w:r>
      <w:r w:rsidR="00C931FE">
        <w:rPr>
          <w:rFonts w:eastAsia="Arial" w:cs="Arial"/>
          <w:lang w:eastAsia="es-MX"/>
        </w:rPr>
        <w:t xml:space="preserve">se puede </w:t>
      </w:r>
      <w:r w:rsidRPr="009E4D94">
        <w:rPr>
          <w:rFonts w:eastAsia="Arial" w:cs="Arial"/>
          <w:lang w:eastAsia="es-MX"/>
        </w:rPr>
        <w:t xml:space="preserve">traer de </w:t>
      </w:r>
      <w:r w:rsidR="00C931FE">
        <w:rPr>
          <w:rFonts w:eastAsia="Arial" w:cs="Arial"/>
          <w:lang w:eastAsia="es-MX"/>
        </w:rPr>
        <w:t xml:space="preserve">dicho </w:t>
      </w:r>
      <w:r w:rsidRPr="009E4D94">
        <w:rPr>
          <w:rFonts w:eastAsia="Arial" w:cs="Arial"/>
          <w:lang w:eastAsia="es-MX"/>
        </w:rPr>
        <w:t xml:space="preserve">programa. </w:t>
      </w:r>
      <w:r w:rsidR="003A204E">
        <w:rPr>
          <w:rFonts w:eastAsia="Arial" w:cs="Arial"/>
          <w:lang w:eastAsia="es-MX"/>
        </w:rPr>
        <w:t xml:space="preserve">Se va </w:t>
      </w:r>
      <w:r w:rsidRPr="009E4D94">
        <w:rPr>
          <w:rFonts w:eastAsia="Arial" w:cs="Arial"/>
          <w:lang w:eastAsia="es-MX"/>
        </w:rPr>
        <w:t xml:space="preserve">a trabajar con la Dirección de Políticas Públicas, en lo que </w:t>
      </w:r>
      <w:r w:rsidR="003A204E">
        <w:rPr>
          <w:rFonts w:eastAsia="Arial" w:cs="Arial"/>
          <w:lang w:eastAsia="es-MX"/>
        </w:rPr>
        <w:t>comento</w:t>
      </w:r>
      <w:r w:rsidRPr="009E4D94">
        <w:rPr>
          <w:rFonts w:eastAsia="Arial" w:cs="Arial"/>
          <w:lang w:eastAsia="es-MX"/>
        </w:rPr>
        <w:t xml:space="preserve"> de articular el proceso de implementación con el MOSEC, en tener una propuesta general de modelo de implementación que deriva de todos </w:t>
      </w:r>
      <w:r w:rsidR="003A204E">
        <w:rPr>
          <w:rFonts w:eastAsia="Arial" w:cs="Arial"/>
          <w:lang w:eastAsia="es-MX"/>
        </w:rPr>
        <w:t>los</w:t>
      </w:r>
      <w:r w:rsidRPr="009E4D94">
        <w:rPr>
          <w:rFonts w:eastAsia="Arial" w:cs="Arial"/>
          <w:lang w:eastAsia="es-MX"/>
        </w:rPr>
        <w:t xml:space="preserve"> insumos</w:t>
      </w:r>
      <w:r w:rsidR="006C0A6E">
        <w:rPr>
          <w:rFonts w:eastAsia="Arial" w:cs="Arial"/>
          <w:lang w:eastAsia="es-MX"/>
        </w:rPr>
        <w:t xml:space="preserve"> mencionados. Además de que se tendrá</w:t>
      </w:r>
      <w:r w:rsidRPr="009E4D94">
        <w:rPr>
          <w:rFonts w:eastAsia="Arial" w:cs="Arial"/>
          <w:lang w:eastAsia="es-MX"/>
        </w:rPr>
        <w:t xml:space="preserve"> una propuesta de metodología o ruta para la elaboración de los programas marco. Una de las claves es que los programas marco </w:t>
      </w:r>
      <w:r w:rsidR="00821F17">
        <w:rPr>
          <w:rFonts w:eastAsia="Arial" w:cs="Arial"/>
          <w:lang w:eastAsia="es-MX"/>
        </w:rPr>
        <w:t>se pueden elaborar al cien por ciento</w:t>
      </w:r>
      <w:r w:rsidRPr="009E4D94">
        <w:rPr>
          <w:rFonts w:eastAsia="Arial" w:cs="Arial"/>
          <w:lang w:eastAsia="es-MX"/>
        </w:rPr>
        <w:t>, tiene que ser un trabajo colaborativo entre los funcionarios, burócratas, nosotros y la sociedad civil, porque requiere la adquisición de compromisos específicos las acciones que tienen que hacer los entes públicos</w:t>
      </w:r>
      <w:r w:rsidR="00DA2868">
        <w:rPr>
          <w:rFonts w:eastAsia="Arial" w:cs="Arial"/>
          <w:lang w:eastAsia="es-MX"/>
        </w:rPr>
        <w:t>. Considera que lo que se puede hacer</w:t>
      </w:r>
      <w:r w:rsidRPr="009E4D94">
        <w:rPr>
          <w:rFonts w:eastAsia="Arial" w:cs="Arial"/>
          <w:lang w:eastAsia="es-MX"/>
        </w:rPr>
        <w:t xml:space="preserve"> es proponer una metodología</w:t>
      </w:r>
      <w:r w:rsidR="00DA2868">
        <w:rPr>
          <w:rFonts w:eastAsia="Arial" w:cs="Arial"/>
          <w:lang w:eastAsia="es-MX"/>
        </w:rPr>
        <w:t>,</w:t>
      </w:r>
      <w:r w:rsidRPr="009E4D94">
        <w:rPr>
          <w:rFonts w:eastAsia="Arial" w:cs="Arial"/>
          <w:lang w:eastAsia="es-MX"/>
        </w:rPr>
        <w:t xml:space="preserve"> una ruta para eso y si generar un modelo general basado en </w:t>
      </w:r>
      <w:r w:rsidR="00DA2868">
        <w:rPr>
          <w:rFonts w:eastAsia="Arial" w:cs="Arial"/>
          <w:lang w:eastAsia="es-MX"/>
        </w:rPr>
        <w:t xml:space="preserve">todo lo expuesto. </w:t>
      </w:r>
    </w:p>
    <w:p w14:paraId="0B327C78" w14:textId="2ADDB933" w:rsidR="00DA2868" w:rsidRDefault="00DA2868" w:rsidP="00A21CE7">
      <w:pPr>
        <w:rPr>
          <w:rFonts w:eastAsia="Arial" w:cs="Arial"/>
          <w:lang w:eastAsia="es-MX"/>
        </w:rPr>
      </w:pPr>
    </w:p>
    <w:p w14:paraId="17169672" w14:textId="7E405C21" w:rsidR="00DA2868" w:rsidRDefault="00800C6B" w:rsidP="00A21CE7">
      <w:pPr>
        <w:rPr>
          <w:rFonts w:eastAsia="Arial" w:cs="Arial"/>
          <w:lang w:eastAsia="es-MX"/>
        </w:rPr>
      </w:pPr>
      <w:r>
        <w:rPr>
          <w:rFonts w:eastAsia="Arial" w:cs="Arial"/>
          <w:lang w:eastAsia="es-MX"/>
        </w:rPr>
        <w:t xml:space="preserve">La Secretaria Técnica añade </w:t>
      </w:r>
      <w:r w:rsidR="00307125">
        <w:rPr>
          <w:rFonts w:eastAsia="Arial" w:cs="Arial"/>
          <w:lang w:eastAsia="es-MX"/>
        </w:rPr>
        <w:t>que</w:t>
      </w:r>
      <w:r w:rsidR="00307125" w:rsidRPr="00307125">
        <w:rPr>
          <w:rFonts w:eastAsia="Arial" w:cs="Arial"/>
          <w:lang w:eastAsia="es-MX"/>
        </w:rPr>
        <w:t xml:space="preserve"> ha sido un esfuerzo intelectual y arduo de muchas horas y ratific</w:t>
      </w:r>
      <w:r w:rsidR="00307125">
        <w:rPr>
          <w:rFonts w:eastAsia="Arial" w:cs="Arial"/>
          <w:lang w:eastAsia="es-MX"/>
        </w:rPr>
        <w:t>a</w:t>
      </w:r>
      <w:r w:rsidR="00307125" w:rsidRPr="00307125">
        <w:rPr>
          <w:rFonts w:eastAsia="Arial" w:cs="Arial"/>
          <w:lang w:eastAsia="es-MX"/>
        </w:rPr>
        <w:t xml:space="preserve"> </w:t>
      </w:r>
      <w:r w:rsidR="00307125">
        <w:rPr>
          <w:rFonts w:eastAsia="Arial" w:cs="Arial"/>
          <w:lang w:eastAsia="es-MX"/>
        </w:rPr>
        <w:t xml:space="preserve">que se hará llegar el estudio en mención. </w:t>
      </w:r>
    </w:p>
    <w:p w14:paraId="061B52F5" w14:textId="614A22F2" w:rsidR="00307125" w:rsidRDefault="00307125" w:rsidP="00A21CE7">
      <w:pPr>
        <w:rPr>
          <w:rFonts w:eastAsia="Arial" w:cs="Arial"/>
          <w:lang w:eastAsia="es-MX"/>
        </w:rPr>
      </w:pPr>
    </w:p>
    <w:p w14:paraId="742B829D" w14:textId="71216FEB" w:rsidR="00307125" w:rsidRDefault="00307125" w:rsidP="00A21CE7">
      <w:pPr>
        <w:rPr>
          <w:rFonts w:eastAsia="Arial" w:cs="Arial"/>
          <w:lang w:eastAsia="es-MX"/>
        </w:rPr>
      </w:pPr>
      <w:r>
        <w:rPr>
          <w:rFonts w:eastAsia="Arial" w:cs="Arial"/>
          <w:lang w:eastAsia="es-MX"/>
        </w:rPr>
        <w:t xml:space="preserve">Nancy García </w:t>
      </w:r>
      <w:r w:rsidR="00D45A06">
        <w:rPr>
          <w:rFonts w:eastAsia="Arial" w:cs="Arial"/>
          <w:lang w:eastAsia="es-MX"/>
        </w:rPr>
        <w:t xml:space="preserve">igualmente agrega que en la reunión que se llevó a cabo con la </w:t>
      </w:r>
      <w:r w:rsidR="00D45A06" w:rsidRPr="00D45A06">
        <w:rPr>
          <w:rFonts w:eastAsia="Arial" w:cs="Arial"/>
          <w:lang w:eastAsia="es-MX"/>
        </w:rPr>
        <w:t>Dra. Pardo y con el Dr. Carlos Moreno, fue muy productiva y dio una buena retroalimentación. Lo primero que ellos reconocieron es que muy pocas políticas públicas en el país y en los estados se preocupan por pensar en cómo van a llevar a cabo los procesos de implementación de las mismas, se celebró mucho que desde la Secretaría Ejecutiva y desde la Comisión Ejecutiva hubiera esta inquietud por pensar en las estrategias posibles para la implementación de la Política Estatal Anticorrupción y de manera personal reconoce e</w:t>
      </w:r>
      <w:r w:rsidR="00457B3F">
        <w:rPr>
          <w:rFonts w:eastAsia="Arial" w:cs="Arial"/>
          <w:lang w:eastAsia="es-MX"/>
        </w:rPr>
        <w:t>l</w:t>
      </w:r>
      <w:r w:rsidR="00D45A06" w:rsidRPr="00D45A06">
        <w:rPr>
          <w:rFonts w:eastAsia="Arial" w:cs="Arial"/>
          <w:lang w:eastAsia="es-MX"/>
        </w:rPr>
        <w:t xml:space="preserve"> esfuerzo, es un </w:t>
      </w:r>
      <w:r w:rsidR="00D45A06" w:rsidRPr="00D45A06">
        <w:rPr>
          <w:rFonts w:eastAsia="Arial" w:cs="Arial"/>
          <w:lang w:eastAsia="es-MX"/>
        </w:rPr>
        <w:lastRenderedPageBreak/>
        <w:t xml:space="preserve">documento largo, muy exhaustivo el que están haciendo, </w:t>
      </w:r>
      <w:r w:rsidR="00457B3F">
        <w:rPr>
          <w:rFonts w:eastAsia="Arial" w:cs="Arial"/>
          <w:lang w:eastAsia="es-MX"/>
        </w:rPr>
        <w:t xml:space="preserve">sus recomendaciones las externó en el foro </w:t>
      </w:r>
      <w:r w:rsidR="00D45A06" w:rsidRPr="00D45A06">
        <w:rPr>
          <w:rFonts w:eastAsia="Arial" w:cs="Arial"/>
          <w:lang w:eastAsia="es-MX"/>
        </w:rPr>
        <w:t xml:space="preserve">y que tiene que ver fundamentalmente </w:t>
      </w:r>
      <w:r w:rsidR="00457B3F">
        <w:rPr>
          <w:rFonts w:eastAsia="Arial" w:cs="Arial"/>
          <w:lang w:eastAsia="es-MX"/>
        </w:rPr>
        <w:t xml:space="preserve">a </w:t>
      </w:r>
      <w:r w:rsidR="00D45A06" w:rsidRPr="00D45A06">
        <w:rPr>
          <w:rFonts w:eastAsia="Arial" w:cs="Arial"/>
          <w:lang w:eastAsia="es-MX"/>
        </w:rPr>
        <w:t>armonizar</w:t>
      </w:r>
      <w:r w:rsidR="00457B3F">
        <w:rPr>
          <w:rFonts w:eastAsia="Arial" w:cs="Arial"/>
          <w:lang w:eastAsia="es-MX"/>
        </w:rPr>
        <w:t xml:space="preserve"> </w:t>
      </w:r>
      <w:r w:rsidR="00D45A06" w:rsidRPr="00D45A06">
        <w:rPr>
          <w:rFonts w:eastAsia="Arial" w:cs="Arial"/>
          <w:lang w:eastAsia="es-MX"/>
        </w:rPr>
        <w:t>más con los instrumentos de evaluación que tiene el Gobierno del Estado.</w:t>
      </w:r>
      <w:r w:rsidR="009A7012">
        <w:rPr>
          <w:rFonts w:eastAsia="Arial" w:cs="Arial"/>
          <w:lang w:eastAsia="es-MX"/>
        </w:rPr>
        <w:t xml:space="preserve"> Considera además que </w:t>
      </w:r>
      <w:r w:rsidR="009A7012" w:rsidRPr="009A7012">
        <w:rPr>
          <w:rFonts w:eastAsia="Arial" w:cs="Arial"/>
          <w:lang w:eastAsia="es-MX"/>
        </w:rPr>
        <w:t xml:space="preserve">vale la pena apostarle a </w:t>
      </w:r>
      <w:r w:rsidR="009A7012">
        <w:rPr>
          <w:rFonts w:eastAsia="Arial" w:cs="Arial"/>
          <w:lang w:eastAsia="es-MX"/>
        </w:rPr>
        <w:t>la</w:t>
      </w:r>
      <w:r w:rsidR="009A7012" w:rsidRPr="009A7012">
        <w:rPr>
          <w:rFonts w:eastAsia="Arial" w:cs="Arial"/>
          <w:lang w:eastAsia="es-MX"/>
        </w:rPr>
        <w:t xml:space="preserve"> estrategia de implementación o </w:t>
      </w:r>
      <w:r w:rsidR="009A7012">
        <w:rPr>
          <w:rFonts w:eastAsia="Arial" w:cs="Arial"/>
          <w:lang w:eastAsia="es-MX"/>
        </w:rPr>
        <w:t>el</w:t>
      </w:r>
      <w:r w:rsidR="009A7012" w:rsidRPr="009A7012">
        <w:rPr>
          <w:rFonts w:eastAsia="Arial" w:cs="Arial"/>
          <w:lang w:eastAsia="es-MX"/>
        </w:rPr>
        <w:t xml:space="preserve"> marco general de implementación que puede ser la columna vertebral para el desarrollo de los programas marco o de la Política Estatal Anticorrupción</w:t>
      </w:r>
      <w:r w:rsidR="009A7012">
        <w:rPr>
          <w:rFonts w:eastAsia="Arial" w:cs="Arial"/>
          <w:lang w:eastAsia="es-MX"/>
        </w:rPr>
        <w:t xml:space="preserve">. </w:t>
      </w:r>
    </w:p>
    <w:p w14:paraId="563DC462" w14:textId="1AA3C3BD" w:rsidR="009A7012" w:rsidRDefault="009A7012" w:rsidP="00A21CE7">
      <w:pPr>
        <w:rPr>
          <w:rFonts w:eastAsia="Arial" w:cs="Arial"/>
          <w:lang w:eastAsia="es-MX"/>
        </w:rPr>
      </w:pPr>
    </w:p>
    <w:p w14:paraId="1798DEDD" w14:textId="5E700F38" w:rsidR="009A7012" w:rsidRDefault="009D0D05" w:rsidP="00A21CE7">
      <w:pPr>
        <w:rPr>
          <w:rFonts w:eastAsia="Arial" w:cs="Arial"/>
          <w:lang w:eastAsia="es-MX"/>
        </w:rPr>
      </w:pPr>
      <w:r>
        <w:rPr>
          <w:rFonts w:eastAsia="Arial" w:cs="Arial"/>
          <w:lang w:eastAsia="es-MX"/>
        </w:rPr>
        <w:t xml:space="preserve">La Secretaria Técnica </w:t>
      </w:r>
      <w:r w:rsidR="00574B19">
        <w:rPr>
          <w:rFonts w:eastAsia="Arial" w:cs="Arial"/>
          <w:lang w:eastAsia="es-MX"/>
        </w:rPr>
        <w:t xml:space="preserve">expone su preocupación, de que si </w:t>
      </w:r>
      <w:r w:rsidR="00574B19" w:rsidRPr="00574B19">
        <w:rPr>
          <w:rFonts w:eastAsia="Arial" w:cs="Arial"/>
          <w:lang w:eastAsia="es-MX"/>
        </w:rPr>
        <w:t xml:space="preserve">bien la Política Estatal Anticorrupción de Jalisco fue bien evaluada, parece clara, realmente pedirles a los entes públicos que hagan </w:t>
      </w:r>
      <w:r w:rsidR="00574B19">
        <w:rPr>
          <w:rFonts w:eastAsia="Arial" w:cs="Arial"/>
          <w:lang w:eastAsia="es-MX"/>
        </w:rPr>
        <w:t>a</w:t>
      </w:r>
      <w:r w:rsidR="00574B19" w:rsidRPr="00574B19">
        <w:rPr>
          <w:rFonts w:eastAsia="Arial" w:cs="Arial"/>
          <w:lang w:eastAsia="es-MX"/>
        </w:rPr>
        <w:t xml:space="preserve">lgo sin saber </w:t>
      </w:r>
      <w:r w:rsidR="00574B19">
        <w:rPr>
          <w:rFonts w:eastAsia="Arial" w:cs="Arial"/>
          <w:lang w:eastAsia="es-MX"/>
        </w:rPr>
        <w:t>las</w:t>
      </w:r>
      <w:r w:rsidR="00574B19" w:rsidRPr="00574B19">
        <w:rPr>
          <w:rFonts w:eastAsia="Arial" w:cs="Arial"/>
          <w:lang w:eastAsia="es-MX"/>
        </w:rPr>
        <w:t xml:space="preserve"> condiciones y sin darles una guía o unas herramientas</w:t>
      </w:r>
      <w:r w:rsidR="00E23134">
        <w:rPr>
          <w:rFonts w:eastAsia="Arial" w:cs="Arial"/>
          <w:lang w:eastAsia="es-MX"/>
        </w:rPr>
        <w:t>,</w:t>
      </w:r>
      <w:r w:rsidR="00574B19" w:rsidRPr="00574B19">
        <w:rPr>
          <w:rFonts w:eastAsia="Arial" w:cs="Arial"/>
          <w:lang w:eastAsia="es-MX"/>
        </w:rPr>
        <w:t xml:space="preserve"> por la experiencia acumulada </w:t>
      </w:r>
      <w:r w:rsidR="00E23134">
        <w:rPr>
          <w:rFonts w:eastAsia="Arial" w:cs="Arial"/>
          <w:lang w:eastAsia="es-MX"/>
        </w:rPr>
        <w:t xml:space="preserve">que se tiene de hace más </w:t>
      </w:r>
      <w:r w:rsidR="00574B19" w:rsidRPr="00574B19">
        <w:rPr>
          <w:rFonts w:eastAsia="Arial" w:cs="Arial"/>
          <w:lang w:eastAsia="es-MX"/>
        </w:rPr>
        <w:t xml:space="preserve">de </w:t>
      </w:r>
      <w:r w:rsidR="00E23134">
        <w:rPr>
          <w:rFonts w:eastAsia="Arial" w:cs="Arial"/>
          <w:lang w:eastAsia="es-MX"/>
        </w:rPr>
        <w:t>tres</w:t>
      </w:r>
      <w:r w:rsidR="00574B19" w:rsidRPr="00574B19">
        <w:rPr>
          <w:rFonts w:eastAsia="Arial" w:cs="Arial"/>
          <w:lang w:eastAsia="es-MX"/>
        </w:rPr>
        <w:t xml:space="preserve"> años y medio, </w:t>
      </w:r>
      <w:r w:rsidR="00E23134">
        <w:rPr>
          <w:rFonts w:eastAsia="Arial" w:cs="Arial"/>
          <w:lang w:eastAsia="es-MX"/>
        </w:rPr>
        <w:t>puede llevar a una</w:t>
      </w:r>
      <w:r w:rsidR="00574B19" w:rsidRPr="00574B19">
        <w:rPr>
          <w:rFonts w:eastAsia="Arial" w:cs="Arial"/>
          <w:lang w:eastAsia="es-MX"/>
        </w:rPr>
        <w:t xml:space="preserve"> Política no tan viva, no tan realmente implementada entonces ese riesgo, justamente en el análisis de riesgo, es el que </w:t>
      </w:r>
      <w:r w:rsidR="00F93F48">
        <w:rPr>
          <w:rFonts w:eastAsia="Arial" w:cs="Arial"/>
          <w:lang w:eastAsia="es-MX"/>
        </w:rPr>
        <w:t>se quiere</w:t>
      </w:r>
      <w:r w:rsidR="00574B19" w:rsidRPr="00574B19">
        <w:rPr>
          <w:rFonts w:eastAsia="Arial" w:cs="Arial"/>
          <w:lang w:eastAsia="es-MX"/>
        </w:rPr>
        <w:t xml:space="preserve"> evitar,</w:t>
      </w:r>
      <w:r w:rsidR="00F93F48">
        <w:rPr>
          <w:rFonts w:eastAsia="Arial" w:cs="Arial"/>
          <w:lang w:eastAsia="es-MX"/>
        </w:rPr>
        <w:t xml:space="preserve"> se pretende</w:t>
      </w:r>
      <w:r w:rsidR="00574B19" w:rsidRPr="00574B19">
        <w:rPr>
          <w:rFonts w:eastAsia="Arial" w:cs="Arial"/>
          <w:lang w:eastAsia="es-MX"/>
        </w:rPr>
        <w:t xml:space="preserve"> que se planteen cómo y quién</w:t>
      </w:r>
      <w:r w:rsidR="00F93F48">
        <w:rPr>
          <w:rFonts w:eastAsia="Arial" w:cs="Arial"/>
          <w:lang w:eastAsia="es-MX"/>
        </w:rPr>
        <w:t>,</w:t>
      </w:r>
      <w:r w:rsidR="00574B19" w:rsidRPr="00574B19">
        <w:rPr>
          <w:rFonts w:eastAsia="Arial" w:cs="Arial"/>
          <w:lang w:eastAsia="es-MX"/>
        </w:rPr>
        <w:t xml:space="preserve"> más que el cuándo y el qué, que eso se plantea en la Política. Debe ser implementada y qué obstáculos hay que vencer, especialmente el de la apropiación de todos que sea algo consensado, colaborativo y no parezca un documento que se pone ahí, porque además </w:t>
      </w:r>
      <w:r w:rsidR="005470EA">
        <w:rPr>
          <w:rFonts w:eastAsia="Arial" w:cs="Arial"/>
          <w:lang w:eastAsia="es-MX"/>
        </w:rPr>
        <w:t>no se tiene</w:t>
      </w:r>
      <w:r w:rsidR="00574B19" w:rsidRPr="00574B19">
        <w:rPr>
          <w:rFonts w:eastAsia="Arial" w:cs="Arial"/>
          <w:lang w:eastAsia="es-MX"/>
        </w:rPr>
        <w:t xml:space="preserve"> la plena capacidad de esta</w:t>
      </w:r>
      <w:r w:rsidR="005470EA">
        <w:rPr>
          <w:rFonts w:eastAsia="Arial" w:cs="Arial"/>
          <w:lang w:eastAsia="es-MX"/>
        </w:rPr>
        <w:t>r</w:t>
      </w:r>
      <w:r w:rsidR="00574B19" w:rsidRPr="00574B19">
        <w:rPr>
          <w:rFonts w:eastAsia="Arial" w:cs="Arial"/>
          <w:lang w:eastAsia="es-MX"/>
        </w:rPr>
        <w:t xml:space="preserve"> verificando o de estar exigiendo que se implemente, la que si se tiene es la de la evaluación.</w:t>
      </w:r>
    </w:p>
    <w:p w14:paraId="0F703649" w14:textId="77777777" w:rsidR="006C5CEF" w:rsidRDefault="006C5CEF" w:rsidP="00A21CE7">
      <w:pPr>
        <w:rPr>
          <w:rFonts w:eastAsia="Arial" w:cs="Arial"/>
          <w:lang w:eastAsia="es-MX"/>
        </w:rPr>
      </w:pPr>
    </w:p>
    <w:p w14:paraId="78FC9B22" w14:textId="41090AA8" w:rsidR="00457B3F" w:rsidRPr="00A21CE7" w:rsidRDefault="00130DA9" w:rsidP="00A21CE7">
      <w:pPr>
        <w:rPr>
          <w:rFonts w:eastAsia="Arial" w:cs="Arial"/>
          <w:lang w:eastAsia="es-MX"/>
        </w:rPr>
      </w:pPr>
      <w:r>
        <w:rPr>
          <w:rFonts w:eastAsia="Arial" w:cs="Arial"/>
          <w:lang w:eastAsia="es-MX"/>
        </w:rPr>
        <w:t xml:space="preserve">Por lo anterior, la Secretaria Técnica considera que </w:t>
      </w:r>
      <w:r w:rsidRPr="00130DA9">
        <w:rPr>
          <w:rFonts w:eastAsia="Arial" w:cs="Arial"/>
          <w:lang w:eastAsia="es-MX"/>
        </w:rPr>
        <w:t xml:space="preserve">las experiencias internacionales dan cuenta de la importancia de </w:t>
      </w:r>
      <w:r w:rsidR="00232E15">
        <w:rPr>
          <w:rFonts w:eastAsia="Arial" w:cs="Arial"/>
          <w:lang w:eastAsia="es-MX"/>
        </w:rPr>
        <w:t>la</w:t>
      </w:r>
      <w:r w:rsidRPr="00130DA9">
        <w:rPr>
          <w:rFonts w:eastAsia="Arial" w:cs="Arial"/>
          <w:lang w:eastAsia="es-MX"/>
        </w:rPr>
        <w:t xml:space="preserve"> apropiación por parte de los entes públicos y por parte de la sociedad civil y de todos los involucrados en e</w:t>
      </w:r>
      <w:r w:rsidR="00232E15">
        <w:rPr>
          <w:rFonts w:eastAsia="Arial" w:cs="Arial"/>
          <w:lang w:eastAsia="es-MX"/>
        </w:rPr>
        <w:t>l</w:t>
      </w:r>
      <w:r w:rsidRPr="00130DA9">
        <w:rPr>
          <w:rFonts w:eastAsia="Arial" w:cs="Arial"/>
          <w:lang w:eastAsia="es-MX"/>
        </w:rPr>
        <w:t xml:space="preserve"> proceso de implementación.</w:t>
      </w:r>
    </w:p>
    <w:p w14:paraId="0AD8D2BB" w14:textId="77777777" w:rsidR="00A21CE7" w:rsidRPr="00A21CE7" w:rsidRDefault="00A21CE7" w:rsidP="00A21CE7">
      <w:pPr>
        <w:rPr>
          <w:rFonts w:eastAsia="Arial" w:cs="Arial"/>
          <w:b/>
          <w:bCs/>
          <w:color w:val="006078"/>
          <w:szCs w:val="22"/>
        </w:rPr>
      </w:pPr>
    </w:p>
    <w:p w14:paraId="462C8A4A" w14:textId="77777777" w:rsidR="00A21CE7" w:rsidRPr="00A21CE7" w:rsidRDefault="00A21CE7" w:rsidP="00A21CE7">
      <w:pPr>
        <w:pStyle w:val="Prrafodelista"/>
        <w:numPr>
          <w:ilvl w:val="0"/>
          <w:numId w:val="1"/>
        </w:numPr>
        <w:rPr>
          <w:rFonts w:eastAsia="Arial" w:cs="Arial"/>
          <w:b/>
          <w:bCs/>
          <w:color w:val="006078"/>
          <w:szCs w:val="22"/>
        </w:rPr>
      </w:pPr>
      <w:r w:rsidRPr="00A21CE7">
        <w:rPr>
          <w:rFonts w:eastAsia="Arial" w:cs="Arial"/>
          <w:b/>
          <w:bCs/>
          <w:color w:val="006078"/>
          <w:szCs w:val="22"/>
        </w:rPr>
        <w:t xml:space="preserve">Actividades en torno a la evaluación de la PEAJAL </w:t>
      </w:r>
    </w:p>
    <w:p w14:paraId="4E7A2EE6" w14:textId="77777777" w:rsidR="006A0B05" w:rsidRDefault="006A0B05" w:rsidP="00A21CE7">
      <w:pPr>
        <w:rPr>
          <w:rFonts w:eastAsia="Arial" w:cs="Arial"/>
          <w:lang w:eastAsia="es-MX"/>
        </w:rPr>
      </w:pPr>
    </w:p>
    <w:p w14:paraId="50319674" w14:textId="26A1AE63" w:rsidR="00465880" w:rsidRDefault="00A21CE7" w:rsidP="00A21CE7">
      <w:pPr>
        <w:rPr>
          <w:rFonts w:eastAsia="Arial" w:cs="Arial"/>
          <w:lang w:eastAsia="es-MX"/>
        </w:rPr>
      </w:pPr>
      <w:r w:rsidRPr="00A21CE7">
        <w:rPr>
          <w:rFonts w:eastAsia="Arial" w:cs="Arial"/>
          <w:lang w:eastAsia="es-MX"/>
        </w:rPr>
        <w:t xml:space="preserve">La Secretaria Técnica </w:t>
      </w:r>
      <w:r w:rsidR="006A0B05">
        <w:rPr>
          <w:rFonts w:eastAsia="Arial" w:cs="Arial"/>
          <w:lang w:eastAsia="es-MX"/>
        </w:rPr>
        <w:t>prosigue con el siguiente punto</w:t>
      </w:r>
      <w:r w:rsidR="00C85192">
        <w:rPr>
          <w:rFonts w:eastAsia="Arial" w:cs="Arial"/>
          <w:lang w:eastAsia="es-MX"/>
        </w:rPr>
        <w:t xml:space="preserve">, para el desahogo del punto </w:t>
      </w:r>
      <w:r w:rsidR="00644D95">
        <w:rPr>
          <w:rFonts w:eastAsia="Arial" w:cs="Arial"/>
          <w:lang w:eastAsia="es-MX"/>
        </w:rPr>
        <w:t>cede</w:t>
      </w:r>
      <w:r w:rsidR="00B349E5">
        <w:rPr>
          <w:rFonts w:eastAsia="Arial" w:cs="Arial"/>
          <w:lang w:eastAsia="es-MX"/>
        </w:rPr>
        <w:t xml:space="preserve"> el uso de la voz a </w:t>
      </w:r>
      <w:r w:rsidR="000E65CA">
        <w:rPr>
          <w:rFonts w:eastAsia="Arial" w:cs="Arial"/>
          <w:lang w:eastAsia="es-MX"/>
        </w:rPr>
        <w:t xml:space="preserve">la Lic. </w:t>
      </w:r>
      <w:r w:rsidR="00B349E5">
        <w:rPr>
          <w:rFonts w:eastAsia="Arial" w:cs="Arial"/>
          <w:lang w:eastAsia="es-MX"/>
        </w:rPr>
        <w:t xml:space="preserve">Edith Mendoza, </w:t>
      </w:r>
      <w:r w:rsidR="00465880">
        <w:rPr>
          <w:rFonts w:eastAsia="Arial" w:cs="Arial"/>
          <w:lang w:eastAsia="es-MX"/>
        </w:rPr>
        <w:t xml:space="preserve">Subdirectora de Metodologías y Análisis de Riesgos. </w:t>
      </w:r>
    </w:p>
    <w:p w14:paraId="72319A99" w14:textId="77777777" w:rsidR="00465880" w:rsidRDefault="00465880" w:rsidP="00A21CE7">
      <w:pPr>
        <w:rPr>
          <w:rFonts w:eastAsia="Arial" w:cs="Arial"/>
          <w:lang w:eastAsia="es-MX"/>
        </w:rPr>
      </w:pPr>
    </w:p>
    <w:p w14:paraId="7391CF69" w14:textId="3AD8E861" w:rsidR="00A21CE7" w:rsidRDefault="000E65CA" w:rsidP="00A21CE7">
      <w:pPr>
        <w:rPr>
          <w:rFonts w:eastAsia="Arial" w:cs="Arial"/>
          <w:lang w:eastAsia="es-MX"/>
        </w:rPr>
      </w:pPr>
      <w:r>
        <w:rPr>
          <w:rFonts w:eastAsia="Arial" w:cs="Arial"/>
          <w:lang w:eastAsia="es-MX"/>
        </w:rPr>
        <w:t xml:space="preserve">La Lic. Edith Mendoza saluda a las y los integrantes de la Comisión Ejecutiva, </w:t>
      </w:r>
      <w:r w:rsidR="0033465C">
        <w:rPr>
          <w:rFonts w:eastAsia="Arial" w:cs="Arial"/>
          <w:lang w:eastAsia="es-MX"/>
        </w:rPr>
        <w:t>explica que presentará</w:t>
      </w:r>
      <w:r w:rsidR="00A21CE7" w:rsidRPr="00A21CE7">
        <w:rPr>
          <w:rFonts w:eastAsia="Arial" w:cs="Arial"/>
          <w:lang w:eastAsia="es-MX"/>
        </w:rPr>
        <w:t xml:space="preserve"> </w:t>
      </w:r>
      <w:r w:rsidR="0033465C" w:rsidRPr="0033465C">
        <w:rPr>
          <w:rFonts w:eastAsia="Arial" w:cs="Arial"/>
          <w:lang w:eastAsia="es-MX"/>
        </w:rPr>
        <w:t xml:space="preserve">los criterios estratégicos para el sistema seguimiento y evaluación de la Política Estatal Anticorrupción del Estado de Jalisco. </w:t>
      </w:r>
      <w:r w:rsidR="00E05DC2">
        <w:rPr>
          <w:rFonts w:eastAsia="Arial" w:cs="Arial"/>
          <w:lang w:eastAsia="es-MX"/>
        </w:rPr>
        <w:t>Antes, contextualiza</w:t>
      </w:r>
      <w:r w:rsidR="0033465C" w:rsidRPr="0033465C">
        <w:rPr>
          <w:rFonts w:eastAsia="Arial" w:cs="Arial"/>
          <w:lang w:eastAsia="es-MX"/>
        </w:rPr>
        <w:t xml:space="preserve"> en cuanto a los objetivos, la metodología y el proceso que se llevó a cabo.</w:t>
      </w:r>
      <w:r w:rsidR="00E05DC2">
        <w:rPr>
          <w:rFonts w:eastAsia="Arial" w:cs="Arial"/>
          <w:lang w:eastAsia="es-MX"/>
        </w:rPr>
        <w:t xml:space="preserve"> </w:t>
      </w:r>
      <w:r w:rsidR="00E853BD">
        <w:rPr>
          <w:rFonts w:eastAsia="Arial" w:cs="Arial"/>
          <w:lang w:eastAsia="es-MX"/>
        </w:rPr>
        <w:t xml:space="preserve">Señala que se deriva </w:t>
      </w:r>
      <w:r w:rsidR="00E853BD" w:rsidRPr="00E853BD">
        <w:rPr>
          <w:rFonts w:eastAsia="Arial" w:cs="Arial"/>
          <w:lang w:eastAsia="es-MX"/>
        </w:rPr>
        <w:t xml:space="preserve">a partir de la Política Estatal, cuya propuesta fue aprobada en la cuarta sesión ordinaria del Comité Coordinador en 26 de octubre de </w:t>
      </w:r>
      <w:r w:rsidR="004B1A7B">
        <w:rPr>
          <w:rFonts w:eastAsia="Arial" w:cs="Arial"/>
          <w:lang w:eastAsia="es-MX"/>
        </w:rPr>
        <w:t>2020</w:t>
      </w:r>
      <w:r w:rsidR="00E853BD" w:rsidRPr="00E853BD">
        <w:rPr>
          <w:rFonts w:eastAsia="Arial" w:cs="Arial"/>
          <w:lang w:eastAsia="es-MX"/>
        </w:rPr>
        <w:t>, en la cual se estable</w:t>
      </w:r>
      <w:r w:rsidR="004B1A7B">
        <w:rPr>
          <w:rFonts w:eastAsia="Arial" w:cs="Arial"/>
          <w:lang w:eastAsia="es-MX"/>
        </w:rPr>
        <w:t>ce</w:t>
      </w:r>
      <w:r w:rsidR="00E853BD" w:rsidRPr="00E853BD">
        <w:rPr>
          <w:rFonts w:eastAsia="Arial" w:cs="Arial"/>
          <w:lang w:eastAsia="es-MX"/>
        </w:rPr>
        <w:t xml:space="preserve"> que el Comité Coordinador es el órgano que est</w:t>
      </w:r>
      <w:r w:rsidR="004B1A7B">
        <w:rPr>
          <w:rFonts w:eastAsia="Arial" w:cs="Arial"/>
          <w:lang w:eastAsia="es-MX"/>
        </w:rPr>
        <w:t>á</w:t>
      </w:r>
      <w:r w:rsidR="00E853BD" w:rsidRPr="00E853BD">
        <w:rPr>
          <w:rFonts w:eastAsia="Arial" w:cs="Arial"/>
          <w:lang w:eastAsia="es-MX"/>
        </w:rPr>
        <w:t xml:space="preserve"> a cargo de elaborar la estrategia de seguimiento y evaluación. Por lo cual se consideró la emisión de un Modelo de Seguimiento y Evaluación de la Corrupción </w:t>
      </w:r>
      <w:r w:rsidR="00BB7649" w:rsidRPr="00E853BD">
        <w:rPr>
          <w:rFonts w:eastAsia="Arial" w:cs="Arial"/>
          <w:lang w:eastAsia="es-MX"/>
        </w:rPr>
        <w:t>alineado a</w:t>
      </w:r>
      <w:r w:rsidR="00E853BD" w:rsidRPr="00E853BD">
        <w:rPr>
          <w:rFonts w:eastAsia="Arial" w:cs="Arial"/>
          <w:lang w:eastAsia="es-MX"/>
        </w:rPr>
        <w:t xml:space="preserve"> lo que establece la Política Nacional y los Lineamientos Generales para el Seguimiento y Evaluación de las Políticas Públicas Anticorrupción del Estado.</w:t>
      </w:r>
    </w:p>
    <w:p w14:paraId="54B24464" w14:textId="55F6A4C4" w:rsidR="00DC6B60" w:rsidRDefault="00DC6B60" w:rsidP="00A21CE7">
      <w:pPr>
        <w:rPr>
          <w:rFonts w:eastAsia="Arial" w:cs="Arial"/>
          <w:lang w:eastAsia="es-MX"/>
        </w:rPr>
      </w:pPr>
    </w:p>
    <w:p w14:paraId="721BD761" w14:textId="7AA6E8BD" w:rsidR="00DC6B60" w:rsidRDefault="00A26A0E" w:rsidP="00A21CE7">
      <w:pPr>
        <w:rPr>
          <w:rFonts w:eastAsia="Arial" w:cs="Arial"/>
          <w:lang w:eastAsia="es-MX"/>
        </w:rPr>
      </w:pPr>
      <w:r>
        <w:rPr>
          <w:rFonts w:eastAsia="Arial" w:cs="Arial"/>
          <w:lang w:eastAsia="es-MX"/>
        </w:rPr>
        <w:t xml:space="preserve">Prosigue Edith Mendoza, resalta en cuanto a la </w:t>
      </w:r>
      <w:r w:rsidRPr="00A26A0E">
        <w:rPr>
          <w:rFonts w:eastAsia="Arial" w:cs="Arial"/>
          <w:lang w:eastAsia="es-MX"/>
        </w:rPr>
        <w:t>normativa</w:t>
      </w:r>
      <w:r>
        <w:rPr>
          <w:rFonts w:eastAsia="Arial" w:cs="Arial"/>
          <w:lang w:eastAsia="es-MX"/>
        </w:rPr>
        <w:t>,</w:t>
      </w:r>
      <w:r w:rsidRPr="00A26A0E">
        <w:rPr>
          <w:rFonts w:eastAsia="Arial" w:cs="Arial"/>
          <w:lang w:eastAsia="es-MX"/>
        </w:rPr>
        <w:t xml:space="preserve"> los artículos 25 y 31 de la Ley del Sistema Anticorrupción del Estado de Jalisco establecen que la Secretaría Ejecutiva es el órgano de apoyo técnico al Comité Coordinador, y </w:t>
      </w:r>
      <w:r w:rsidR="00ED44B8">
        <w:rPr>
          <w:rFonts w:eastAsia="Arial" w:cs="Arial"/>
          <w:lang w:eastAsia="es-MX"/>
        </w:rPr>
        <w:t>que es</w:t>
      </w:r>
      <w:r w:rsidRPr="00A26A0E">
        <w:rPr>
          <w:rFonts w:eastAsia="Arial" w:cs="Arial"/>
          <w:lang w:eastAsia="es-MX"/>
        </w:rPr>
        <w:t xml:space="preserve"> atribución de la Comisión Ejecutiva generar insumos técnicos para que este pueda desarrollar correctamente sus funciones, dentro de </w:t>
      </w:r>
      <w:r w:rsidR="00ED44B8">
        <w:rPr>
          <w:rFonts w:eastAsia="Arial" w:cs="Arial"/>
          <w:lang w:eastAsia="es-MX"/>
        </w:rPr>
        <w:t>los</w:t>
      </w:r>
      <w:r w:rsidRPr="00A26A0E">
        <w:rPr>
          <w:rFonts w:eastAsia="Arial" w:cs="Arial"/>
          <w:lang w:eastAsia="es-MX"/>
        </w:rPr>
        <w:t xml:space="preserve"> insumos técnicos se encuentra la metodología para medir y dar seguimiento a las bases de los indicadores que sean aceptados y confiables para dar seguimiento a los fenómenos de la corrupción.</w:t>
      </w:r>
    </w:p>
    <w:p w14:paraId="46D5FAE6" w14:textId="77777777" w:rsidR="008D7361" w:rsidRDefault="008D7361" w:rsidP="00A21CE7">
      <w:pPr>
        <w:rPr>
          <w:rFonts w:eastAsia="Arial" w:cs="Arial"/>
          <w:lang w:eastAsia="es-MX"/>
        </w:rPr>
      </w:pPr>
    </w:p>
    <w:p w14:paraId="59B5F7CF" w14:textId="4A1728A6" w:rsidR="0061607A" w:rsidRDefault="008D7361" w:rsidP="00A21CE7">
      <w:pPr>
        <w:rPr>
          <w:rFonts w:eastAsia="Arial" w:cs="Arial"/>
          <w:lang w:eastAsia="es-MX"/>
        </w:rPr>
      </w:pPr>
      <w:r>
        <w:rPr>
          <w:rFonts w:eastAsia="Arial" w:cs="Arial"/>
          <w:lang w:eastAsia="es-MX"/>
        </w:rPr>
        <w:t xml:space="preserve">Menciona </w:t>
      </w:r>
      <w:r w:rsidR="00D35501">
        <w:rPr>
          <w:rFonts w:eastAsia="Arial" w:cs="Arial"/>
          <w:lang w:eastAsia="es-MX"/>
        </w:rPr>
        <w:t xml:space="preserve">que, los objetivos de los criterios estratégicos </w:t>
      </w:r>
      <w:r w:rsidR="00FD5DAE">
        <w:rPr>
          <w:rFonts w:eastAsia="Arial" w:cs="Arial"/>
          <w:lang w:eastAsia="es-MX"/>
        </w:rPr>
        <w:t xml:space="preserve">son </w:t>
      </w:r>
      <w:r w:rsidR="00FD5DAE" w:rsidRPr="00FD5DAE">
        <w:rPr>
          <w:rFonts w:eastAsia="Arial" w:cs="Arial"/>
          <w:lang w:eastAsia="es-MX"/>
        </w:rPr>
        <w:t xml:space="preserve">establecer y clarificar las bases de organización, de la estructura y las atribuciones de los actores tanto públicos como </w:t>
      </w:r>
      <w:r w:rsidR="00FD5DAE" w:rsidRPr="00FD5DAE">
        <w:rPr>
          <w:rFonts w:eastAsia="Arial" w:cs="Arial"/>
          <w:lang w:eastAsia="es-MX"/>
        </w:rPr>
        <w:lastRenderedPageBreak/>
        <w:t xml:space="preserve">privados que se involucren en este sistema, </w:t>
      </w:r>
      <w:r w:rsidR="00FD5DAE">
        <w:rPr>
          <w:rFonts w:eastAsia="Arial" w:cs="Arial"/>
          <w:lang w:eastAsia="es-MX"/>
        </w:rPr>
        <w:t>dichos</w:t>
      </w:r>
      <w:r w:rsidR="00FD5DAE" w:rsidRPr="00FD5DAE">
        <w:rPr>
          <w:rFonts w:eastAsia="Arial" w:cs="Arial"/>
          <w:lang w:eastAsia="es-MX"/>
        </w:rPr>
        <w:t xml:space="preserve"> criterios permiten derivar posteriormente en la definición de los Lineamientos Generales y en el Modelo de Seguimiento y Evaluación de la Corrupción.</w:t>
      </w:r>
    </w:p>
    <w:p w14:paraId="641F34B4" w14:textId="1C35D5F4" w:rsidR="00FD5DAE" w:rsidRDefault="00FD5DAE" w:rsidP="00A21CE7">
      <w:pPr>
        <w:rPr>
          <w:rFonts w:eastAsia="Arial" w:cs="Arial"/>
          <w:lang w:eastAsia="es-MX"/>
        </w:rPr>
      </w:pPr>
    </w:p>
    <w:p w14:paraId="585DAF15" w14:textId="2CBE1BEF" w:rsidR="00FD5DAE" w:rsidRDefault="00D24354" w:rsidP="00A21CE7">
      <w:pPr>
        <w:rPr>
          <w:rFonts w:eastAsia="Arial" w:cs="Arial"/>
          <w:lang w:eastAsia="es-MX"/>
        </w:rPr>
      </w:pPr>
      <w:r>
        <w:rPr>
          <w:rFonts w:eastAsia="Arial" w:cs="Arial"/>
          <w:lang w:eastAsia="es-MX"/>
        </w:rPr>
        <w:t>Continua Edith Mendoza, y resume que,</w:t>
      </w:r>
      <w:r w:rsidR="00D516A2">
        <w:rPr>
          <w:rFonts w:eastAsia="Arial" w:cs="Arial"/>
          <w:lang w:eastAsia="es-MX"/>
        </w:rPr>
        <w:t xml:space="preserve"> el </w:t>
      </w:r>
      <w:r>
        <w:rPr>
          <w:rFonts w:eastAsia="Arial" w:cs="Arial"/>
          <w:lang w:eastAsia="es-MX"/>
        </w:rPr>
        <w:t>proceso de elaboración s</w:t>
      </w:r>
      <w:r w:rsidRPr="00D24354">
        <w:rPr>
          <w:rFonts w:eastAsia="Arial" w:cs="Arial"/>
          <w:lang w:eastAsia="es-MX"/>
        </w:rPr>
        <w:t>e conforma de 4 etapas, primero es la generación en el cual se compiló literatura, se leyeron diferentes metodologías y diferentes instrumentos de evaluación; posteriormente personal de la SESAJ realizó una capacitación especializada y se llevó una integración preliminar o en borrador de los lineamientos generales</w:t>
      </w:r>
      <w:r w:rsidR="00FB57BC">
        <w:rPr>
          <w:rFonts w:eastAsia="Arial" w:cs="Arial"/>
          <w:lang w:eastAsia="es-MX"/>
        </w:rPr>
        <w:t xml:space="preserve">, </w:t>
      </w:r>
      <w:r w:rsidR="004C7DFA">
        <w:rPr>
          <w:rFonts w:eastAsia="Arial" w:cs="Arial"/>
          <w:lang w:eastAsia="es-MX"/>
        </w:rPr>
        <w:t>c</w:t>
      </w:r>
      <w:r w:rsidR="004C7DFA" w:rsidRPr="004C7DFA">
        <w:rPr>
          <w:rFonts w:eastAsia="Arial" w:cs="Arial"/>
          <w:lang w:eastAsia="es-MX"/>
        </w:rPr>
        <w:t>omo segundo apartado en la clarificación se generó una propuesta de MOSEC</w:t>
      </w:r>
      <w:r w:rsidR="004C7DFA">
        <w:rPr>
          <w:rFonts w:eastAsia="Arial" w:cs="Arial"/>
          <w:lang w:eastAsia="es-MX"/>
        </w:rPr>
        <w:t xml:space="preserve">, </w:t>
      </w:r>
      <w:r w:rsidR="004C7DFA" w:rsidRPr="004C7DFA">
        <w:rPr>
          <w:rFonts w:eastAsia="Arial" w:cs="Arial"/>
          <w:lang w:eastAsia="es-MX"/>
        </w:rPr>
        <w:t>que fue presentado anteriormente, se recibió la opinión de expertos, hubo participación en la semana de la evaluación y a partir de esos tres puntos de la clarificación se realizó un estudio especializado</w:t>
      </w:r>
      <w:r w:rsidR="001C259C">
        <w:rPr>
          <w:rFonts w:eastAsia="Arial" w:cs="Arial"/>
          <w:lang w:eastAsia="es-MX"/>
        </w:rPr>
        <w:t xml:space="preserve">, </w:t>
      </w:r>
      <w:r w:rsidR="00352C55">
        <w:rPr>
          <w:rFonts w:eastAsia="Arial" w:cs="Arial"/>
          <w:lang w:eastAsia="es-MX"/>
        </w:rPr>
        <w:t>e</w:t>
      </w:r>
      <w:r w:rsidR="00352C55" w:rsidRPr="00352C55">
        <w:rPr>
          <w:rFonts w:eastAsia="Arial" w:cs="Arial"/>
          <w:lang w:eastAsia="es-MX"/>
        </w:rPr>
        <w:t xml:space="preserve">n la tercera etapa se consideraron de nuevo las opiniones de los involucrados, se determinaron propuestas y se consideraron </w:t>
      </w:r>
      <w:r w:rsidR="00352C55">
        <w:rPr>
          <w:rFonts w:eastAsia="Arial" w:cs="Arial"/>
          <w:lang w:eastAsia="es-MX"/>
        </w:rPr>
        <w:t>dichas</w:t>
      </w:r>
      <w:r w:rsidR="00352C55" w:rsidRPr="00352C55">
        <w:rPr>
          <w:rFonts w:eastAsia="Arial" w:cs="Arial"/>
          <w:lang w:eastAsia="es-MX"/>
        </w:rPr>
        <w:t xml:space="preserve"> propuestas para realizar ajustes a </w:t>
      </w:r>
      <w:r w:rsidR="00352C55">
        <w:rPr>
          <w:rFonts w:eastAsia="Arial" w:cs="Arial"/>
          <w:lang w:eastAsia="es-MX"/>
        </w:rPr>
        <w:t>los</w:t>
      </w:r>
      <w:r w:rsidR="00352C55" w:rsidRPr="00352C55">
        <w:rPr>
          <w:rFonts w:eastAsia="Arial" w:cs="Arial"/>
          <w:lang w:eastAsia="es-MX"/>
        </w:rPr>
        <w:t xml:space="preserve"> insumos técnicos. </w:t>
      </w:r>
      <w:r w:rsidR="008673C7">
        <w:rPr>
          <w:rFonts w:eastAsia="Arial" w:cs="Arial"/>
          <w:lang w:eastAsia="es-MX"/>
        </w:rPr>
        <w:t>Resalta que se encuentran</w:t>
      </w:r>
      <w:r w:rsidR="00352C55" w:rsidRPr="00352C55">
        <w:rPr>
          <w:rFonts w:eastAsia="Arial" w:cs="Arial"/>
          <w:lang w:eastAsia="es-MX"/>
        </w:rPr>
        <w:t xml:space="preserve"> en </w:t>
      </w:r>
      <w:r w:rsidR="008673C7">
        <w:rPr>
          <w:rFonts w:eastAsia="Arial" w:cs="Arial"/>
          <w:lang w:eastAsia="es-MX"/>
        </w:rPr>
        <w:t>la</w:t>
      </w:r>
      <w:r w:rsidR="00352C55" w:rsidRPr="00352C55">
        <w:rPr>
          <w:rFonts w:eastAsia="Arial" w:cs="Arial"/>
          <w:lang w:eastAsia="es-MX"/>
        </w:rPr>
        <w:t xml:space="preserve"> cuarta etapa</w:t>
      </w:r>
      <w:r w:rsidR="008673C7">
        <w:rPr>
          <w:rFonts w:eastAsia="Arial" w:cs="Arial"/>
          <w:lang w:eastAsia="es-MX"/>
        </w:rPr>
        <w:t>,</w:t>
      </w:r>
      <w:r w:rsidR="00352C55" w:rsidRPr="00352C55">
        <w:rPr>
          <w:rFonts w:eastAsia="Arial" w:cs="Arial"/>
          <w:lang w:eastAsia="es-MX"/>
        </w:rPr>
        <w:t xml:space="preserve"> que es la de la aprobación o en su caso</w:t>
      </w:r>
      <w:r w:rsidR="008673C7">
        <w:rPr>
          <w:rFonts w:eastAsia="Arial" w:cs="Arial"/>
          <w:lang w:eastAsia="es-MX"/>
        </w:rPr>
        <w:t>,</w:t>
      </w:r>
      <w:r w:rsidR="00352C55" w:rsidRPr="00352C55">
        <w:rPr>
          <w:rFonts w:eastAsia="Arial" w:cs="Arial"/>
          <w:lang w:eastAsia="es-MX"/>
        </w:rPr>
        <w:t xml:space="preserve"> recibir opiniones por parte de la Comisión Ejecutiva y posteriormente que </w:t>
      </w:r>
      <w:r w:rsidR="008673C7">
        <w:rPr>
          <w:rFonts w:eastAsia="Arial" w:cs="Arial"/>
          <w:lang w:eastAsia="es-MX"/>
        </w:rPr>
        <w:t>sea</w:t>
      </w:r>
      <w:r w:rsidR="00352C55" w:rsidRPr="00352C55">
        <w:rPr>
          <w:rFonts w:eastAsia="Arial" w:cs="Arial"/>
          <w:lang w:eastAsia="es-MX"/>
        </w:rPr>
        <w:t xml:space="preserve"> aprobado por el Comité Coordinador.</w:t>
      </w:r>
    </w:p>
    <w:p w14:paraId="0F7E24F5" w14:textId="755C93FB" w:rsidR="008673C7" w:rsidRDefault="008673C7" w:rsidP="00A21CE7">
      <w:pPr>
        <w:rPr>
          <w:rFonts w:eastAsia="Arial" w:cs="Arial"/>
          <w:lang w:eastAsia="es-MX"/>
        </w:rPr>
      </w:pPr>
    </w:p>
    <w:p w14:paraId="7BA6013C" w14:textId="2ECD7797" w:rsidR="008673C7" w:rsidRDefault="00435AE3" w:rsidP="00A21CE7">
      <w:pPr>
        <w:rPr>
          <w:rFonts w:eastAsia="Arial" w:cs="Arial"/>
          <w:lang w:eastAsia="es-MX"/>
        </w:rPr>
      </w:pPr>
      <w:r>
        <w:rPr>
          <w:rFonts w:eastAsia="Arial" w:cs="Arial"/>
          <w:lang w:eastAsia="es-MX"/>
        </w:rPr>
        <w:t>S</w:t>
      </w:r>
      <w:r w:rsidR="00000A67">
        <w:rPr>
          <w:rFonts w:eastAsia="Arial" w:cs="Arial"/>
          <w:lang w:eastAsia="es-MX"/>
        </w:rPr>
        <w:t>eñala que como</w:t>
      </w:r>
      <w:r w:rsidR="00000A67" w:rsidRPr="00000A67">
        <w:rPr>
          <w:rFonts w:eastAsia="Arial" w:cs="Arial"/>
          <w:lang w:eastAsia="es-MX"/>
        </w:rPr>
        <w:t xml:space="preserve"> parte </w:t>
      </w:r>
      <w:r w:rsidR="00BE1A76">
        <w:rPr>
          <w:rFonts w:eastAsia="Arial" w:cs="Arial"/>
          <w:lang w:eastAsia="es-MX"/>
        </w:rPr>
        <w:t xml:space="preserve">de </w:t>
      </w:r>
      <w:r w:rsidR="00000A67" w:rsidRPr="00000A67">
        <w:rPr>
          <w:rFonts w:eastAsia="Arial" w:cs="Arial"/>
          <w:lang w:eastAsia="es-MX"/>
        </w:rPr>
        <w:t xml:space="preserve">la capacitación se llevó a cabo un Diplomado de Evaluación de Políticas Públicas y Programas Públicos que organizó la Secretaría de la Hacienda y Crédito Público a lo largo de 3 meses del 14 de septiembre al 11 de diciembre de </w:t>
      </w:r>
      <w:r w:rsidR="00000A67">
        <w:rPr>
          <w:rFonts w:eastAsia="Arial" w:cs="Arial"/>
          <w:lang w:eastAsia="es-MX"/>
        </w:rPr>
        <w:t>2020</w:t>
      </w:r>
      <w:r w:rsidR="00000A67" w:rsidRPr="00000A67">
        <w:rPr>
          <w:rFonts w:eastAsia="Arial" w:cs="Arial"/>
          <w:lang w:eastAsia="es-MX"/>
        </w:rPr>
        <w:t xml:space="preserve">. A la par se llevó a cabo la aprobación de la PEAJAL, </w:t>
      </w:r>
      <w:r w:rsidR="002F4164">
        <w:rPr>
          <w:rFonts w:eastAsia="Arial" w:cs="Arial"/>
          <w:lang w:eastAsia="es-MX"/>
        </w:rPr>
        <w:t xml:space="preserve">y </w:t>
      </w:r>
      <w:r w:rsidR="00000A67" w:rsidRPr="00000A67">
        <w:rPr>
          <w:rFonts w:eastAsia="Arial" w:cs="Arial"/>
          <w:lang w:eastAsia="es-MX"/>
        </w:rPr>
        <w:t>se presentó el primer borrador de los lineamientos generales de seguimiento y evaluación el 17 de febrero de 2021, que también están en apego a la prioridad 15 en el cual se prevé la implementación de un modelo de evaluación del desempeño del Sistema Nacional Anticorrupción.</w:t>
      </w:r>
      <w:r w:rsidR="002F4164">
        <w:rPr>
          <w:rFonts w:eastAsia="Arial" w:cs="Arial"/>
          <w:lang w:eastAsia="es-MX"/>
        </w:rPr>
        <w:t xml:space="preserve"> L</w:t>
      </w:r>
      <w:r w:rsidR="00000A67" w:rsidRPr="00000A67">
        <w:rPr>
          <w:rFonts w:eastAsia="Arial" w:cs="Arial"/>
          <w:lang w:eastAsia="es-MX"/>
        </w:rPr>
        <w:t>a Secretaría Ejecutiva se dio a la tarea de generar e</w:t>
      </w:r>
      <w:r w:rsidR="002F4164">
        <w:rPr>
          <w:rFonts w:eastAsia="Arial" w:cs="Arial"/>
          <w:lang w:eastAsia="es-MX"/>
        </w:rPr>
        <w:t>l</w:t>
      </w:r>
      <w:r w:rsidR="00000A67" w:rsidRPr="00000A67">
        <w:rPr>
          <w:rFonts w:eastAsia="Arial" w:cs="Arial"/>
          <w:lang w:eastAsia="es-MX"/>
        </w:rPr>
        <w:t xml:space="preserve"> insumo y posteriormente se llevó a cabo la primera presentación del MOSEC en la segunda sesión ordinaria de la Comisión Ejecutiva celebrada el 20 de abril de</w:t>
      </w:r>
      <w:r w:rsidR="007C7006">
        <w:rPr>
          <w:rFonts w:eastAsia="Arial" w:cs="Arial"/>
          <w:lang w:eastAsia="es-MX"/>
        </w:rPr>
        <w:t xml:space="preserve">l 2021. </w:t>
      </w:r>
    </w:p>
    <w:p w14:paraId="7DDB92EA" w14:textId="6BA0216D" w:rsidR="007C7006" w:rsidRDefault="007C7006" w:rsidP="00A21CE7">
      <w:pPr>
        <w:rPr>
          <w:rFonts w:eastAsia="Arial" w:cs="Arial"/>
          <w:lang w:eastAsia="es-MX"/>
        </w:rPr>
      </w:pPr>
    </w:p>
    <w:p w14:paraId="792F4DB4" w14:textId="5D7683D1" w:rsidR="007C7006" w:rsidRDefault="00F27A82" w:rsidP="00A21CE7">
      <w:pPr>
        <w:rPr>
          <w:rFonts w:eastAsia="Arial" w:cs="Arial"/>
          <w:lang w:eastAsia="es-MX"/>
        </w:rPr>
      </w:pPr>
      <w:r>
        <w:rPr>
          <w:rFonts w:eastAsia="Arial" w:cs="Arial"/>
          <w:lang w:eastAsia="es-MX"/>
        </w:rPr>
        <w:t>E</w:t>
      </w:r>
      <w:r w:rsidR="00E1612E">
        <w:rPr>
          <w:rFonts w:eastAsia="Arial" w:cs="Arial"/>
          <w:lang w:eastAsia="es-MX"/>
        </w:rPr>
        <w:t xml:space="preserve">xpone que como </w:t>
      </w:r>
      <w:r w:rsidR="00E1612E" w:rsidRPr="00E1612E">
        <w:rPr>
          <w:rFonts w:eastAsia="Arial" w:cs="Arial"/>
          <w:lang w:eastAsia="es-MX"/>
        </w:rPr>
        <w:t>parte de la difusión y de la socialización del modelo</w:t>
      </w:r>
      <w:r w:rsidR="00E1612E">
        <w:rPr>
          <w:rFonts w:eastAsia="Arial" w:cs="Arial"/>
          <w:lang w:eastAsia="es-MX"/>
        </w:rPr>
        <w:t>,</w:t>
      </w:r>
      <w:r w:rsidR="00E1612E" w:rsidRPr="00E1612E">
        <w:rPr>
          <w:rFonts w:eastAsia="Arial" w:cs="Arial"/>
          <w:lang w:eastAsia="es-MX"/>
        </w:rPr>
        <w:t xml:space="preserve"> se llevaron a cabo diferentes sesiones de diálogo, tanto a nivel operativo, nivel normativo y nivel académico con distintos actores. La primera de ellas se llevó a cabo el 6 de mayo, con las entidades federativas de Zacatecas y Yucatán (nivel operativo), posteriormente el 12 de mayo </w:t>
      </w:r>
      <w:r w:rsidR="00585734">
        <w:rPr>
          <w:rFonts w:eastAsia="Arial" w:cs="Arial"/>
          <w:lang w:eastAsia="es-MX"/>
        </w:rPr>
        <w:t>(</w:t>
      </w:r>
      <w:r w:rsidR="00E1612E" w:rsidRPr="00E1612E">
        <w:rPr>
          <w:rFonts w:eastAsia="Arial" w:cs="Arial"/>
          <w:lang w:eastAsia="es-MX"/>
        </w:rPr>
        <w:t>nivel normativo</w:t>
      </w:r>
      <w:r w:rsidR="00585734">
        <w:rPr>
          <w:rFonts w:eastAsia="Arial" w:cs="Arial"/>
          <w:lang w:eastAsia="es-MX"/>
        </w:rPr>
        <w:t>)</w:t>
      </w:r>
      <w:r w:rsidR="00E1612E" w:rsidRPr="00E1612E">
        <w:rPr>
          <w:rFonts w:eastAsia="Arial" w:cs="Arial"/>
          <w:lang w:eastAsia="es-MX"/>
        </w:rPr>
        <w:t xml:space="preserve"> se llevó a cabo </w:t>
      </w:r>
      <w:r w:rsidR="00CC7AD4">
        <w:rPr>
          <w:rFonts w:eastAsia="Arial" w:cs="Arial"/>
          <w:lang w:eastAsia="es-MX"/>
        </w:rPr>
        <w:t>la</w:t>
      </w:r>
      <w:r w:rsidR="00E1612E" w:rsidRPr="00E1612E">
        <w:rPr>
          <w:rFonts w:eastAsia="Arial" w:cs="Arial"/>
          <w:lang w:eastAsia="es-MX"/>
        </w:rPr>
        <w:t xml:space="preserve"> sesión con la SESNA y el 20 de mayo fue la reunión a nivel académico con el Dr. Mauricio Merino, el cual representó </w:t>
      </w:r>
      <w:r w:rsidR="00B5776D">
        <w:rPr>
          <w:rFonts w:eastAsia="Arial" w:cs="Arial"/>
          <w:lang w:eastAsia="es-MX"/>
        </w:rPr>
        <w:t>al</w:t>
      </w:r>
      <w:r w:rsidR="00E1612E" w:rsidRPr="00E1612E">
        <w:rPr>
          <w:rFonts w:eastAsia="Arial" w:cs="Arial"/>
          <w:lang w:eastAsia="es-MX"/>
        </w:rPr>
        <w:t xml:space="preserve"> Instituto de Investigación Rendición de Cuentas y Combate a la Corrupción. </w:t>
      </w:r>
      <w:r w:rsidR="00CC7AD4">
        <w:rPr>
          <w:rFonts w:eastAsia="Arial" w:cs="Arial"/>
          <w:lang w:eastAsia="es-MX"/>
        </w:rPr>
        <w:t>Las</w:t>
      </w:r>
      <w:r w:rsidR="00E1612E" w:rsidRPr="00E1612E">
        <w:rPr>
          <w:rFonts w:eastAsia="Arial" w:cs="Arial"/>
          <w:lang w:eastAsia="es-MX"/>
        </w:rPr>
        <w:t xml:space="preserve"> </w:t>
      </w:r>
      <w:r w:rsidR="00CC7AD4">
        <w:rPr>
          <w:rFonts w:eastAsia="Arial" w:cs="Arial"/>
          <w:lang w:eastAsia="es-MX"/>
        </w:rPr>
        <w:t>tres</w:t>
      </w:r>
      <w:r w:rsidR="00E1612E" w:rsidRPr="00E1612E">
        <w:rPr>
          <w:rFonts w:eastAsia="Arial" w:cs="Arial"/>
          <w:lang w:eastAsia="es-MX"/>
        </w:rPr>
        <w:t xml:space="preserve"> sesiones permitieron obtener retroalimentación por parte de los expertos y que hubiera participación en la semana de la evaluación, en la cual hubo un diálogo con </w:t>
      </w:r>
      <w:r w:rsidR="00B5776D" w:rsidRPr="00E1612E">
        <w:rPr>
          <w:rFonts w:eastAsia="Arial" w:cs="Arial"/>
          <w:lang w:eastAsia="es-MX"/>
        </w:rPr>
        <w:t>autoridades</w:t>
      </w:r>
      <w:r w:rsidR="00E1612E" w:rsidRPr="00E1612E">
        <w:rPr>
          <w:rFonts w:eastAsia="Arial" w:cs="Arial"/>
          <w:lang w:eastAsia="es-MX"/>
        </w:rPr>
        <w:t>, académic</w:t>
      </w:r>
      <w:r w:rsidR="00124B3B">
        <w:rPr>
          <w:rFonts w:eastAsia="Arial" w:cs="Arial"/>
          <w:lang w:eastAsia="es-MX"/>
        </w:rPr>
        <w:t>o</w:t>
      </w:r>
      <w:r w:rsidR="00E1612E" w:rsidRPr="00E1612E">
        <w:rPr>
          <w:rFonts w:eastAsia="Arial" w:cs="Arial"/>
          <w:lang w:eastAsia="es-MX"/>
        </w:rPr>
        <w:t xml:space="preserve">s y ciudadanía involucrada en el tema a través de </w:t>
      </w:r>
      <w:r w:rsidR="00CB435B">
        <w:rPr>
          <w:rFonts w:eastAsia="Arial" w:cs="Arial"/>
          <w:lang w:eastAsia="es-MX"/>
        </w:rPr>
        <w:t>dos</w:t>
      </w:r>
      <w:r w:rsidR="00E1612E" w:rsidRPr="00E1612E">
        <w:rPr>
          <w:rFonts w:eastAsia="Arial" w:cs="Arial"/>
          <w:lang w:eastAsia="es-MX"/>
        </w:rPr>
        <w:t xml:space="preserve"> paneles que se desarrollaron el 3 de julio.</w:t>
      </w:r>
    </w:p>
    <w:p w14:paraId="75EF2B4F" w14:textId="735D65F0" w:rsidR="00CB435B" w:rsidRDefault="00CB435B" w:rsidP="00A21CE7">
      <w:pPr>
        <w:rPr>
          <w:rFonts w:eastAsia="Arial" w:cs="Arial"/>
          <w:lang w:eastAsia="es-MX"/>
        </w:rPr>
      </w:pPr>
    </w:p>
    <w:p w14:paraId="611CAC49" w14:textId="66FC9D86" w:rsidR="00CB435B" w:rsidRDefault="00A807E6" w:rsidP="00A21CE7">
      <w:pPr>
        <w:rPr>
          <w:rFonts w:eastAsia="Arial" w:cs="Arial"/>
          <w:lang w:eastAsia="es-MX"/>
        </w:rPr>
      </w:pPr>
      <w:r>
        <w:rPr>
          <w:rFonts w:eastAsia="Arial" w:cs="Arial"/>
          <w:lang w:eastAsia="es-MX"/>
        </w:rPr>
        <w:t xml:space="preserve">Edith Mendoza puntualiza que actualmente, el </w:t>
      </w:r>
      <w:r w:rsidRPr="00A807E6">
        <w:rPr>
          <w:rFonts w:eastAsia="Arial" w:cs="Arial"/>
          <w:lang w:eastAsia="es-MX"/>
        </w:rPr>
        <w:t xml:space="preserve">personal de la </w:t>
      </w:r>
      <w:proofErr w:type="gramStart"/>
      <w:r w:rsidRPr="00A807E6">
        <w:rPr>
          <w:rFonts w:eastAsia="Arial" w:cs="Arial"/>
          <w:lang w:eastAsia="es-MX"/>
        </w:rPr>
        <w:t>SESAJ,</w:t>
      </w:r>
      <w:proofErr w:type="gramEnd"/>
      <w:r w:rsidRPr="00A807E6">
        <w:rPr>
          <w:rFonts w:eastAsia="Arial" w:cs="Arial"/>
          <w:lang w:eastAsia="es-MX"/>
        </w:rPr>
        <w:t xml:space="preserve"> est</w:t>
      </w:r>
      <w:r w:rsidR="00E02EB7">
        <w:rPr>
          <w:rFonts w:eastAsia="Arial" w:cs="Arial"/>
          <w:lang w:eastAsia="es-MX"/>
        </w:rPr>
        <w:t>á</w:t>
      </w:r>
      <w:r w:rsidRPr="00A807E6">
        <w:rPr>
          <w:rFonts w:eastAsia="Arial" w:cs="Arial"/>
          <w:lang w:eastAsia="es-MX"/>
        </w:rPr>
        <w:t xml:space="preserve"> realizando el curso de diseño de indicadores para el desarrollo social, impartido por el CONEVAL de manera virtual, este culmina la próxima semana. A la par se realizó el estudio especializado que se </w:t>
      </w:r>
      <w:r w:rsidR="008E4917">
        <w:rPr>
          <w:rFonts w:eastAsia="Arial" w:cs="Arial"/>
          <w:lang w:eastAsia="es-MX"/>
        </w:rPr>
        <w:t>hará</w:t>
      </w:r>
      <w:r w:rsidRPr="00A807E6">
        <w:rPr>
          <w:rFonts w:eastAsia="Arial" w:cs="Arial"/>
          <w:lang w:eastAsia="es-MX"/>
        </w:rPr>
        <w:t xml:space="preserve"> junto con los lineamientos, </w:t>
      </w:r>
      <w:r w:rsidR="008E4917">
        <w:rPr>
          <w:rFonts w:eastAsia="Arial" w:cs="Arial"/>
          <w:lang w:eastAsia="es-MX"/>
        </w:rPr>
        <w:t>dicho</w:t>
      </w:r>
      <w:r w:rsidRPr="00A807E6">
        <w:rPr>
          <w:rFonts w:eastAsia="Arial" w:cs="Arial"/>
          <w:lang w:eastAsia="es-MX"/>
        </w:rPr>
        <w:t xml:space="preserve"> estudio especializado es el resultado de </w:t>
      </w:r>
      <w:r w:rsidR="000A695F">
        <w:rPr>
          <w:rFonts w:eastAsia="Arial" w:cs="Arial"/>
          <w:lang w:eastAsia="es-MX"/>
        </w:rPr>
        <w:t xml:space="preserve">las </w:t>
      </w:r>
      <w:r w:rsidRPr="00A807E6">
        <w:rPr>
          <w:rFonts w:eastAsia="Arial" w:cs="Arial"/>
          <w:lang w:eastAsia="es-MX"/>
        </w:rPr>
        <w:t>sesiones de diálogo, que se tuvieron en los tres niveles (normativo, operativo y académico), permitió obtener información sobre las áreas de riesgo que se pudieran presentar en cuanto al seguimiento de modelo de evaluación y un anclaje documental que ha fungido como documento rector para poder fortalecer lo que establece el Modelo de Seguimiento y Evaluación de la Corrupción.</w:t>
      </w:r>
    </w:p>
    <w:p w14:paraId="4BDA9130" w14:textId="1B00BD86" w:rsidR="00280E41" w:rsidRDefault="00280E41" w:rsidP="00A21CE7">
      <w:pPr>
        <w:rPr>
          <w:rFonts w:eastAsia="Arial" w:cs="Arial"/>
          <w:lang w:eastAsia="es-MX"/>
        </w:rPr>
      </w:pPr>
    </w:p>
    <w:p w14:paraId="0673846A" w14:textId="1C2D0D41" w:rsidR="00280E41" w:rsidRDefault="00BD5364" w:rsidP="00A21CE7">
      <w:pPr>
        <w:rPr>
          <w:rFonts w:eastAsia="Arial" w:cs="Arial"/>
          <w:lang w:eastAsia="es-MX"/>
        </w:rPr>
      </w:pPr>
      <w:r>
        <w:rPr>
          <w:rFonts w:eastAsia="Arial" w:cs="Arial"/>
          <w:lang w:eastAsia="es-MX"/>
        </w:rPr>
        <w:lastRenderedPageBreak/>
        <w:t>S</w:t>
      </w:r>
      <w:r w:rsidR="00084654">
        <w:rPr>
          <w:rFonts w:eastAsia="Arial" w:cs="Arial"/>
          <w:lang w:eastAsia="es-MX"/>
        </w:rPr>
        <w:t>eñala que s</w:t>
      </w:r>
      <w:r w:rsidR="00084654" w:rsidRPr="00084654">
        <w:rPr>
          <w:rFonts w:eastAsia="Arial" w:cs="Arial"/>
          <w:lang w:eastAsia="es-MX"/>
        </w:rPr>
        <w:t xml:space="preserve">e formularon </w:t>
      </w:r>
      <w:r w:rsidR="00084654">
        <w:rPr>
          <w:rFonts w:eastAsia="Arial" w:cs="Arial"/>
          <w:lang w:eastAsia="es-MX"/>
        </w:rPr>
        <w:t>los</w:t>
      </w:r>
      <w:r w:rsidR="00084654" w:rsidRPr="00084654">
        <w:rPr>
          <w:rFonts w:eastAsia="Arial" w:cs="Arial"/>
          <w:lang w:eastAsia="es-MX"/>
        </w:rPr>
        <w:t xml:space="preserve"> criterios estratégicos durante julio y agosto derivado de las recomendaciones que hicieron a partir del estudio especializado, en los cuales se pretende clarificar hallazgos que se generaron y que pudieran se</w:t>
      </w:r>
      <w:r w:rsidR="00575A21">
        <w:rPr>
          <w:rFonts w:eastAsia="Arial" w:cs="Arial"/>
          <w:lang w:eastAsia="es-MX"/>
        </w:rPr>
        <w:t xml:space="preserve">r </w:t>
      </w:r>
      <w:r w:rsidR="00084654" w:rsidRPr="00084654">
        <w:rPr>
          <w:rFonts w:eastAsia="Arial" w:cs="Arial"/>
          <w:lang w:eastAsia="es-MX"/>
        </w:rPr>
        <w:t xml:space="preserve">obstáculos al momento de </w:t>
      </w:r>
      <w:r w:rsidR="00575A21">
        <w:rPr>
          <w:rFonts w:eastAsia="Arial" w:cs="Arial"/>
          <w:lang w:eastAsia="es-MX"/>
        </w:rPr>
        <w:t>la</w:t>
      </w:r>
      <w:r w:rsidR="00084654" w:rsidRPr="00084654">
        <w:rPr>
          <w:rFonts w:eastAsia="Arial" w:cs="Arial"/>
          <w:lang w:eastAsia="es-MX"/>
        </w:rPr>
        <w:t xml:space="preserve"> implementación.</w:t>
      </w:r>
      <w:r w:rsidR="00AB53A7">
        <w:rPr>
          <w:rFonts w:eastAsia="Arial" w:cs="Arial"/>
          <w:lang w:eastAsia="es-MX"/>
        </w:rPr>
        <w:t xml:space="preserve"> También expone que, p</w:t>
      </w:r>
      <w:r w:rsidR="00AB53A7" w:rsidRPr="00AB53A7">
        <w:rPr>
          <w:rFonts w:eastAsia="Arial" w:cs="Arial"/>
          <w:lang w:eastAsia="es-MX"/>
        </w:rPr>
        <w:t>ara realizar los criterios estratégicos se llevó a cabo una metodología que const</w:t>
      </w:r>
      <w:r w:rsidR="00081CE2">
        <w:rPr>
          <w:rFonts w:eastAsia="Arial" w:cs="Arial"/>
          <w:lang w:eastAsia="es-MX"/>
        </w:rPr>
        <w:t>ó</w:t>
      </w:r>
      <w:r w:rsidR="00AB53A7" w:rsidRPr="00AB53A7">
        <w:rPr>
          <w:rFonts w:eastAsia="Arial" w:cs="Arial"/>
          <w:lang w:eastAsia="es-MX"/>
        </w:rPr>
        <w:t xml:space="preserve"> de tres procesos que </w:t>
      </w:r>
      <w:r w:rsidR="00940184">
        <w:rPr>
          <w:rFonts w:eastAsia="Arial" w:cs="Arial"/>
          <w:lang w:eastAsia="es-MX"/>
        </w:rPr>
        <w:t>explicó</w:t>
      </w:r>
      <w:r w:rsidR="00AB53A7" w:rsidRPr="00AB53A7">
        <w:rPr>
          <w:rFonts w:eastAsia="Arial" w:cs="Arial"/>
          <w:lang w:eastAsia="es-MX"/>
        </w:rPr>
        <w:t xml:space="preserve"> anteriormente; </w:t>
      </w:r>
      <w:r w:rsidR="00940184">
        <w:rPr>
          <w:rFonts w:eastAsia="Arial" w:cs="Arial"/>
          <w:lang w:eastAsia="es-MX"/>
        </w:rPr>
        <w:t>i</w:t>
      </w:r>
      <w:r w:rsidR="00AB53A7" w:rsidRPr="00AB53A7">
        <w:rPr>
          <w:rFonts w:eastAsia="Arial" w:cs="Arial"/>
          <w:lang w:eastAsia="es-MX"/>
        </w:rPr>
        <w:t xml:space="preserve">nvestigación </w:t>
      </w:r>
      <w:r w:rsidR="00940184">
        <w:rPr>
          <w:rFonts w:eastAsia="Arial" w:cs="Arial"/>
          <w:lang w:eastAsia="es-MX"/>
        </w:rPr>
        <w:t>d</w:t>
      </w:r>
      <w:r w:rsidR="00AB53A7" w:rsidRPr="00AB53A7">
        <w:rPr>
          <w:rFonts w:eastAsia="Arial" w:cs="Arial"/>
          <w:lang w:eastAsia="es-MX"/>
        </w:rPr>
        <w:t xml:space="preserve">ocumental, </w:t>
      </w:r>
      <w:r w:rsidR="00940184">
        <w:rPr>
          <w:rFonts w:eastAsia="Arial" w:cs="Arial"/>
          <w:lang w:eastAsia="es-MX"/>
        </w:rPr>
        <w:t>s</w:t>
      </w:r>
      <w:r w:rsidR="00AB53A7" w:rsidRPr="00AB53A7">
        <w:rPr>
          <w:rFonts w:eastAsia="Arial" w:cs="Arial"/>
          <w:lang w:eastAsia="es-MX"/>
        </w:rPr>
        <w:t xml:space="preserve">esiones de </w:t>
      </w:r>
      <w:r w:rsidR="00940184">
        <w:rPr>
          <w:rFonts w:eastAsia="Arial" w:cs="Arial"/>
          <w:lang w:eastAsia="es-MX"/>
        </w:rPr>
        <w:t>d</w:t>
      </w:r>
      <w:r w:rsidR="00AB53A7" w:rsidRPr="00AB53A7">
        <w:rPr>
          <w:rFonts w:eastAsia="Arial" w:cs="Arial"/>
          <w:lang w:eastAsia="es-MX"/>
        </w:rPr>
        <w:t xml:space="preserve">iálogo en </w:t>
      </w:r>
      <w:r w:rsidR="00940184">
        <w:rPr>
          <w:rFonts w:eastAsia="Arial" w:cs="Arial"/>
          <w:lang w:eastAsia="es-MX"/>
        </w:rPr>
        <w:t>tres</w:t>
      </w:r>
      <w:r w:rsidR="00AB53A7" w:rsidRPr="00AB53A7">
        <w:rPr>
          <w:rFonts w:eastAsia="Arial" w:cs="Arial"/>
          <w:lang w:eastAsia="es-MX"/>
        </w:rPr>
        <w:t xml:space="preserve"> niveles y </w:t>
      </w:r>
      <w:r w:rsidR="00940184">
        <w:rPr>
          <w:rFonts w:eastAsia="Arial" w:cs="Arial"/>
          <w:lang w:eastAsia="es-MX"/>
        </w:rPr>
        <w:t>d</w:t>
      </w:r>
      <w:r w:rsidR="00AB53A7" w:rsidRPr="00AB53A7">
        <w:rPr>
          <w:rFonts w:eastAsia="Arial" w:cs="Arial"/>
          <w:lang w:eastAsia="es-MX"/>
        </w:rPr>
        <w:t xml:space="preserve">iálogo con </w:t>
      </w:r>
      <w:r w:rsidR="00993462" w:rsidRPr="00AB53A7">
        <w:rPr>
          <w:rFonts w:eastAsia="Arial" w:cs="Arial"/>
          <w:lang w:eastAsia="es-MX"/>
        </w:rPr>
        <w:t>autoridades</w:t>
      </w:r>
      <w:r w:rsidR="00AB53A7" w:rsidRPr="00AB53A7">
        <w:rPr>
          <w:rFonts w:eastAsia="Arial" w:cs="Arial"/>
          <w:lang w:eastAsia="es-MX"/>
        </w:rPr>
        <w:t>, académic</w:t>
      </w:r>
      <w:r w:rsidR="00993462">
        <w:rPr>
          <w:rFonts w:eastAsia="Arial" w:cs="Arial"/>
          <w:lang w:eastAsia="es-MX"/>
        </w:rPr>
        <w:t>o</w:t>
      </w:r>
      <w:r w:rsidR="00AB53A7" w:rsidRPr="00AB53A7">
        <w:rPr>
          <w:rFonts w:eastAsia="Arial" w:cs="Arial"/>
          <w:lang w:eastAsia="es-MX"/>
        </w:rPr>
        <w:t>s y ciudadanos involucrados a través de los paneles que se desarrollaron en la semana de la evaluación 2021.</w:t>
      </w:r>
    </w:p>
    <w:p w14:paraId="7ADEE563" w14:textId="5412F63C" w:rsidR="00940184" w:rsidRDefault="00940184" w:rsidP="00A21CE7">
      <w:pPr>
        <w:rPr>
          <w:rFonts w:eastAsia="Arial" w:cs="Arial"/>
          <w:lang w:eastAsia="es-MX"/>
        </w:rPr>
      </w:pPr>
    </w:p>
    <w:p w14:paraId="767D2B98" w14:textId="56F9272B" w:rsidR="00940184" w:rsidRDefault="004A3561" w:rsidP="00A21CE7">
      <w:pPr>
        <w:rPr>
          <w:rFonts w:eastAsia="Arial" w:cs="Arial"/>
          <w:lang w:eastAsia="es-MX"/>
        </w:rPr>
      </w:pPr>
      <w:r>
        <w:rPr>
          <w:rFonts w:eastAsia="Arial" w:cs="Arial"/>
          <w:lang w:eastAsia="es-MX"/>
        </w:rPr>
        <w:t>M</w:t>
      </w:r>
      <w:r w:rsidR="001D3B05">
        <w:rPr>
          <w:rFonts w:eastAsia="Arial" w:cs="Arial"/>
          <w:lang w:eastAsia="es-MX"/>
        </w:rPr>
        <w:t xml:space="preserve">enciona que </w:t>
      </w:r>
      <w:r w:rsidR="001D3B05" w:rsidRPr="001D3B05">
        <w:rPr>
          <w:rFonts w:eastAsia="Arial" w:cs="Arial"/>
          <w:lang w:eastAsia="es-MX"/>
        </w:rPr>
        <w:t>los insumos se fueron generando a partir de 3 etapas, sesiones, evento y estudio especializado</w:t>
      </w:r>
      <w:r w:rsidR="00D92C5D">
        <w:rPr>
          <w:rFonts w:eastAsia="Arial" w:cs="Arial"/>
          <w:lang w:eastAsia="es-MX"/>
        </w:rPr>
        <w:t xml:space="preserve">, lo que permitió </w:t>
      </w:r>
      <w:r w:rsidR="001D3B05" w:rsidRPr="001D3B05">
        <w:rPr>
          <w:rFonts w:eastAsia="Arial" w:cs="Arial"/>
          <w:lang w:eastAsia="es-MX"/>
        </w:rPr>
        <w:t xml:space="preserve">generar los criterios estratégicos </w:t>
      </w:r>
      <w:r w:rsidR="00D92C5D">
        <w:rPr>
          <w:rFonts w:eastAsia="Arial" w:cs="Arial"/>
          <w:lang w:eastAsia="es-MX"/>
        </w:rPr>
        <w:t xml:space="preserve">para </w:t>
      </w:r>
      <w:r w:rsidR="001D3B05" w:rsidRPr="001D3B05">
        <w:rPr>
          <w:rFonts w:eastAsia="Arial" w:cs="Arial"/>
          <w:lang w:eastAsia="es-MX"/>
        </w:rPr>
        <w:t xml:space="preserve">clarificar </w:t>
      </w:r>
      <w:r w:rsidR="00D92C5D">
        <w:rPr>
          <w:rFonts w:eastAsia="Arial" w:cs="Arial"/>
          <w:lang w:eastAsia="es-MX"/>
        </w:rPr>
        <w:t>los</w:t>
      </w:r>
      <w:r w:rsidR="001D3B05" w:rsidRPr="001D3B05">
        <w:rPr>
          <w:rFonts w:eastAsia="Arial" w:cs="Arial"/>
          <w:lang w:eastAsia="es-MX"/>
        </w:rPr>
        <w:t xml:space="preserve"> hallazgos y observaciones a manera de recomendación que emitieron los expertos y los involucrados</w:t>
      </w:r>
      <w:r w:rsidR="00D92C5D">
        <w:rPr>
          <w:rFonts w:eastAsia="Arial" w:cs="Arial"/>
          <w:lang w:eastAsia="es-MX"/>
        </w:rPr>
        <w:t>,</w:t>
      </w:r>
      <w:r w:rsidR="001D3B05" w:rsidRPr="001D3B05">
        <w:rPr>
          <w:rFonts w:eastAsia="Arial" w:cs="Arial"/>
          <w:lang w:eastAsia="es-MX"/>
        </w:rPr>
        <w:t xml:space="preserve"> </w:t>
      </w:r>
      <w:r w:rsidR="00D92C5D">
        <w:rPr>
          <w:rFonts w:eastAsia="Arial" w:cs="Arial"/>
          <w:lang w:eastAsia="es-MX"/>
        </w:rPr>
        <w:t>para</w:t>
      </w:r>
      <w:r w:rsidR="001D3B05" w:rsidRPr="001D3B05">
        <w:rPr>
          <w:rFonts w:eastAsia="Arial" w:cs="Arial"/>
          <w:lang w:eastAsia="es-MX"/>
        </w:rPr>
        <w:t xml:space="preserve"> actualizar y modificar los lineamientos generales para el seguimiento y evaluación que se habían presentado anteriormente y derivar en un Modelo de Seguimiento y Evaluación de la Corrupción que</w:t>
      </w:r>
      <w:r w:rsidR="00D92C5D">
        <w:rPr>
          <w:rFonts w:eastAsia="Arial" w:cs="Arial"/>
          <w:lang w:eastAsia="es-MX"/>
        </w:rPr>
        <w:t xml:space="preserve"> </w:t>
      </w:r>
      <w:r w:rsidR="001D3B05" w:rsidRPr="001D3B05">
        <w:rPr>
          <w:rFonts w:eastAsia="Arial" w:cs="Arial"/>
          <w:lang w:eastAsia="es-MX"/>
        </w:rPr>
        <w:t>permita presentar todos los procesos que tienen que llevarse a cabo para medir las acciones anticorrupción.</w:t>
      </w:r>
    </w:p>
    <w:p w14:paraId="1F698D67" w14:textId="2F627AC4" w:rsidR="00575A21" w:rsidRDefault="00575A21" w:rsidP="00A21CE7">
      <w:pPr>
        <w:rPr>
          <w:rFonts w:eastAsia="Arial" w:cs="Arial"/>
          <w:lang w:eastAsia="es-MX"/>
        </w:rPr>
      </w:pPr>
    </w:p>
    <w:p w14:paraId="700C7C94" w14:textId="7701DED8" w:rsidR="00575A21" w:rsidRDefault="00CC7CDE" w:rsidP="00A21CE7">
      <w:pPr>
        <w:rPr>
          <w:rFonts w:eastAsia="Arial" w:cs="Arial"/>
          <w:lang w:eastAsia="es-MX"/>
        </w:rPr>
      </w:pPr>
      <w:r>
        <w:rPr>
          <w:rFonts w:eastAsia="Arial" w:cs="Arial"/>
          <w:lang w:eastAsia="es-MX"/>
        </w:rPr>
        <w:t>Resalta que l</w:t>
      </w:r>
      <w:r w:rsidRPr="00CC7CDE">
        <w:rPr>
          <w:rFonts w:eastAsia="Arial" w:cs="Arial"/>
          <w:lang w:eastAsia="es-MX"/>
        </w:rPr>
        <w:t>os criterios estratégicos se realizaron con base en dichas recomendaciones</w:t>
      </w:r>
      <w:r>
        <w:rPr>
          <w:rFonts w:eastAsia="Arial" w:cs="Arial"/>
          <w:lang w:eastAsia="es-MX"/>
        </w:rPr>
        <w:t xml:space="preserve">, </w:t>
      </w:r>
      <w:r w:rsidRPr="00CC7CDE">
        <w:rPr>
          <w:rFonts w:eastAsia="Arial" w:cs="Arial"/>
          <w:lang w:eastAsia="es-MX"/>
        </w:rPr>
        <w:t xml:space="preserve">7 recomendaciones </w:t>
      </w:r>
      <w:r w:rsidR="009D4409">
        <w:rPr>
          <w:rFonts w:eastAsia="Arial" w:cs="Arial"/>
          <w:lang w:eastAsia="es-MX"/>
        </w:rPr>
        <w:t>de</w:t>
      </w:r>
      <w:r w:rsidRPr="00CC7CDE">
        <w:rPr>
          <w:rFonts w:eastAsia="Arial" w:cs="Arial"/>
          <w:lang w:eastAsia="es-MX"/>
        </w:rPr>
        <w:t xml:space="preserve"> manera general que están desglosadas en los apartados de la presentación, cada una de las recomendaciones contemplan ciertos criterios, los criterios hablan de manera general sobre las responsabilidades que tienen los entes involucrados.</w:t>
      </w:r>
    </w:p>
    <w:p w14:paraId="7A248192" w14:textId="658BA85C" w:rsidR="00CC7CDE" w:rsidRDefault="00CC7CDE" w:rsidP="00A21CE7">
      <w:pPr>
        <w:rPr>
          <w:rFonts w:eastAsia="Arial" w:cs="Arial"/>
          <w:lang w:eastAsia="es-MX"/>
        </w:rPr>
      </w:pPr>
    </w:p>
    <w:p w14:paraId="39C6C809" w14:textId="6C197A77" w:rsidR="00CC7CDE" w:rsidRDefault="009D4409" w:rsidP="00A21CE7">
      <w:pPr>
        <w:rPr>
          <w:rFonts w:eastAsia="Arial" w:cs="Arial"/>
          <w:lang w:eastAsia="es-MX"/>
        </w:rPr>
      </w:pPr>
      <w:r>
        <w:rPr>
          <w:rFonts w:eastAsia="Arial" w:cs="Arial"/>
          <w:lang w:eastAsia="es-MX"/>
        </w:rPr>
        <w:t>Comenta</w:t>
      </w:r>
      <w:r w:rsidR="006363D4">
        <w:rPr>
          <w:rFonts w:eastAsia="Arial" w:cs="Arial"/>
          <w:lang w:eastAsia="es-MX"/>
        </w:rPr>
        <w:t xml:space="preserve"> que l</w:t>
      </w:r>
      <w:r w:rsidR="006363D4" w:rsidRPr="006363D4">
        <w:rPr>
          <w:rFonts w:eastAsia="Arial" w:cs="Arial"/>
          <w:lang w:eastAsia="es-MX"/>
        </w:rPr>
        <w:t xml:space="preserve">a primera recomendación trata sobre el establecimiento de </w:t>
      </w:r>
      <w:r w:rsidR="00A07E84">
        <w:rPr>
          <w:rFonts w:eastAsia="Arial" w:cs="Arial"/>
          <w:lang w:eastAsia="es-MX"/>
        </w:rPr>
        <w:t>tareas</w:t>
      </w:r>
      <w:r w:rsidR="006363D4" w:rsidRPr="006363D4">
        <w:rPr>
          <w:rFonts w:eastAsia="Arial" w:cs="Arial"/>
          <w:lang w:eastAsia="es-MX"/>
        </w:rPr>
        <w:t xml:space="preserve"> y responsables por lo cual se generaron </w:t>
      </w:r>
      <w:r w:rsidR="006363D4">
        <w:rPr>
          <w:rFonts w:eastAsia="Arial" w:cs="Arial"/>
          <w:lang w:eastAsia="es-MX"/>
        </w:rPr>
        <w:t>los</w:t>
      </w:r>
      <w:r w:rsidR="006363D4" w:rsidRPr="006363D4">
        <w:rPr>
          <w:rFonts w:eastAsia="Arial" w:cs="Arial"/>
          <w:lang w:eastAsia="es-MX"/>
        </w:rPr>
        <w:t xml:space="preserve"> criterios que tienen por objeto establecer y verificar las bases de la organización la estructura las responsabilidades de los actores que integran el sistema de seguimiento y evaluación.</w:t>
      </w:r>
      <w:r w:rsidR="006363D4">
        <w:rPr>
          <w:rFonts w:eastAsia="Arial" w:cs="Arial"/>
          <w:lang w:eastAsia="es-MX"/>
        </w:rPr>
        <w:t xml:space="preserve"> </w:t>
      </w:r>
      <w:r w:rsidR="00A95E78" w:rsidRPr="00A95E78">
        <w:rPr>
          <w:rFonts w:eastAsia="Arial" w:cs="Arial"/>
          <w:lang w:eastAsia="es-MX"/>
        </w:rPr>
        <w:t xml:space="preserve">La segunda recomendación </w:t>
      </w:r>
      <w:r w:rsidR="00382066">
        <w:rPr>
          <w:rFonts w:eastAsia="Arial" w:cs="Arial"/>
          <w:lang w:eastAsia="es-MX"/>
        </w:rPr>
        <w:t>es</w:t>
      </w:r>
      <w:r w:rsidR="00A95E78" w:rsidRPr="00A95E78">
        <w:rPr>
          <w:rFonts w:eastAsia="Arial" w:cs="Arial"/>
          <w:lang w:eastAsia="es-MX"/>
        </w:rPr>
        <w:t xml:space="preserve"> sobre la comunicación y vinculación con los actores involucrados para lo cual hay 3 criterios estratégicos que hablan específicamente de e</w:t>
      </w:r>
      <w:r w:rsidR="00382066">
        <w:rPr>
          <w:rFonts w:eastAsia="Arial" w:cs="Arial"/>
          <w:lang w:eastAsia="es-MX"/>
        </w:rPr>
        <w:t>llo</w:t>
      </w:r>
      <w:r w:rsidR="00A95E78" w:rsidRPr="00A95E78">
        <w:rPr>
          <w:rFonts w:eastAsia="Arial" w:cs="Arial"/>
          <w:lang w:eastAsia="es-MX"/>
        </w:rPr>
        <w:t>: la primer</w:t>
      </w:r>
      <w:r w:rsidR="00C10161">
        <w:rPr>
          <w:rFonts w:eastAsia="Arial" w:cs="Arial"/>
          <w:lang w:eastAsia="es-MX"/>
        </w:rPr>
        <w:t>a</w:t>
      </w:r>
      <w:r w:rsidR="00A95E78" w:rsidRPr="00A95E78">
        <w:rPr>
          <w:rFonts w:eastAsia="Arial" w:cs="Arial"/>
          <w:lang w:eastAsia="es-MX"/>
        </w:rPr>
        <w:t xml:space="preserve"> recomendación es establecer canales de comunicación efectivos; la segunda es publicar de manera periódica en sitios de acceso público el desarrollo que están teniendo a través de esto y el tercero es: </w:t>
      </w:r>
      <w:r w:rsidR="00382066">
        <w:rPr>
          <w:rFonts w:eastAsia="Arial" w:cs="Arial"/>
          <w:lang w:eastAsia="es-MX"/>
        </w:rPr>
        <w:t>g</w:t>
      </w:r>
      <w:r w:rsidR="00A95E78" w:rsidRPr="00A95E78">
        <w:rPr>
          <w:rFonts w:eastAsia="Arial" w:cs="Arial"/>
          <w:lang w:eastAsia="es-MX"/>
        </w:rPr>
        <w:t>enerar espacios de diálogo para que se pueda tener retroalimentación.</w:t>
      </w:r>
      <w:r w:rsidR="00C10161">
        <w:rPr>
          <w:rFonts w:eastAsia="Arial" w:cs="Arial"/>
          <w:lang w:eastAsia="es-MX"/>
        </w:rPr>
        <w:t xml:space="preserve"> </w:t>
      </w:r>
      <w:r w:rsidR="00C10161" w:rsidRPr="00C10161">
        <w:rPr>
          <w:rFonts w:eastAsia="Arial" w:cs="Arial"/>
          <w:lang w:eastAsia="es-MX"/>
        </w:rPr>
        <w:t>Los criterios hablan sobre la responsabilidad de la SESAJ de informar periódicamente a través del SISEPAJ, que es una propuesta de sistema informático. El segundo es sobre informar a través de redes sociales de manera que pueda ser consultado por toda la ciudadanía y el tercero es que el Comité de Participación Social pueda proponer mecanismos de participación ciudadana.</w:t>
      </w:r>
    </w:p>
    <w:p w14:paraId="76E2D770" w14:textId="77777777" w:rsidR="00E60D6D" w:rsidRDefault="00E60D6D" w:rsidP="00A21CE7">
      <w:pPr>
        <w:rPr>
          <w:rFonts w:eastAsia="Arial" w:cs="Arial"/>
          <w:lang w:eastAsia="es-MX"/>
        </w:rPr>
      </w:pPr>
    </w:p>
    <w:p w14:paraId="2EBFF8BD" w14:textId="1669E0D4" w:rsidR="00842EC5" w:rsidRDefault="00E60D6D" w:rsidP="00A21CE7">
      <w:pPr>
        <w:rPr>
          <w:rFonts w:eastAsia="Arial" w:cs="Arial"/>
          <w:lang w:eastAsia="es-MX"/>
        </w:rPr>
      </w:pPr>
      <w:r>
        <w:rPr>
          <w:rFonts w:eastAsia="Arial" w:cs="Arial"/>
          <w:lang w:eastAsia="es-MX"/>
        </w:rPr>
        <w:t>La</w:t>
      </w:r>
      <w:r w:rsidR="003306A7" w:rsidRPr="003306A7">
        <w:rPr>
          <w:rFonts w:eastAsia="Arial" w:cs="Arial"/>
          <w:lang w:eastAsia="es-MX"/>
        </w:rPr>
        <w:t xml:space="preserve"> tercer</w:t>
      </w:r>
      <w:r w:rsidR="003306A7">
        <w:rPr>
          <w:rFonts w:eastAsia="Arial" w:cs="Arial"/>
          <w:lang w:eastAsia="es-MX"/>
        </w:rPr>
        <w:t>a</w:t>
      </w:r>
      <w:r w:rsidR="003306A7" w:rsidRPr="003306A7">
        <w:rPr>
          <w:rFonts w:eastAsia="Arial" w:cs="Arial"/>
          <w:lang w:eastAsia="es-MX"/>
        </w:rPr>
        <w:t xml:space="preserve"> recomendación habla acerca de los medios para la recopilación, el análisis y la transferencia de la información para que esta no se distorsione y tampoco haya redundancia en cuanto a los programas. Para ello se generaron 4 criterios, los dos primeros corresponden a la facultad que tiene el Comité Coordinador de aprobar los programas de implementación, sin embargo, cae sobre la titular de la Secretaría Ejecutiva la responsabilidad de aprobar las propuestas, manteniendo siempre notificado al Comité Coordinador. El tercer criterio habla sobre la responsabilidad de la unidad de evaluación, cargar y registrar en el sistema los elementos generales de los programas de implementación como son: marco normativo, problemática, causas y efectos vinculados de la política estatal, los objetivos generales específicos y las 40 prioridades en que se encuentran vinculados, los indicadores de impacto y de resultados que se encuentran en el anteproyecto de indicadores de la política. </w:t>
      </w:r>
      <w:r w:rsidR="00A05C29">
        <w:rPr>
          <w:rFonts w:eastAsia="Arial" w:cs="Arial"/>
          <w:lang w:eastAsia="es-MX"/>
        </w:rPr>
        <w:t>El</w:t>
      </w:r>
      <w:r w:rsidR="003306A7" w:rsidRPr="003306A7">
        <w:rPr>
          <w:rFonts w:eastAsia="Arial" w:cs="Arial"/>
          <w:lang w:eastAsia="es-MX"/>
        </w:rPr>
        <w:t xml:space="preserve"> cuarto criterio habla sobre atribución de las unidades internas de evaluación, de presentar a la unidad de evaluación los documentos </w:t>
      </w:r>
      <w:r w:rsidR="003306A7" w:rsidRPr="003306A7">
        <w:rPr>
          <w:rFonts w:eastAsia="Arial" w:cs="Arial"/>
          <w:lang w:eastAsia="es-MX"/>
        </w:rPr>
        <w:lastRenderedPageBreak/>
        <w:t xml:space="preserve">finales de las evaluaciones que se encuentran consideradas en el plan anual de evaluación a </w:t>
      </w:r>
      <w:r w:rsidR="00CA2990" w:rsidRPr="003306A7">
        <w:rPr>
          <w:rFonts w:eastAsia="Arial" w:cs="Arial"/>
          <w:lang w:eastAsia="es-MX"/>
        </w:rPr>
        <w:t>más</w:t>
      </w:r>
      <w:r w:rsidR="003306A7" w:rsidRPr="003306A7">
        <w:rPr>
          <w:rFonts w:eastAsia="Arial" w:cs="Arial"/>
          <w:lang w:eastAsia="es-MX"/>
        </w:rPr>
        <w:t xml:space="preserve"> tardar el 31 de julio.</w:t>
      </w:r>
    </w:p>
    <w:p w14:paraId="0A1D50B5" w14:textId="21ADE64E" w:rsidR="00CA2990" w:rsidRDefault="00CA2990" w:rsidP="00A21CE7">
      <w:pPr>
        <w:rPr>
          <w:rFonts w:eastAsia="Arial" w:cs="Arial"/>
          <w:lang w:eastAsia="es-MX"/>
        </w:rPr>
      </w:pPr>
    </w:p>
    <w:p w14:paraId="2768FACE" w14:textId="6D855225" w:rsidR="00CA2990" w:rsidRDefault="008F525F" w:rsidP="00A21CE7">
      <w:pPr>
        <w:rPr>
          <w:rFonts w:eastAsia="Arial" w:cs="Arial"/>
          <w:lang w:eastAsia="es-MX"/>
        </w:rPr>
      </w:pPr>
      <w:r>
        <w:rPr>
          <w:rFonts w:eastAsia="Arial" w:cs="Arial"/>
          <w:lang w:eastAsia="es-MX"/>
        </w:rPr>
        <w:t>Edith Mendoza añade que l</w:t>
      </w:r>
      <w:r w:rsidRPr="008F525F">
        <w:rPr>
          <w:rFonts w:eastAsia="Arial" w:cs="Arial"/>
          <w:lang w:eastAsia="es-MX"/>
        </w:rPr>
        <w:t xml:space="preserve">a siguiente recomendación habla sobre la importancia de que </w:t>
      </w:r>
      <w:r>
        <w:rPr>
          <w:rFonts w:eastAsia="Arial" w:cs="Arial"/>
          <w:lang w:eastAsia="es-MX"/>
        </w:rPr>
        <w:t>se cuente</w:t>
      </w:r>
      <w:r w:rsidRPr="008F525F">
        <w:rPr>
          <w:rFonts w:eastAsia="Arial" w:cs="Arial"/>
          <w:lang w:eastAsia="es-MX"/>
        </w:rPr>
        <w:t xml:space="preserve"> con capacidades suficientes tanto humanas y </w:t>
      </w:r>
      <w:r>
        <w:rPr>
          <w:rFonts w:eastAsia="Arial" w:cs="Arial"/>
          <w:lang w:eastAsia="es-MX"/>
        </w:rPr>
        <w:t>como las</w:t>
      </w:r>
      <w:r w:rsidRPr="008F525F">
        <w:rPr>
          <w:rFonts w:eastAsia="Arial" w:cs="Arial"/>
          <w:lang w:eastAsia="es-MX"/>
        </w:rPr>
        <w:t xml:space="preserve"> internas para que las instancias puedan atender las atribuciones dentro del sistema. El primer criterio establece que la Dirección de Capacidades es la encargada de generar los recursos para capacitar a las Unidades Intern</w:t>
      </w:r>
      <w:r w:rsidR="001A651C">
        <w:rPr>
          <w:rFonts w:eastAsia="Arial" w:cs="Arial"/>
          <w:lang w:eastAsia="es-MX"/>
        </w:rPr>
        <w:t>a</w:t>
      </w:r>
      <w:r w:rsidRPr="008F525F">
        <w:rPr>
          <w:rFonts w:eastAsia="Arial" w:cs="Arial"/>
          <w:lang w:eastAsia="es-MX"/>
        </w:rPr>
        <w:t xml:space="preserve">s de Evaluación y las unidades responsables que lo soliciten. </w:t>
      </w:r>
      <w:r w:rsidR="00CE4040">
        <w:rPr>
          <w:rFonts w:eastAsia="Arial" w:cs="Arial"/>
          <w:lang w:eastAsia="es-MX"/>
        </w:rPr>
        <w:t>El segundo criterio</w:t>
      </w:r>
      <w:r w:rsidR="001F3067" w:rsidRPr="008F525F">
        <w:rPr>
          <w:rFonts w:eastAsia="Arial" w:cs="Arial"/>
          <w:lang w:eastAsia="es-MX"/>
        </w:rPr>
        <w:t xml:space="preserve"> habla</w:t>
      </w:r>
      <w:r w:rsidRPr="008F525F">
        <w:rPr>
          <w:rFonts w:eastAsia="Arial" w:cs="Arial"/>
          <w:lang w:eastAsia="es-MX"/>
        </w:rPr>
        <w:t xml:space="preserve"> sobre </w:t>
      </w:r>
      <w:r w:rsidR="001A651C">
        <w:rPr>
          <w:rFonts w:eastAsia="Arial" w:cs="Arial"/>
          <w:lang w:eastAsia="es-MX"/>
        </w:rPr>
        <w:t xml:space="preserve">la </w:t>
      </w:r>
      <w:r w:rsidRPr="008F525F">
        <w:rPr>
          <w:rFonts w:eastAsia="Arial" w:cs="Arial"/>
          <w:lang w:eastAsia="es-MX"/>
        </w:rPr>
        <w:t>atribución de coordinación interinstitucional quien es la encargada de asesorar y apoyar a las unidades internas de evaluación y las unidades responsables en la formulación de los programas de implementación. El tercer criterio menciona que la unidad de evaluación puede brindar asesoría técnica a las unidades internas y unidades responsables sobre el uso del sistema que se propone y el cuarto criterio habla sobre que las unidades internas de evaluación pueden solicitar esta asesoría técnica para realizar acciones externas, internas o mixtas que fueren complementarias.</w:t>
      </w:r>
    </w:p>
    <w:p w14:paraId="721A8A3C" w14:textId="77777777" w:rsidR="00AF0EC2" w:rsidRDefault="00AF0EC2" w:rsidP="00A21CE7">
      <w:pPr>
        <w:rPr>
          <w:rFonts w:eastAsia="Arial" w:cs="Arial"/>
          <w:lang w:eastAsia="es-MX"/>
        </w:rPr>
      </w:pPr>
    </w:p>
    <w:p w14:paraId="6D3F6B5E" w14:textId="5FB1A465" w:rsidR="00206F17" w:rsidRDefault="00165595" w:rsidP="00A21CE7">
      <w:pPr>
        <w:rPr>
          <w:rFonts w:eastAsia="Arial" w:cs="Arial"/>
          <w:lang w:eastAsia="es-MX"/>
        </w:rPr>
      </w:pPr>
      <w:r>
        <w:rPr>
          <w:rFonts w:eastAsia="Arial" w:cs="Arial"/>
          <w:lang w:eastAsia="es-MX"/>
        </w:rPr>
        <w:t>Señala</w:t>
      </w:r>
      <w:r w:rsidR="00E45ACD">
        <w:rPr>
          <w:rFonts w:eastAsia="Arial" w:cs="Arial"/>
          <w:lang w:eastAsia="es-MX"/>
        </w:rPr>
        <w:t xml:space="preserve"> que l</w:t>
      </w:r>
      <w:r w:rsidR="00E45ACD" w:rsidRPr="00E45ACD">
        <w:rPr>
          <w:rFonts w:eastAsia="Arial" w:cs="Arial"/>
          <w:lang w:eastAsia="es-MX"/>
        </w:rPr>
        <w:t xml:space="preserve">a siguiente recomendación habla sobre la importancia de elaborar criterios </w:t>
      </w:r>
      <w:r w:rsidR="00C317B9">
        <w:rPr>
          <w:rFonts w:eastAsia="Arial" w:cs="Arial"/>
          <w:lang w:eastAsia="es-MX"/>
        </w:rPr>
        <w:t>u</w:t>
      </w:r>
      <w:r w:rsidR="00E45ACD" w:rsidRPr="00E45ACD">
        <w:rPr>
          <w:rFonts w:eastAsia="Arial" w:cs="Arial"/>
          <w:lang w:eastAsia="es-MX"/>
        </w:rPr>
        <w:t xml:space="preserve"> otros instrumentos para interoperabilidad entre las plataformas y para ello la persona titular de la SESAJ tiene la responsabilidad de firmar los convenios de colaboración para la coordinación de la evaluación.</w:t>
      </w:r>
      <w:r w:rsidR="00C317B9">
        <w:rPr>
          <w:rFonts w:eastAsia="Arial" w:cs="Arial"/>
          <w:lang w:eastAsia="es-MX"/>
        </w:rPr>
        <w:t xml:space="preserve"> </w:t>
      </w:r>
      <w:r w:rsidR="00596971">
        <w:rPr>
          <w:rFonts w:eastAsia="Arial" w:cs="Arial"/>
          <w:lang w:eastAsia="es-MX"/>
        </w:rPr>
        <w:t>Menciona respecto al</w:t>
      </w:r>
      <w:r w:rsidR="00596971" w:rsidRPr="00596971">
        <w:rPr>
          <w:rFonts w:eastAsia="Arial" w:cs="Arial"/>
          <w:lang w:eastAsia="es-MX"/>
        </w:rPr>
        <w:t xml:space="preserve"> sexto apartado que es el de establecer mecanismos de control tanto para evitar la pérdida de objetividad como para regular los procesos de licitaciones abiertas, para lo cual se generaron 4 apartados que hablan sobre la importancia de coordinar las evaluaciones externas que se encuentran establecidas en el manual de evaluación</w:t>
      </w:r>
      <w:r w:rsidR="00E2382C">
        <w:rPr>
          <w:rFonts w:eastAsia="Arial" w:cs="Arial"/>
          <w:lang w:eastAsia="es-MX"/>
        </w:rPr>
        <w:t>, l</w:t>
      </w:r>
      <w:r w:rsidR="00596971" w:rsidRPr="00596971">
        <w:rPr>
          <w:rFonts w:eastAsia="Arial" w:cs="Arial"/>
          <w:lang w:eastAsia="es-MX"/>
        </w:rPr>
        <w:t xml:space="preserve">a facultad que tiene la unidad de evaluación para realizar evaluaciones internas a los programas de implementación pero no en las evaluaciones internas de la Política Estatal Anticorrupción para evitar la </w:t>
      </w:r>
      <w:r w:rsidR="00882F09" w:rsidRPr="00596971">
        <w:rPr>
          <w:rFonts w:eastAsia="Arial" w:cs="Arial"/>
          <w:lang w:eastAsia="es-MX"/>
        </w:rPr>
        <w:t>pérdida</w:t>
      </w:r>
      <w:r w:rsidR="00596971" w:rsidRPr="00596971">
        <w:rPr>
          <w:rFonts w:eastAsia="Arial" w:cs="Arial"/>
          <w:lang w:eastAsia="es-MX"/>
        </w:rPr>
        <w:t xml:space="preserve"> de objetividad. Para seleccionar las entidades evaluadoras externas, la unidad de evaluación realiza una investigación de mercado y se envía a la unidad centralizada con los requerimientos técnicos como económicos para la contratación que se desee</w:t>
      </w:r>
      <w:r w:rsidR="00882F09">
        <w:rPr>
          <w:rFonts w:eastAsia="Arial" w:cs="Arial"/>
          <w:lang w:eastAsia="es-MX"/>
        </w:rPr>
        <w:t>, la</w:t>
      </w:r>
      <w:r w:rsidR="00596971" w:rsidRPr="00596971">
        <w:rPr>
          <w:rFonts w:eastAsia="Arial" w:cs="Arial"/>
          <w:lang w:eastAsia="es-MX"/>
        </w:rPr>
        <w:t xml:space="preserve"> unidad interna de evaluación junto con la unidad responsable debe elaborar la agenda de mejora y com</w:t>
      </w:r>
      <w:r w:rsidR="00882F09">
        <w:rPr>
          <w:rFonts w:eastAsia="Arial" w:cs="Arial"/>
          <w:lang w:eastAsia="es-MX"/>
        </w:rPr>
        <w:t>o</w:t>
      </w:r>
      <w:r w:rsidR="00596971" w:rsidRPr="00596971">
        <w:rPr>
          <w:rFonts w:eastAsia="Arial" w:cs="Arial"/>
          <w:lang w:eastAsia="es-MX"/>
        </w:rPr>
        <w:t xml:space="preserve"> mencionó en el apartado 14</w:t>
      </w:r>
      <w:r w:rsidR="00882F09">
        <w:rPr>
          <w:rFonts w:eastAsia="Arial" w:cs="Arial"/>
          <w:lang w:eastAsia="es-MX"/>
        </w:rPr>
        <w:t>,</w:t>
      </w:r>
      <w:r w:rsidR="00596971" w:rsidRPr="00596971">
        <w:rPr>
          <w:rFonts w:eastAsia="Arial" w:cs="Arial"/>
          <w:lang w:eastAsia="es-MX"/>
        </w:rPr>
        <w:t xml:space="preserve"> en la primera recomendación, el Comité de Participación Social a través de Comisión Ejecutiva puede proponer los mecanismos de participación ciudadana en las distintas etapas</w:t>
      </w:r>
      <w:r w:rsidR="00294799">
        <w:rPr>
          <w:rFonts w:eastAsia="Arial" w:cs="Arial"/>
          <w:lang w:eastAsia="es-MX"/>
        </w:rPr>
        <w:t>.</w:t>
      </w:r>
    </w:p>
    <w:p w14:paraId="3ADEDBDF" w14:textId="12A5CE3C" w:rsidR="00294799" w:rsidRDefault="00294799" w:rsidP="00A21CE7">
      <w:pPr>
        <w:rPr>
          <w:rFonts w:eastAsia="Arial" w:cs="Arial"/>
          <w:lang w:eastAsia="es-MX"/>
        </w:rPr>
      </w:pPr>
    </w:p>
    <w:p w14:paraId="7DE58D90" w14:textId="350FD1F0" w:rsidR="00294799" w:rsidRDefault="00FE6CD1" w:rsidP="00A21CE7">
      <w:pPr>
        <w:rPr>
          <w:rFonts w:eastAsia="Arial" w:cs="Arial"/>
          <w:lang w:eastAsia="es-MX"/>
        </w:rPr>
      </w:pPr>
      <w:r>
        <w:rPr>
          <w:rFonts w:eastAsia="Arial" w:cs="Arial"/>
          <w:lang w:eastAsia="es-MX"/>
        </w:rPr>
        <w:t>Menciona que la</w:t>
      </w:r>
      <w:r w:rsidR="002715D9" w:rsidRPr="002715D9">
        <w:rPr>
          <w:rFonts w:eastAsia="Arial" w:cs="Arial"/>
          <w:lang w:eastAsia="es-MX"/>
        </w:rPr>
        <w:t xml:space="preserve"> última recomendación que se realizó derivado del estudio </w:t>
      </w:r>
      <w:r w:rsidR="009427E9" w:rsidRPr="002715D9">
        <w:rPr>
          <w:rFonts w:eastAsia="Arial" w:cs="Arial"/>
          <w:lang w:eastAsia="es-MX"/>
        </w:rPr>
        <w:t>especializado</w:t>
      </w:r>
      <w:r w:rsidR="002715D9" w:rsidRPr="002715D9">
        <w:rPr>
          <w:rFonts w:eastAsia="Arial" w:cs="Arial"/>
          <w:lang w:eastAsia="es-MX"/>
        </w:rPr>
        <w:t xml:space="preserve"> </w:t>
      </w:r>
      <w:r w:rsidR="002715D9">
        <w:rPr>
          <w:rFonts w:eastAsia="Arial" w:cs="Arial"/>
          <w:lang w:eastAsia="es-MX"/>
        </w:rPr>
        <w:t>fue</w:t>
      </w:r>
      <w:r w:rsidR="002715D9" w:rsidRPr="002715D9">
        <w:rPr>
          <w:rFonts w:eastAsia="Arial" w:cs="Arial"/>
          <w:lang w:eastAsia="es-MX"/>
        </w:rPr>
        <w:t xml:space="preserve"> el desarrollo de indicadores que permitan interpretar de manera congruente y con correspondencia en las causas de efectos esperados la intervención del problema público, así como la participación ciudadana y la colaboración por parte de los involucrados. Para ello, hay cuatro criterios estratégicos que especifican cómo se atendería </w:t>
      </w:r>
      <w:r w:rsidR="00BC19E3">
        <w:rPr>
          <w:rFonts w:eastAsia="Arial" w:cs="Arial"/>
          <w:lang w:eastAsia="es-MX"/>
        </w:rPr>
        <w:t>la</w:t>
      </w:r>
      <w:r w:rsidR="002715D9" w:rsidRPr="002715D9">
        <w:rPr>
          <w:rFonts w:eastAsia="Arial" w:cs="Arial"/>
          <w:lang w:eastAsia="es-MX"/>
        </w:rPr>
        <w:t xml:space="preserve"> recomendación</w:t>
      </w:r>
      <w:r w:rsidR="00BC19E3">
        <w:rPr>
          <w:rFonts w:eastAsia="Arial" w:cs="Arial"/>
          <w:lang w:eastAsia="es-MX"/>
        </w:rPr>
        <w:t>, e</w:t>
      </w:r>
      <w:r w:rsidR="002715D9" w:rsidRPr="002715D9">
        <w:rPr>
          <w:rFonts w:eastAsia="Arial" w:cs="Arial"/>
          <w:lang w:eastAsia="es-MX"/>
        </w:rPr>
        <w:t>l primero de ellos es la elaboración de un anteproyecto de indicadores de impacto y de resultado de la Política Estatal en el cual la unidad de evaluación, colabora con el Comité de Participación Social para convocar mesas de trabajo conformadas por autoridades públicas, académicas y la ciudadanía</w:t>
      </w:r>
      <w:r w:rsidR="00BC19E3">
        <w:rPr>
          <w:rFonts w:eastAsia="Arial" w:cs="Arial"/>
          <w:lang w:eastAsia="es-MX"/>
        </w:rPr>
        <w:t xml:space="preserve">, </w:t>
      </w:r>
      <w:r w:rsidR="007C6D10">
        <w:rPr>
          <w:rFonts w:eastAsia="Arial" w:cs="Arial"/>
          <w:lang w:eastAsia="es-MX"/>
        </w:rPr>
        <w:t>e</w:t>
      </w:r>
      <w:r w:rsidR="007C6D10" w:rsidRPr="007C6D10">
        <w:rPr>
          <w:rFonts w:eastAsia="Arial" w:cs="Arial"/>
          <w:lang w:eastAsia="es-MX"/>
        </w:rPr>
        <w:t>l segundo habla sobre la facultad que tiene las Organizaciones de la Sociedad Civil para proponer mecanismos y procedimientos de participación y colaboración ciudadana en los procesos de programación, seguimiento, vigilancia y evaluación para la Agenda de Mejora</w:t>
      </w:r>
      <w:r w:rsidR="007C6D10">
        <w:rPr>
          <w:rFonts w:eastAsia="Arial" w:cs="Arial"/>
          <w:lang w:eastAsia="es-MX"/>
        </w:rPr>
        <w:t>, e</w:t>
      </w:r>
      <w:r w:rsidR="007C6D10" w:rsidRPr="007C6D10">
        <w:rPr>
          <w:rFonts w:eastAsia="Arial" w:cs="Arial"/>
          <w:lang w:eastAsia="es-MX"/>
        </w:rPr>
        <w:t>l tercero habla sobre la facultad que tiene la Comisión Ejecutiva para revisar y emitir los comentarios sobre la propuesta del anteproyecto de indicadores y el cuarto habla sobre cómo los líderes de implementación deben definir las prioridades para impulsar las prioridades de la política.</w:t>
      </w:r>
    </w:p>
    <w:p w14:paraId="4A7F88AD" w14:textId="19AB288C" w:rsidR="00214273" w:rsidRDefault="00214273" w:rsidP="00A21CE7">
      <w:pPr>
        <w:rPr>
          <w:rFonts w:eastAsia="Arial" w:cs="Arial"/>
          <w:lang w:eastAsia="es-MX"/>
        </w:rPr>
      </w:pPr>
    </w:p>
    <w:p w14:paraId="563F3237" w14:textId="4A69A746" w:rsidR="00214273" w:rsidRDefault="00214273" w:rsidP="00A21CE7">
      <w:pPr>
        <w:rPr>
          <w:rFonts w:eastAsia="Arial" w:cs="Arial"/>
          <w:lang w:eastAsia="es-MX"/>
        </w:rPr>
      </w:pPr>
      <w:r>
        <w:rPr>
          <w:rFonts w:eastAsia="Arial" w:cs="Arial"/>
          <w:lang w:eastAsia="es-MX"/>
        </w:rPr>
        <w:t xml:space="preserve">Por </w:t>
      </w:r>
      <w:r w:rsidR="00EB1C35">
        <w:rPr>
          <w:rFonts w:eastAsia="Arial" w:cs="Arial"/>
          <w:lang w:eastAsia="es-MX"/>
        </w:rPr>
        <w:t>último,</w:t>
      </w:r>
      <w:r>
        <w:rPr>
          <w:rFonts w:eastAsia="Arial" w:cs="Arial"/>
          <w:lang w:eastAsia="es-MX"/>
        </w:rPr>
        <w:t xml:space="preserve"> Edith Mendoza menciona que los</w:t>
      </w:r>
      <w:r w:rsidRPr="00214273">
        <w:rPr>
          <w:rFonts w:eastAsia="Arial" w:cs="Arial"/>
          <w:lang w:eastAsia="es-MX"/>
        </w:rPr>
        <w:t xml:space="preserve"> criterios junto con los lineamientos generales son los que permiten derivar en un Modelo de Seguimiento y Evaluación que ya había anteriormente presentado y se vuelve a presentar con base en las actualizaciones que derivaron de </w:t>
      </w:r>
      <w:r w:rsidR="00BC538D">
        <w:rPr>
          <w:rFonts w:eastAsia="Arial" w:cs="Arial"/>
          <w:lang w:eastAsia="es-MX"/>
        </w:rPr>
        <w:t>dichos</w:t>
      </w:r>
      <w:r w:rsidRPr="00214273">
        <w:rPr>
          <w:rFonts w:eastAsia="Arial" w:cs="Arial"/>
          <w:lang w:eastAsia="es-MX"/>
        </w:rPr>
        <w:t xml:space="preserve"> documentos.</w:t>
      </w:r>
    </w:p>
    <w:p w14:paraId="275E3C49" w14:textId="653B7A19" w:rsidR="00BC538D" w:rsidRDefault="00BC538D" w:rsidP="00A21CE7">
      <w:pPr>
        <w:rPr>
          <w:rFonts w:eastAsia="Arial" w:cs="Arial"/>
          <w:lang w:eastAsia="es-MX"/>
        </w:rPr>
      </w:pPr>
    </w:p>
    <w:p w14:paraId="35C80DE0" w14:textId="0A44A57F" w:rsidR="00BC538D" w:rsidRDefault="00F737A4" w:rsidP="00A21CE7">
      <w:pPr>
        <w:rPr>
          <w:rFonts w:eastAsia="Arial" w:cs="Arial"/>
          <w:lang w:eastAsia="es-MX"/>
        </w:rPr>
      </w:pPr>
      <w:r>
        <w:rPr>
          <w:rFonts w:eastAsia="Arial" w:cs="Arial"/>
          <w:lang w:eastAsia="es-MX"/>
        </w:rPr>
        <w:t xml:space="preserve">La Secretaria Técnica agradece la participación de Edith Mendoza y cede el uso de la voz </w:t>
      </w:r>
      <w:r w:rsidR="008335C7">
        <w:rPr>
          <w:rFonts w:eastAsia="Arial" w:cs="Arial"/>
          <w:lang w:eastAsia="es-MX"/>
        </w:rPr>
        <w:t>al</w:t>
      </w:r>
      <w:r>
        <w:rPr>
          <w:rFonts w:eastAsia="Arial" w:cs="Arial"/>
          <w:lang w:eastAsia="es-MX"/>
        </w:rPr>
        <w:t xml:space="preserve"> Mtro. Oscar González</w:t>
      </w:r>
      <w:r w:rsidR="008335C7">
        <w:rPr>
          <w:rFonts w:eastAsia="Arial" w:cs="Arial"/>
          <w:lang w:eastAsia="es-MX"/>
        </w:rPr>
        <w:t xml:space="preserve"> Ruiz</w:t>
      </w:r>
      <w:r w:rsidR="00B4282B">
        <w:rPr>
          <w:rFonts w:eastAsia="Arial" w:cs="Arial"/>
          <w:lang w:eastAsia="es-MX"/>
        </w:rPr>
        <w:t xml:space="preserve">. </w:t>
      </w:r>
    </w:p>
    <w:p w14:paraId="26FD3727" w14:textId="5B398B4A" w:rsidR="00B4282B" w:rsidRDefault="00B4282B" w:rsidP="00A21CE7">
      <w:pPr>
        <w:rPr>
          <w:rFonts w:eastAsia="Arial" w:cs="Arial"/>
          <w:lang w:eastAsia="es-MX"/>
        </w:rPr>
      </w:pPr>
    </w:p>
    <w:p w14:paraId="49A17198" w14:textId="756F0DCB" w:rsidR="00B4282B" w:rsidRDefault="00B4282B" w:rsidP="00A21CE7">
      <w:pPr>
        <w:rPr>
          <w:rFonts w:eastAsia="Arial" w:cs="Arial"/>
          <w:lang w:eastAsia="es-MX"/>
        </w:rPr>
      </w:pPr>
      <w:r>
        <w:rPr>
          <w:rFonts w:eastAsia="Arial" w:cs="Arial"/>
          <w:lang w:eastAsia="es-MX"/>
        </w:rPr>
        <w:t xml:space="preserve">Oscar González saluda y menciona que abordará </w:t>
      </w:r>
      <w:r w:rsidR="004917B1">
        <w:rPr>
          <w:rFonts w:eastAsia="Arial" w:cs="Arial"/>
          <w:lang w:eastAsia="es-MX"/>
        </w:rPr>
        <w:t xml:space="preserve">lo correspondiente al acuerdo y la presentación del MOSEC. </w:t>
      </w:r>
      <w:r w:rsidR="006162BD">
        <w:rPr>
          <w:rFonts w:eastAsia="Arial" w:cs="Arial"/>
          <w:lang w:eastAsia="es-MX"/>
        </w:rPr>
        <w:t xml:space="preserve">Resalta que </w:t>
      </w:r>
      <w:r w:rsidR="006162BD" w:rsidRPr="006162BD">
        <w:rPr>
          <w:rFonts w:eastAsia="Arial" w:cs="Arial"/>
          <w:lang w:eastAsia="es-MX"/>
        </w:rPr>
        <w:t xml:space="preserve">ha sido un proceso arduo, </w:t>
      </w:r>
      <w:r w:rsidR="006162BD">
        <w:rPr>
          <w:rFonts w:eastAsia="Arial" w:cs="Arial"/>
          <w:lang w:eastAsia="es-MX"/>
        </w:rPr>
        <w:t>se trató de hacer lo más</w:t>
      </w:r>
      <w:r w:rsidR="006162BD" w:rsidRPr="006162BD">
        <w:rPr>
          <w:rFonts w:eastAsia="Arial" w:cs="Arial"/>
          <w:lang w:eastAsia="es-MX"/>
        </w:rPr>
        <w:t xml:space="preserve"> amplio e inclusivo posible</w:t>
      </w:r>
      <w:r w:rsidR="006162BD">
        <w:rPr>
          <w:rFonts w:eastAsia="Arial" w:cs="Arial"/>
          <w:lang w:eastAsia="es-MX"/>
        </w:rPr>
        <w:t xml:space="preserve"> para </w:t>
      </w:r>
      <w:r w:rsidR="006162BD" w:rsidRPr="006162BD">
        <w:rPr>
          <w:rFonts w:eastAsia="Arial" w:cs="Arial"/>
          <w:lang w:eastAsia="es-MX"/>
        </w:rPr>
        <w:t xml:space="preserve">articular el conocimiento previo que ya </w:t>
      </w:r>
      <w:r w:rsidR="006162BD">
        <w:rPr>
          <w:rFonts w:eastAsia="Arial" w:cs="Arial"/>
          <w:lang w:eastAsia="es-MX"/>
        </w:rPr>
        <w:t>se tiene</w:t>
      </w:r>
      <w:r w:rsidR="006162BD" w:rsidRPr="006162BD">
        <w:rPr>
          <w:rFonts w:eastAsia="Arial" w:cs="Arial"/>
          <w:lang w:eastAsia="es-MX"/>
        </w:rPr>
        <w:t xml:space="preserve"> de cómo armas </w:t>
      </w:r>
      <w:r w:rsidR="006162BD">
        <w:rPr>
          <w:rFonts w:eastAsia="Arial" w:cs="Arial"/>
          <w:lang w:eastAsia="es-MX"/>
        </w:rPr>
        <w:t>los</w:t>
      </w:r>
      <w:r w:rsidR="006162BD" w:rsidRPr="006162BD">
        <w:rPr>
          <w:rFonts w:eastAsia="Arial" w:cs="Arial"/>
          <w:lang w:eastAsia="es-MX"/>
        </w:rPr>
        <w:t xml:space="preserve"> sistemas de monitoreo y evaluación con las propias circunstancias de las Secretarías Ejecutivas, la capacidad de coordinación que tienen las mismas, así como la intención de involucrar cada vez más a actores desde dos grandes perspectivas</w:t>
      </w:r>
      <w:r w:rsidR="00177871">
        <w:rPr>
          <w:rFonts w:eastAsia="Arial" w:cs="Arial"/>
          <w:lang w:eastAsia="es-MX"/>
        </w:rPr>
        <w:t>, d</w:t>
      </w:r>
      <w:r w:rsidR="006162BD" w:rsidRPr="006162BD">
        <w:rPr>
          <w:rFonts w:eastAsia="Arial" w:cs="Arial"/>
          <w:lang w:eastAsia="es-MX"/>
        </w:rPr>
        <w:t xml:space="preserve">e los expertos que ya cronológicamente se </w:t>
      </w:r>
      <w:r w:rsidR="00177871">
        <w:rPr>
          <w:rFonts w:eastAsia="Arial" w:cs="Arial"/>
          <w:lang w:eastAsia="es-MX"/>
        </w:rPr>
        <w:t>expuso</w:t>
      </w:r>
      <w:r w:rsidR="006162BD" w:rsidRPr="006162BD">
        <w:rPr>
          <w:rFonts w:eastAsia="Arial" w:cs="Arial"/>
          <w:lang w:eastAsia="es-MX"/>
        </w:rPr>
        <w:t xml:space="preserve"> y </w:t>
      </w:r>
      <w:r w:rsidR="00177871">
        <w:rPr>
          <w:rFonts w:eastAsia="Arial" w:cs="Arial"/>
          <w:lang w:eastAsia="es-MX"/>
        </w:rPr>
        <w:t>la</w:t>
      </w:r>
      <w:r w:rsidR="006162BD" w:rsidRPr="006162BD">
        <w:rPr>
          <w:rFonts w:eastAsia="Arial" w:cs="Arial"/>
          <w:lang w:eastAsia="es-MX"/>
        </w:rPr>
        <w:t xml:space="preserve"> etapa que </w:t>
      </w:r>
      <w:r w:rsidR="00177871">
        <w:rPr>
          <w:rFonts w:eastAsia="Arial" w:cs="Arial"/>
          <w:lang w:eastAsia="es-MX"/>
        </w:rPr>
        <w:t>está</w:t>
      </w:r>
      <w:r w:rsidR="006162BD" w:rsidRPr="006162BD">
        <w:rPr>
          <w:rFonts w:eastAsia="Arial" w:cs="Arial"/>
          <w:lang w:eastAsia="es-MX"/>
        </w:rPr>
        <w:t xml:space="preserve"> trabajando de los involucrados </w:t>
      </w:r>
      <w:r w:rsidR="00F754FA">
        <w:rPr>
          <w:rFonts w:eastAsia="Arial" w:cs="Arial"/>
          <w:lang w:eastAsia="es-MX"/>
        </w:rPr>
        <w:t>en</w:t>
      </w:r>
      <w:r w:rsidR="006162BD" w:rsidRPr="006162BD">
        <w:rPr>
          <w:rFonts w:eastAsia="Arial" w:cs="Arial"/>
          <w:lang w:eastAsia="es-MX"/>
        </w:rPr>
        <w:t xml:space="preserve"> del sistema de seguimiento y evaluación, por destacar algunos, están la Comisión Ejecutiva como involucrados dentro de los sistemas (actores relevantes), los enlaces de planeación, seguimiento y evaluación con el Comité Coordinador; el</w:t>
      </w:r>
      <w:r w:rsidR="00046A07">
        <w:rPr>
          <w:rFonts w:eastAsia="Arial" w:cs="Arial"/>
          <w:lang w:eastAsia="es-MX"/>
        </w:rPr>
        <w:t xml:space="preserve"> </w:t>
      </w:r>
      <w:r w:rsidR="006162BD" w:rsidRPr="006162BD">
        <w:rPr>
          <w:rFonts w:eastAsia="Arial" w:cs="Arial"/>
          <w:lang w:eastAsia="es-MX"/>
        </w:rPr>
        <w:t xml:space="preserve">Comité Coordinador, las áreas de la Secretaría Ejecutiva, así como organismos de la sociedad civil, por ejemplo, </w:t>
      </w:r>
      <w:r w:rsidR="000D2B58">
        <w:rPr>
          <w:rFonts w:eastAsia="Arial" w:cs="Arial"/>
          <w:lang w:eastAsia="es-MX"/>
        </w:rPr>
        <w:t>el</w:t>
      </w:r>
      <w:r w:rsidR="006162BD" w:rsidRPr="006162BD">
        <w:rPr>
          <w:rFonts w:eastAsia="Arial" w:cs="Arial"/>
          <w:lang w:eastAsia="es-MX"/>
        </w:rPr>
        <w:t xml:space="preserve"> Observatorio Permanente del Sistema Anticorrupción o los informes que han generado </w:t>
      </w:r>
      <w:r w:rsidR="000D2B58">
        <w:rPr>
          <w:rFonts w:eastAsia="Arial" w:cs="Arial"/>
          <w:lang w:eastAsia="es-MX"/>
        </w:rPr>
        <w:t>de</w:t>
      </w:r>
      <w:r w:rsidR="006162BD" w:rsidRPr="006162BD">
        <w:rPr>
          <w:rFonts w:eastAsia="Arial" w:cs="Arial"/>
          <w:lang w:eastAsia="es-MX"/>
        </w:rPr>
        <w:t xml:space="preserve"> Jalisco Cómo Vamos.</w:t>
      </w:r>
    </w:p>
    <w:p w14:paraId="407123AD" w14:textId="4F72893A" w:rsidR="000D2B58" w:rsidRDefault="000D2B58" w:rsidP="00A21CE7">
      <w:pPr>
        <w:rPr>
          <w:rFonts w:eastAsia="Arial" w:cs="Arial"/>
          <w:lang w:eastAsia="es-MX"/>
        </w:rPr>
      </w:pPr>
    </w:p>
    <w:p w14:paraId="780746B1" w14:textId="62429DD4" w:rsidR="000D2B58" w:rsidRDefault="008434AB" w:rsidP="00A21CE7">
      <w:pPr>
        <w:rPr>
          <w:rFonts w:eastAsia="Arial" w:cs="Arial"/>
          <w:lang w:eastAsia="es-MX"/>
        </w:rPr>
      </w:pPr>
      <w:r>
        <w:rPr>
          <w:rFonts w:eastAsia="Arial" w:cs="Arial"/>
          <w:lang w:eastAsia="es-MX"/>
        </w:rPr>
        <w:t>Continúa</w:t>
      </w:r>
      <w:r w:rsidR="0027653A">
        <w:rPr>
          <w:rFonts w:eastAsia="Arial" w:cs="Arial"/>
          <w:lang w:eastAsia="es-MX"/>
        </w:rPr>
        <w:t xml:space="preserve"> resaltando</w:t>
      </w:r>
      <w:r w:rsidR="00E11326">
        <w:rPr>
          <w:rFonts w:eastAsia="Arial" w:cs="Arial"/>
          <w:lang w:eastAsia="es-MX"/>
        </w:rPr>
        <w:t xml:space="preserve"> que es el estado en el que se encuentra el proceso, en una etapa</w:t>
      </w:r>
      <w:r w:rsidR="00E11326" w:rsidRPr="00E11326">
        <w:rPr>
          <w:rFonts w:eastAsia="Arial" w:cs="Arial"/>
          <w:lang w:eastAsia="es-MX"/>
        </w:rPr>
        <w:t xml:space="preserve"> que poco a poco irá evolucionando, de ahí </w:t>
      </w:r>
      <w:r w:rsidR="00E11326">
        <w:rPr>
          <w:rFonts w:eastAsia="Arial" w:cs="Arial"/>
          <w:lang w:eastAsia="es-MX"/>
        </w:rPr>
        <w:t>parte</w:t>
      </w:r>
      <w:r w:rsidR="00E11326" w:rsidRPr="00E11326">
        <w:rPr>
          <w:rFonts w:eastAsia="Arial" w:cs="Arial"/>
          <w:lang w:eastAsia="es-MX"/>
        </w:rPr>
        <w:t xml:space="preserve"> la idea y permiten de comparti</w:t>
      </w:r>
      <w:r w:rsidR="00E11326">
        <w:rPr>
          <w:rFonts w:eastAsia="Arial" w:cs="Arial"/>
          <w:lang w:eastAsia="es-MX"/>
        </w:rPr>
        <w:t>r</w:t>
      </w:r>
      <w:r w:rsidR="00E11326" w:rsidRPr="00E11326">
        <w:rPr>
          <w:rFonts w:eastAsia="Arial" w:cs="Arial"/>
          <w:lang w:eastAsia="es-MX"/>
        </w:rPr>
        <w:t xml:space="preserve"> lo </w:t>
      </w:r>
      <w:r w:rsidR="00E11326">
        <w:rPr>
          <w:rFonts w:eastAsia="Arial" w:cs="Arial"/>
          <w:lang w:eastAsia="es-MX"/>
        </w:rPr>
        <w:t>expuesto por</w:t>
      </w:r>
      <w:r w:rsidR="00E11326" w:rsidRPr="00E11326">
        <w:rPr>
          <w:rFonts w:eastAsia="Arial" w:cs="Arial"/>
          <w:lang w:eastAsia="es-MX"/>
        </w:rPr>
        <w:t xml:space="preserve"> Edith</w:t>
      </w:r>
      <w:r w:rsidR="00E11326">
        <w:rPr>
          <w:rFonts w:eastAsia="Arial" w:cs="Arial"/>
          <w:lang w:eastAsia="es-MX"/>
        </w:rPr>
        <w:t xml:space="preserve"> Mendoza</w:t>
      </w:r>
      <w:r w:rsidR="00E11326" w:rsidRPr="00E11326">
        <w:rPr>
          <w:rFonts w:eastAsia="Arial" w:cs="Arial"/>
          <w:lang w:eastAsia="es-MX"/>
        </w:rPr>
        <w:t xml:space="preserve">. Parte de los criterios, el anteproyecto de lineamientos que </w:t>
      </w:r>
      <w:r w:rsidR="00333B61">
        <w:rPr>
          <w:rFonts w:eastAsia="Arial" w:cs="Arial"/>
          <w:lang w:eastAsia="es-MX"/>
        </w:rPr>
        <w:t>se tiene</w:t>
      </w:r>
      <w:r w:rsidR="00E11326" w:rsidRPr="00E11326">
        <w:rPr>
          <w:rFonts w:eastAsia="Arial" w:cs="Arial"/>
          <w:lang w:eastAsia="es-MX"/>
        </w:rPr>
        <w:t xml:space="preserve"> </w:t>
      </w:r>
      <w:r w:rsidR="00333B61">
        <w:rPr>
          <w:rFonts w:eastAsia="Arial" w:cs="Arial"/>
          <w:lang w:eastAsia="es-MX"/>
        </w:rPr>
        <w:t>d</w:t>
      </w:r>
      <w:r w:rsidR="00E11326" w:rsidRPr="00E11326">
        <w:rPr>
          <w:rFonts w:eastAsia="Arial" w:cs="Arial"/>
          <w:lang w:eastAsia="es-MX"/>
        </w:rPr>
        <w:t xml:space="preserve">el Modelo de Seguimiento y Evaluación </w:t>
      </w:r>
      <w:r w:rsidR="00333B61">
        <w:rPr>
          <w:rFonts w:eastAsia="Arial" w:cs="Arial"/>
          <w:lang w:eastAsia="es-MX"/>
        </w:rPr>
        <w:t>que ya fue compartido</w:t>
      </w:r>
      <w:r w:rsidR="00E11326" w:rsidRPr="00E11326">
        <w:rPr>
          <w:rFonts w:eastAsia="Arial" w:cs="Arial"/>
          <w:lang w:eastAsia="es-MX"/>
        </w:rPr>
        <w:t xml:space="preserve"> </w:t>
      </w:r>
      <w:r w:rsidR="00333B61">
        <w:rPr>
          <w:rFonts w:eastAsia="Arial" w:cs="Arial"/>
          <w:lang w:eastAsia="es-MX"/>
        </w:rPr>
        <w:t xml:space="preserve">y </w:t>
      </w:r>
      <w:r w:rsidR="00E11326" w:rsidRPr="00E11326">
        <w:rPr>
          <w:rFonts w:eastAsia="Arial" w:cs="Arial"/>
          <w:lang w:eastAsia="es-MX"/>
        </w:rPr>
        <w:t xml:space="preserve">el estudio especializado. </w:t>
      </w:r>
      <w:r w:rsidR="00BE11A0">
        <w:rPr>
          <w:rFonts w:eastAsia="Arial" w:cs="Arial"/>
          <w:lang w:eastAsia="es-MX"/>
        </w:rPr>
        <w:t xml:space="preserve">Es la información con la que se armó </w:t>
      </w:r>
      <w:r w:rsidR="00E11326" w:rsidRPr="00E11326">
        <w:rPr>
          <w:rFonts w:eastAsia="Arial" w:cs="Arial"/>
          <w:lang w:eastAsia="es-MX"/>
        </w:rPr>
        <w:t xml:space="preserve">documentalmente </w:t>
      </w:r>
      <w:r w:rsidR="004C27EB">
        <w:rPr>
          <w:rFonts w:eastAsia="Arial" w:cs="Arial"/>
          <w:lang w:eastAsia="es-MX"/>
        </w:rPr>
        <w:t>ya que</w:t>
      </w:r>
      <w:r w:rsidR="00BE11A0">
        <w:rPr>
          <w:rFonts w:eastAsia="Arial" w:cs="Arial"/>
          <w:lang w:eastAsia="es-MX"/>
        </w:rPr>
        <w:t xml:space="preserve"> se deben</w:t>
      </w:r>
      <w:r w:rsidR="00E11326" w:rsidRPr="00E11326">
        <w:rPr>
          <w:rFonts w:eastAsia="Arial" w:cs="Arial"/>
          <w:lang w:eastAsia="es-MX"/>
        </w:rPr>
        <w:t xml:space="preserve"> constru</w:t>
      </w:r>
      <w:r w:rsidR="00BE11A0">
        <w:rPr>
          <w:rFonts w:eastAsia="Arial" w:cs="Arial"/>
          <w:lang w:eastAsia="es-MX"/>
        </w:rPr>
        <w:t xml:space="preserve">ir </w:t>
      </w:r>
      <w:r w:rsidR="00E11326" w:rsidRPr="00E11326">
        <w:rPr>
          <w:rFonts w:eastAsia="Arial" w:cs="Arial"/>
          <w:lang w:eastAsia="es-MX"/>
        </w:rPr>
        <w:t>los instrumentos para dar seguimiento y evaluar la corrupción.</w:t>
      </w:r>
    </w:p>
    <w:p w14:paraId="04667B92" w14:textId="6A9F43D0" w:rsidR="004C27EB" w:rsidRDefault="004C27EB" w:rsidP="00A21CE7">
      <w:pPr>
        <w:rPr>
          <w:rFonts w:eastAsia="Arial" w:cs="Arial"/>
          <w:lang w:eastAsia="es-MX"/>
        </w:rPr>
      </w:pPr>
    </w:p>
    <w:p w14:paraId="7AF9701B" w14:textId="38818E19" w:rsidR="004C27EB" w:rsidRDefault="00824FE7" w:rsidP="00A21CE7">
      <w:pPr>
        <w:rPr>
          <w:rFonts w:eastAsia="Arial" w:cs="Arial"/>
          <w:lang w:eastAsia="es-MX"/>
        </w:rPr>
      </w:pPr>
      <w:r>
        <w:rPr>
          <w:rFonts w:eastAsia="Arial" w:cs="Arial"/>
          <w:lang w:eastAsia="es-MX"/>
        </w:rPr>
        <w:t>Señala que es la</w:t>
      </w:r>
      <w:r w:rsidRPr="00824FE7">
        <w:rPr>
          <w:rFonts w:eastAsia="Arial" w:cs="Arial"/>
          <w:lang w:eastAsia="es-MX"/>
        </w:rPr>
        <w:t xml:space="preserve"> estrategia y </w:t>
      </w:r>
      <w:r>
        <w:rPr>
          <w:rFonts w:eastAsia="Arial" w:cs="Arial"/>
          <w:lang w:eastAsia="es-MX"/>
        </w:rPr>
        <w:t xml:space="preserve">que se busca que </w:t>
      </w:r>
      <w:r w:rsidRPr="00824FE7">
        <w:rPr>
          <w:rFonts w:eastAsia="Arial" w:cs="Arial"/>
          <w:lang w:eastAsia="es-MX"/>
        </w:rPr>
        <w:t xml:space="preserve">estén constantemente informados y </w:t>
      </w:r>
      <w:r w:rsidR="002F69ED">
        <w:rPr>
          <w:rFonts w:eastAsia="Arial" w:cs="Arial"/>
          <w:lang w:eastAsia="es-MX"/>
        </w:rPr>
        <w:t>posteriormente se les enviarán los</w:t>
      </w:r>
      <w:r w:rsidRPr="00824FE7">
        <w:rPr>
          <w:rFonts w:eastAsia="Arial" w:cs="Arial"/>
          <w:lang w:eastAsia="es-MX"/>
        </w:rPr>
        <w:t xml:space="preserve"> documentos, </w:t>
      </w:r>
      <w:r w:rsidR="002F69ED">
        <w:rPr>
          <w:rFonts w:eastAsia="Arial" w:cs="Arial"/>
          <w:lang w:eastAsia="es-MX"/>
        </w:rPr>
        <w:t xml:space="preserve">que </w:t>
      </w:r>
      <w:r w:rsidRPr="00824FE7">
        <w:rPr>
          <w:rFonts w:eastAsia="Arial" w:cs="Arial"/>
          <w:lang w:eastAsia="es-MX"/>
        </w:rPr>
        <w:t xml:space="preserve">si bien son borradores son anteproyectos, </w:t>
      </w:r>
      <w:r w:rsidR="002F69ED">
        <w:rPr>
          <w:rFonts w:eastAsia="Arial" w:cs="Arial"/>
          <w:lang w:eastAsia="es-MX"/>
        </w:rPr>
        <w:t>es importante que tengan conocimiento</w:t>
      </w:r>
      <w:r w:rsidRPr="00824FE7">
        <w:rPr>
          <w:rFonts w:eastAsia="Arial" w:cs="Arial"/>
          <w:lang w:eastAsia="es-MX"/>
        </w:rPr>
        <w:t xml:space="preserve">, </w:t>
      </w:r>
      <w:r w:rsidR="008E4D3C">
        <w:rPr>
          <w:rFonts w:eastAsia="Arial" w:cs="Arial"/>
          <w:lang w:eastAsia="es-MX"/>
        </w:rPr>
        <w:t xml:space="preserve">porque son los documentos a los que se les dará retroalimentación </w:t>
      </w:r>
      <w:r w:rsidR="003A0B08">
        <w:rPr>
          <w:rFonts w:eastAsia="Arial" w:cs="Arial"/>
          <w:lang w:eastAsia="es-MX"/>
        </w:rPr>
        <w:t xml:space="preserve">con los integrantes de la Comisión Ejecutiva y con otras instituciones. </w:t>
      </w:r>
    </w:p>
    <w:p w14:paraId="02696217" w14:textId="1FE4BA4A" w:rsidR="003A0B08" w:rsidRDefault="003A0B08" w:rsidP="00A21CE7">
      <w:pPr>
        <w:rPr>
          <w:rFonts w:eastAsia="Arial" w:cs="Arial"/>
          <w:lang w:eastAsia="es-MX"/>
        </w:rPr>
      </w:pPr>
    </w:p>
    <w:p w14:paraId="24CB69A0" w14:textId="06438EC9" w:rsidR="003A0B08" w:rsidRDefault="00ED4FEB" w:rsidP="00A21CE7">
      <w:pPr>
        <w:rPr>
          <w:rFonts w:eastAsia="Arial" w:cs="Arial"/>
          <w:lang w:eastAsia="es-MX"/>
        </w:rPr>
      </w:pPr>
      <w:r>
        <w:rPr>
          <w:rFonts w:eastAsia="Arial" w:cs="Arial"/>
          <w:lang w:eastAsia="es-MX"/>
        </w:rPr>
        <w:t>Presenta los</w:t>
      </w:r>
      <w:r w:rsidR="00C239AE">
        <w:rPr>
          <w:rFonts w:eastAsia="Arial" w:cs="Arial"/>
          <w:lang w:eastAsia="es-MX"/>
        </w:rPr>
        <w:t xml:space="preserve"> </w:t>
      </w:r>
      <w:r w:rsidR="00C239AE" w:rsidRPr="00C239AE">
        <w:rPr>
          <w:rFonts w:eastAsia="Arial" w:cs="Arial"/>
          <w:lang w:eastAsia="es-MX"/>
        </w:rPr>
        <w:t xml:space="preserve">ajustes derivados </w:t>
      </w:r>
      <w:r w:rsidR="00C239AE">
        <w:rPr>
          <w:rFonts w:eastAsia="Arial" w:cs="Arial"/>
          <w:lang w:eastAsia="es-MX"/>
        </w:rPr>
        <w:t>del</w:t>
      </w:r>
      <w:r w:rsidR="00C239AE" w:rsidRPr="00C239AE">
        <w:rPr>
          <w:rFonts w:eastAsia="Arial" w:cs="Arial"/>
          <w:lang w:eastAsia="es-MX"/>
        </w:rPr>
        <w:t xml:space="preserve"> trabajo que </w:t>
      </w:r>
      <w:r w:rsidR="00C239AE">
        <w:rPr>
          <w:rFonts w:eastAsia="Arial" w:cs="Arial"/>
          <w:lang w:eastAsia="es-MX"/>
        </w:rPr>
        <w:t>se ha realizado</w:t>
      </w:r>
      <w:r w:rsidR="00C239AE" w:rsidRPr="00C239AE">
        <w:rPr>
          <w:rFonts w:eastAsia="Arial" w:cs="Arial"/>
          <w:lang w:eastAsia="es-MX"/>
        </w:rPr>
        <w:t xml:space="preserve">. ¿Qué es lo que </w:t>
      </w:r>
      <w:r w:rsidRPr="00C239AE">
        <w:rPr>
          <w:rFonts w:eastAsia="Arial" w:cs="Arial"/>
          <w:lang w:eastAsia="es-MX"/>
        </w:rPr>
        <w:t>destaca?</w:t>
      </w:r>
      <w:r w:rsidR="00C239AE">
        <w:rPr>
          <w:rFonts w:eastAsia="Arial" w:cs="Arial"/>
          <w:lang w:eastAsia="es-MX"/>
        </w:rPr>
        <w:t xml:space="preserve"> Primero el</w:t>
      </w:r>
      <w:r w:rsidR="00C239AE" w:rsidRPr="00C239AE">
        <w:rPr>
          <w:rFonts w:eastAsia="Arial" w:cs="Arial"/>
          <w:lang w:eastAsia="es-MX"/>
        </w:rPr>
        <w:t xml:space="preserve"> concepto, </w:t>
      </w:r>
      <w:r w:rsidR="00C239AE">
        <w:rPr>
          <w:rFonts w:eastAsia="Arial" w:cs="Arial"/>
          <w:lang w:eastAsia="es-MX"/>
        </w:rPr>
        <w:t>el</w:t>
      </w:r>
      <w:r w:rsidR="00C239AE" w:rsidRPr="00C239AE">
        <w:rPr>
          <w:rFonts w:eastAsia="Arial" w:cs="Arial"/>
          <w:lang w:eastAsia="es-MX"/>
        </w:rPr>
        <w:t xml:space="preserve"> MOSEC es una representación simplificada de la estructura y elementos que puede contener un sistema de seguimiento y evaluación, que ayuda a generar aprendizaje e inteligencia institucional para el apoyo de toma de decisiones. </w:t>
      </w:r>
      <w:r w:rsidR="00C239AE">
        <w:rPr>
          <w:rFonts w:eastAsia="Arial" w:cs="Arial"/>
          <w:lang w:eastAsia="es-MX"/>
        </w:rPr>
        <w:t>Se maneja</w:t>
      </w:r>
      <w:r w:rsidR="00C239AE" w:rsidRPr="00C239AE">
        <w:rPr>
          <w:rFonts w:eastAsia="Arial" w:cs="Arial"/>
          <w:lang w:eastAsia="es-MX"/>
        </w:rPr>
        <w:t xml:space="preserve"> las 3 dimensiones, la dimensión del sistema de seguimiento y evaluación, como un enfoque de proceso, el entorno externo y los pilares con que se fundamenta el propio modelo.</w:t>
      </w:r>
      <w:r w:rsidR="005E750F">
        <w:rPr>
          <w:rFonts w:eastAsia="Arial" w:cs="Arial"/>
          <w:lang w:eastAsia="es-MX"/>
        </w:rPr>
        <w:t xml:space="preserve"> </w:t>
      </w:r>
      <w:r w:rsidR="003C1219">
        <w:rPr>
          <w:rFonts w:eastAsia="Arial" w:cs="Arial"/>
          <w:lang w:eastAsia="es-MX"/>
        </w:rPr>
        <w:t xml:space="preserve">Les adelanta que </w:t>
      </w:r>
      <w:r w:rsidR="003C1219" w:rsidRPr="003C1219">
        <w:rPr>
          <w:rFonts w:eastAsia="Arial" w:cs="Arial"/>
          <w:lang w:eastAsia="es-MX"/>
        </w:rPr>
        <w:t xml:space="preserve">uno de los elementos </w:t>
      </w:r>
      <w:r w:rsidR="003C1219">
        <w:rPr>
          <w:rFonts w:eastAsia="Arial" w:cs="Arial"/>
          <w:lang w:eastAsia="es-MX"/>
        </w:rPr>
        <w:t>que se quiere</w:t>
      </w:r>
      <w:r w:rsidR="003C1219" w:rsidRPr="003C1219">
        <w:rPr>
          <w:rFonts w:eastAsia="Arial" w:cs="Arial"/>
          <w:lang w:eastAsia="es-MX"/>
        </w:rPr>
        <w:t xml:space="preserve"> llevar a Comisión Ejecutiva el próximo año</w:t>
      </w:r>
      <w:r w:rsidR="000066B2">
        <w:rPr>
          <w:rFonts w:eastAsia="Arial" w:cs="Arial"/>
          <w:lang w:eastAsia="es-MX"/>
        </w:rPr>
        <w:t>,</w:t>
      </w:r>
      <w:r w:rsidR="003C1219" w:rsidRPr="003C1219">
        <w:rPr>
          <w:rFonts w:eastAsia="Arial" w:cs="Arial"/>
          <w:lang w:eastAsia="es-MX"/>
        </w:rPr>
        <w:t xml:space="preserve"> es el desarrollo de una metodología para la aprobación de indicadores. </w:t>
      </w:r>
      <w:r w:rsidR="000066B2">
        <w:rPr>
          <w:rFonts w:eastAsia="Arial" w:cs="Arial"/>
          <w:lang w:eastAsia="es-MX"/>
        </w:rPr>
        <w:t>Dicha</w:t>
      </w:r>
      <w:r w:rsidR="003C1219" w:rsidRPr="003C1219">
        <w:rPr>
          <w:rFonts w:eastAsia="Arial" w:cs="Arial"/>
          <w:lang w:eastAsia="es-MX"/>
        </w:rPr>
        <w:t xml:space="preserve"> metodología,  </w:t>
      </w:r>
      <w:r w:rsidR="000066B2">
        <w:rPr>
          <w:rFonts w:eastAsia="Arial" w:cs="Arial"/>
          <w:lang w:eastAsia="es-MX"/>
        </w:rPr>
        <w:t>se basa</w:t>
      </w:r>
      <w:r w:rsidR="003C1219" w:rsidRPr="003C1219">
        <w:rPr>
          <w:rFonts w:eastAsia="Arial" w:cs="Arial"/>
          <w:lang w:eastAsia="es-MX"/>
        </w:rPr>
        <w:t xml:space="preserve"> en la propia metodología del CONEVAL, el Sistema Nacional se crea con </w:t>
      </w:r>
      <w:r w:rsidR="00F3610A">
        <w:rPr>
          <w:rFonts w:eastAsia="Arial" w:cs="Arial"/>
          <w:lang w:eastAsia="es-MX"/>
        </w:rPr>
        <w:t>la</w:t>
      </w:r>
      <w:r w:rsidR="003C1219" w:rsidRPr="003C1219">
        <w:rPr>
          <w:rFonts w:eastAsia="Arial" w:cs="Arial"/>
          <w:lang w:eastAsia="es-MX"/>
        </w:rPr>
        <w:t xml:space="preserve"> idea del CONEVAL de la Corrupción, </w:t>
      </w:r>
      <w:r w:rsidR="00F3610A">
        <w:rPr>
          <w:rFonts w:eastAsia="Arial" w:cs="Arial"/>
          <w:lang w:eastAsia="es-MX"/>
        </w:rPr>
        <w:t>se empezó a denominar</w:t>
      </w:r>
      <w:r w:rsidR="003C1219" w:rsidRPr="003C1219">
        <w:rPr>
          <w:rFonts w:eastAsia="Arial" w:cs="Arial"/>
          <w:lang w:eastAsia="es-MX"/>
        </w:rPr>
        <w:t xml:space="preserve"> a las Secretarías Ejecutivas con </w:t>
      </w:r>
      <w:r w:rsidR="00F3610A">
        <w:rPr>
          <w:rFonts w:eastAsia="Arial" w:cs="Arial"/>
          <w:lang w:eastAsia="es-MX"/>
        </w:rPr>
        <w:t>dicha</w:t>
      </w:r>
      <w:r w:rsidR="003C1219" w:rsidRPr="003C1219">
        <w:rPr>
          <w:rFonts w:eastAsia="Arial" w:cs="Arial"/>
          <w:lang w:eastAsia="es-MX"/>
        </w:rPr>
        <w:t xml:space="preserve"> idea, </w:t>
      </w:r>
      <w:r w:rsidR="00F3610A">
        <w:rPr>
          <w:rFonts w:eastAsia="Arial" w:cs="Arial"/>
          <w:lang w:eastAsia="es-MX"/>
        </w:rPr>
        <w:t>considera</w:t>
      </w:r>
      <w:r w:rsidR="003C1219" w:rsidRPr="003C1219">
        <w:rPr>
          <w:rFonts w:eastAsia="Arial" w:cs="Arial"/>
          <w:lang w:eastAsia="es-MX"/>
        </w:rPr>
        <w:t xml:space="preserve"> que tiene sentido ir pensando </w:t>
      </w:r>
      <w:r w:rsidR="002E1FF8">
        <w:rPr>
          <w:rFonts w:eastAsia="Arial" w:cs="Arial"/>
          <w:lang w:eastAsia="es-MX"/>
        </w:rPr>
        <w:t xml:space="preserve">así, </w:t>
      </w:r>
      <w:r w:rsidR="003C1219" w:rsidRPr="003C1219">
        <w:rPr>
          <w:rFonts w:eastAsia="Arial" w:cs="Arial"/>
          <w:lang w:eastAsia="es-MX"/>
        </w:rPr>
        <w:t xml:space="preserve">por ello </w:t>
      </w:r>
      <w:r w:rsidR="002E1FF8">
        <w:rPr>
          <w:rFonts w:eastAsia="Arial" w:cs="Arial"/>
          <w:lang w:eastAsia="es-MX"/>
        </w:rPr>
        <w:t>se ha tratado de</w:t>
      </w:r>
      <w:r w:rsidR="003C1219" w:rsidRPr="003C1219">
        <w:rPr>
          <w:rFonts w:eastAsia="Arial" w:cs="Arial"/>
          <w:lang w:eastAsia="es-MX"/>
        </w:rPr>
        <w:t xml:space="preserve"> acercar</w:t>
      </w:r>
      <w:r w:rsidR="005F389F">
        <w:rPr>
          <w:rFonts w:eastAsia="Arial" w:cs="Arial"/>
          <w:lang w:eastAsia="es-MX"/>
        </w:rPr>
        <w:t>se</w:t>
      </w:r>
      <w:r w:rsidR="003C1219" w:rsidRPr="003C1219">
        <w:rPr>
          <w:rFonts w:eastAsia="Arial" w:cs="Arial"/>
          <w:lang w:eastAsia="es-MX"/>
        </w:rPr>
        <w:t xml:space="preserve"> a lo que tiene el propio CONEVAL</w:t>
      </w:r>
      <w:r w:rsidR="005F389F">
        <w:rPr>
          <w:rFonts w:eastAsia="Arial" w:cs="Arial"/>
          <w:lang w:eastAsia="es-MX"/>
        </w:rPr>
        <w:t>,</w:t>
      </w:r>
      <w:r w:rsidR="003C1219" w:rsidRPr="003C1219">
        <w:rPr>
          <w:rFonts w:eastAsia="Arial" w:cs="Arial"/>
          <w:lang w:eastAsia="es-MX"/>
        </w:rPr>
        <w:t xml:space="preserve"> lo que ya ha desarrollado, al </w:t>
      </w:r>
      <w:r w:rsidR="003C1219" w:rsidRPr="003C1219">
        <w:rPr>
          <w:rFonts w:eastAsia="Arial" w:cs="Arial"/>
          <w:lang w:eastAsia="es-MX"/>
        </w:rPr>
        <w:lastRenderedPageBreak/>
        <w:t>ser una institución probada que ha generado importantes resultados</w:t>
      </w:r>
      <w:r w:rsidR="005F389F">
        <w:rPr>
          <w:rFonts w:eastAsia="Arial" w:cs="Arial"/>
          <w:lang w:eastAsia="es-MX"/>
        </w:rPr>
        <w:t>,</w:t>
      </w:r>
      <w:r w:rsidR="003C1219" w:rsidRPr="003C1219">
        <w:rPr>
          <w:rFonts w:eastAsia="Arial" w:cs="Arial"/>
          <w:lang w:eastAsia="es-MX"/>
        </w:rPr>
        <w:t xml:space="preserve"> </w:t>
      </w:r>
      <w:r w:rsidR="005F389F">
        <w:rPr>
          <w:rFonts w:eastAsia="Arial" w:cs="Arial"/>
          <w:lang w:eastAsia="es-MX"/>
        </w:rPr>
        <w:t>ya que es un buen</w:t>
      </w:r>
      <w:r w:rsidR="003C1219" w:rsidRPr="003C1219">
        <w:rPr>
          <w:rFonts w:eastAsia="Arial" w:cs="Arial"/>
          <w:lang w:eastAsia="es-MX"/>
        </w:rPr>
        <w:t xml:space="preserve"> parámetro para </w:t>
      </w:r>
      <w:r w:rsidR="005F389F">
        <w:rPr>
          <w:rFonts w:eastAsia="Arial" w:cs="Arial"/>
          <w:lang w:eastAsia="es-MX"/>
        </w:rPr>
        <w:t>que se pueda</w:t>
      </w:r>
      <w:r w:rsidR="003C1219" w:rsidRPr="003C1219">
        <w:rPr>
          <w:rFonts w:eastAsia="Arial" w:cs="Arial"/>
          <w:lang w:eastAsia="es-MX"/>
        </w:rPr>
        <w:t xml:space="preserve"> hacer un poco de benchmarking e ir aprendiendo sobre ello.</w:t>
      </w:r>
    </w:p>
    <w:p w14:paraId="3BCEEED1" w14:textId="0CAC909C" w:rsidR="005F389F" w:rsidRDefault="005F389F" w:rsidP="00A21CE7">
      <w:pPr>
        <w:rPr>
          <w:rFonts w:eastAsia="Arial" w:cs="Arial"/>
          <w:lang w:eastAsia="es-MX"/>
        </w:rPr>
      </w:pPr>
    </w:p>
    <w:p w14:paraId="24ACBE53" w14:textId="2CD3E553" w:rsidR="00020B64" w:rsidRPr="00B300B3" w:rsidRDefault="001E6E4C" w:rsidP="00304A83">
      <w:pPr>
        <w:rPr>
          <w:rFonts w:cs="Arial"/>
          <w:szCs w:val="22"/>
        </w:rPr>
      </w:pPr>
      <w:r w:rsidRPr="00B300B3">
        <w:rPr>
          <w:rFonts w:eastAsia="Arial" w:cs="Arial"/>
          <w:szCs w:val="22"/>
          <w:lang w:eastAsia="es-MX"/>
        </w:rPr>
        <w:t xml:space="preserve">Continua Oscar González, </w:t>
      </w:r>
      <w:r w:rsidR="00020B64" w:rsidRPr="00B300B3">
        <w:rPr>
          <w:rFonts w:cs="Arial"/>
          <w:szCs w:val="22"/>
        </w:rPr>
        <w:t xml:space="preserve">menciona que uno de los elementos de dicha metodología para aprobación de indicadores, ayudará para determinar los indicadores de impacto y de resultado que son relevantes al momento de desarrollar un sistema de indicadores y para ello una de las observaciones que hacía el CONEVAL, es hacer también involucrar a otros actores como la Secretaría de la Hacienda Pública y la Auditoría Superior de Jalisco. Son dos áreas que contienen información sobre el desempeño de indicadores, evalúan el desempeño de indicadores y no se había considerado, lo considera un elemento importante por si se quiere hacer la vinculación de lo que se trabaja en materia presupuestal comparado con </w:t>
      </w:r>
      <w:r w:rsidR="009F2B57" w:rsidRPr="00B300B3">
        <w:rPr>
          <w:rFonts w:cs="Arial"/>
          <w:szCs w:val="22"/>
        </w:rPr>
        <w:t>el</w:t>
      </w:r>
      <w:r w:rsidR="00020B64" w:rsidRPr="00B300B3">
        <w:rPr>
          <w:rFonts w:cs="Arial"/>
          <w:szCs w:val="22"/>
        </w:rPr>
        <w:t xml:space="preserve"> propio sistema de seguimiento y evaluación. </w:t>
      </w:r>
    </w:p>
    <w:p w14:paraId="58117080" w14:textId="3015C60D" w:rsidR="009F2B57" w:rsidRDefault="009F2B57" w:rsidP="00304A83">
      <w:pPr>
        <w:rPr>
          <w:rFonts w:cs="Arial"/>
          <w:sz w:val="24"/>
        </w:rPr>
      </w:pPr>
    </w:p>
    <w:p w14:paraId="4E5BBB9C" w14:textId="36024E62" w:rsidR="009F2B57" w:rsidRPr="00304A83" w:rsidRDefault="00FB12B0" w:rsidP="00304A83">
      <w:pPr>
        <w:rPr>
          <w:rFonts w:cs="Arial"/>
          <w:szCs w:val="22"/>
        </w:rPr>
      </w:pPr>
      <w:r w:rsidRPr="00304A83">
        <w:rPr>
          <w:rFonts w:cs="Arial"/>
          <w:szCs w:val="22"/>
        </w:rPr>
        <w:t>Prosigue Oscar González, menciona que</w:t>
      </w:r>
      <w:r w:rsidR="00DC11E0" w:rsidRPr="00304A83">
        <w:rPr>
          <w:rFonts w:cs="Arial"/>
          <w:szCs w:val="22"/>
        </w:rPr>
        <w:t xml:space="preserve"> otro cambio fue incluir en los pilares el tema del aprendizaje institucional, si bien hay una relación importante con la parte de aspectos susceptibles de mejora o la mejora de los programas que puede derivar en una evaluación, también el aprendizaje es un elemento importante que los modelos están llevando a través de las Secretarías Ejecutivas, novedoso, también se trata amplificar el rango de acción a los municipios a órganos autónomos, por lo cual se debe llevar el aprendizaje, entendiendo que el conocimiento y las capacidades son diferenciadas entre niveles, municipal, estatal, nacional, así como de manera también horizontal, entre los diferentes poderes ejecutivo, legislativo y judicial, autónomos y otros tipos de organismos, como también podrían ser fideicomisos con estructura, organismos públicos descentralizados; es decir, hay una diversidad de conocimiento y eso </w:t>
      </w:r>
      <w:r w:rsidR="000B37DE" w:rsidRPr="00304A83">
        <w:rPr>
          <w:rFonts w:cs="Arial"/>
          <w:szCs w:val="22"/>
        </w:rPr>
        <w:t>se debe considerar</w:t>
      </w:r>
      <w:r w:rsidR="00DC11E0" w:rsidRPr="00304A83">
        <w:rPr>
          <w:rFonts w:cs="Arial"/>
          <w:szCs w:val="22"/>
        </w:rPr>
        <w:t xml:space="preserve"> al momento de estar desarrollando estos modelos.</w:t>
      </w:r>
    </w:p>
    <w:p w14:paraId="1185D5DA" w14:textId="5669D446" w:rsidR="000B37DE" w:rsidRDefault="000B37DE" w:rsidP="00020B64">
      <w:pPr>
        <w:rPr>
          <w:rFonts w:cs="Arial"/>
          <w:sz w:val="24"/>
        </w:rPr>
      </w:pPr>
    </w:p>
    <w:p w14:paraId="35017798" w14:textId="06E63E5B" w:rsidR="000B37DE" w:rsidRPr="00814A3E" w:rsidRDefault="00AC4AA4" w:rsidP="00020B64">
      <w:pPr>
        <w:rPr>
          <w:rFonts w:cs="Arial"/>
          <w:szCs w:val="22"/>
        </w:rPr>
      </w:pPr>
      <w:r>
        <w:rPr>
          <w:rFonts w:cs="Arial"/>
          <w:szCs w:val="22"/>
        </w:rPr>
        <w:t>Resalta</w:t>
      </w:r>
      <w:r w:rsidR="00C807AB" w:rsidRPr="00814A3E">
        <w:rPr>
          <w:rFonts w:cs="Arial"/>
          <w:szCs w:val="22"/>
        </w:rPr>
        <w:t xml:space="preserve"> que a partir del estudio especializado </w:t>
      </w:r>
      <w:r w:rsidR="006B1208" w:rsidRPr="00814A3E">
        <w:rPr>
          <w:rFonts w:cs="Arial"/>
          <w:szCs w:val="22"/>
        </w:rPr>
        <w:t>se debe tener</w:t>
      </w:r>
      <w:r w:rsidR="00C807AB" w:rsidRPr="00814A3E">
        <w:rPr>
          <w:rFonts w:cs="Arial"/>
          <w:szCs w:val="22"/>
        </w:rPr>
        <w:t xml:space="preserve"> claridad sobre las fuentes de información</w:t>
      </w:r>
      <w:r w:rsidR="006B1208" w:rsidRPr="00814A3E">
        <w:rPr>
          <w:rFonts w:cs="Arial"/>
          <w:szCs w:val="22"/>
        </w:rPr>
        <w:t xml:space="preserve">, ya que se cuenta con diferentes </w:t>
      </w:r>
      <w:r w:rsidR="00C807AB" w:rsidRPr="00814A3E">
        <w:rPr>
          <w:rFonts w:cs="Arial"/>
          <w:szCs w:val="22"/>
        </w:rPr>
        <w:t xml:space="preserve">fuentes, entre ellas destaca, la Plataforma Digital Nacional, </w:t>
      </w:r>
      <w:r w:rsidR="006B1208" w:rsidRPr="00814A3E">
        <w:rPr>
          <w:rFonts w:cs="Arial"/>
          <w:szCs w:val="22"/>
        </w:rPr>
        <w:t>considerada como</w:t>
      </w:r>
      <w:r w:rsidR="00C807AB" w:rsidRPr="00814A3E">
        <w:rPr>
          <w:rFonts w:cs="Arial"/>
          <w:szCs w:val="22"/>
        </w:rPr>
        <w:t xml:space="preserve"> la principal</w:t>
      </w:r>
      <w:r w:rsidR="006B1208" w:rsidRPr="00814A3E">
        <w:rPr>
          <w:rFonts w:cs="Arial"/>
          <w:szCs w:val="22"/>
        </w:rPr>
        <w:t>,</w:t>
      </w:r>
      <w:r w:rsidR="00C807AB" w:rsidRPr="00814A3E">
        <w:rPr>
          <w:rFonts w:cs="Arial"/>
          <w:szCs w:val="22"/>
        </w:rPr>
        <w:t xml:space="preserve"> los CENSOS, las encuestas </w:t>
      </w:r>
      <w:r w:rsidR="006B1208" w:rsidRPr="00814A3E">
        <w:rPr>
          <w:rFonts w:cs="Arial"/>
          <w:szCs w:val="22"/>
        </w:rPr>
        <w:t>del</w:t>
      </w:r>
      <w:r w:rsidR="00C807AB" w:rsidRPr="00814A3E">
        <w:rPr>
          <w:rFonts w:cs="Arial"/>
          <w:szCs w:val="22"/>
        </w:rPr>
        <w:t xml:space="preserve"> INEGI, las plataformas como el catálogo de indicadores </w:t>
      </w:r>
      <w:r w:rsidR="006B1208" w:rsidRPr="00814A3E">
        <w:rPr>
          <w:rFonts w:cs="Arial"/>
          <w:szCs w:val="22"/>
        </w:rPr>
        <w:t>que</w:t>
      </w:r>
      <w:r w:rsidR="00C807AB" w:rsidRPr="00814A3E">
        <w:rPr>
          <w:rFonts w:cs="Arial"/>
          <w:szCs w:val="22"/>
        </w:rPr>
        <w:t xml:space="preserve"> se irá desarrollando en el MOSEC Nacional, con una plataforma en la que </w:t>
      </w:r>
      <w:r w:rsidR="006B1208" w:rsidRPr="00814A3E">
        <w:rPr>
          <w:rFonts w:cs="Arial"/>
          <w:szCs w:val="22"/>
        </w:rPr>
        <w:t>se podrá tener</w:t>
      </w:r>
      <w:r w:rsidR="00C807AB" w:rsidRPr="00814A3E">
        <w:rPr>
          <w:rFonts w:cs="Arial"/>
          <w:szCs w:val="22"/>
        </w:rPr>
        <w:t xml:space="preserve"> indicadores</w:t>
      </w:r>
      <w:r w:rsidR="006B1208" w:rsidRPr="00814A3E">
        <w:rPr>
          <w:rFonts w:cs="Arial"/>
          <w:szCs w:val="22"/>
        </w:rPr>
        <w:t>,</w:t>
      </w:r>
      <w:r w:rsidR="00C807AB" w:rsidRPr="00814A3E">
        <w:rPr>
          <w:rFonts w:cs="Arial"/>
          <w:szCs w:val="22"/>
        </w:rPr>
        <w:t xml:space="preserve"> MIDE Jalisco que tiene sus propios indicadores, los sistemas de programación y presupuestación estatales.</w:t>
      </w:r>
    </w:p>
    <w:p w14:paraId="4D15B88C" w14:textId="5555B3E4" w:rsidR="006B1208" w:rsidRPr="00814A3E" w:rsidRDefault="006B1208" w:rsidP="00020B64">
      <w:pPr>
        <w:rPr>
          <w:rFonts w:cs="Arial"/>
          <w:szCs w:val="22"/>
        </w:rPr>
      </w:pPr>
    </w:p>
    <w:p w14:paraId="53E31448" w14:textId="13DB33F0" w:rsidR="006B1208" w:rsidRDefault="007E462C" w:rsidP="00020B64">
      <w:pPr>
        <w:rPr>
          <w:rFonts w:cs="Arial"/>
          <w:sz w:val="24"/>
        </w:rPr>
      </w:pPr>
      <w:r>
        <w:rPr>
          <w:rFonts w:cs="Arial"/>
          <w:szCs w:val="22"/>
        </w:rPr>
        <w:t>Explica</w:t>
      </w:r>
      <w:r w:rsidR="00C47FCC" w:rsidRPr="00814A3E">
        <w:rPr>
          <w:rFonts w:cs="Arial"/>
          <w:szCs w:val="22"/>
        </w:rPr>
        <w:t xml:space="preserve"> que se pretende aprovechar lo que se está haciendo, no generar cosas nuevas que serían redundantes, aprovechar el conocimiento adquirido, trasladarlo a los propios sistemas y complementarlo con otros sistemas, con los huecos que vayan surgiendo. Resalta que hay un conocimiento importante que subraya a partir del estudio especializado que es el poder diferenciar indicadores específicos que evalúen la aplicación de la Política Estatal, es decir, un nivel de gestión</w:t>
      </w:r>
      <w:r w:rsidR="00AF74E7" w:rsidRPr="00814A3E">
        <w:rPr>
          <w:rFonts w:cs="Arial"/>
          <w:szCs w:val="22"/>
        </w:rPr>
        <w:t xml:space="preserve"> que </w:t>
      </w:r>
      <w:r w:rsidR="00C47FCC" w:rsidRPr="00814A3E">
        <w:rPr>
          <w:rFonts w:cs="Arial"/>
          <w:szCs w:val="22"/>
        </w:rPr>
        <w:t xml:space="preserve">es donde </w:t>
      </w:r>
      <w:r w:rsidR="00AF74E7" w:rsidRPr="00814A3E">
        <w:rPr>
          <w:rFonts w:cs="Arial"/>
          <w:szCs w:val="22"/>
        </w:rPr>
        <w:t>se estará</w:t>
      </w:r>
      <w:r w:rsidR="00C47FCC" w:rsidRPr="00814A3E">
        <w:rPr>
          <w:rFonts w:cs="Arial"/>
          <w:szCs w:val="22"/>
        </w:rPr>
        <w:t xml:space="preserve"> constantemente interactuando con la Subdirección de Coordinación Interinstitucional para tratar en específico las estrategias para implementar la Política Estatal Anticorrupción</w:t>
      </w:r>
      <w:r w:rsidR="00AF74E7" w:rsidRPr="00814A3E">
        <w:rPr>
          <w:rFonts w:cs="Arial"/>
          <w:szCs w:val="22"/>
        </w:rPr>
        <w:t>,</w:t>
      </w:r>
      <w:r w:rsidR="00C47FCC" w:rsidRPr="00814A3E">
        <w:rPr>
          <w:rFonts w:cs="Arial"/>
          <w:szCs w:val="22"/>
        </w:rPr>
        <w:t xml:space="preserve"> </w:t>
      </w:r>
      <w:r w:rsidR="00AF74E7" w:rsidRPr="00814A3E">
        <w:rPr>
          <w:rFonts w:cs="Arial"/>
          <w:szCs w:val="22"/>
        </w:rPr>
        <w:t>después</w:t>
      </w:r>
      <w:r w:rsidR="00C47FCC" w:rsidRPr="00814A3E">
        <w:rPr>
          <w:rFonts w:cs="Arial"/>
          <w:szCs w:val="22"/>
        </w:rPr>
        <w:t xml:space="preserve"> está la evaluación de las repercusiones, los resultados e impactos, son claros desde la propia Política Estatal Anticorrupción, la SESNA está haciendo un trabajo muy interesante con el INEGI para ir desarrollando </w:t>
      </w:r>
      <w:r w:rsidR="00AF74E7" w:rsidRPr="00814A3E">
        <w:rPr>
          <w:rFonts w:cs="Arial"/>
          <w:szCs w:val="22"/>
        </w:rPr>
        <w:t>los</w:t>
      </w:r>
      <w:r w:rsidR="00C47FCC" w:rsidRPr="00814A3E">
        <w:rPr>
          <w:rFonts w:cs="Arial"/>
          <w:szCs w:val="22"/>
        </w:rPr>
        <w:t xml:space="preserve"> indicadores a nivel de resultados en los que </w:t>
      </w:r>
      <w:r w:rsidR="00AF74E7" w:rsidRPr="00814A3E">
        <w:rPr>
          <w:rFonts w:cs="Arial"/>
          <w:szCs w:val="22"/>
        </w:rPr>
        <w:t>se podrá</w:t>
      </w:r>
      <w:r w:rsidR="00C47FCC" w:rsidRPr="00814A3E">
        <w:rPr>
          <w:rFonts w:cs="Arial"/>
          <w:szCs w:val="22"/>
        </w:rPr>
        <w:t xml:space="preserve"> adquirir conocimiento y </w:t>
      </w:r>
      <w:r w:rsidR="00AF74E7" w:rsidRPr="00814A3E">
        <w:rPr>
          <w:rFonts w:cs="Arial"/>
          <w:szCs w:val="22"/>
        </w:rPr>
        <w:t>adaptar</w:t>
      </w:r>
      <w:r w:rsidR="00C47FCC" w:rsidRPr="00814A3E">
        <w:rPr>
          <w:rFonts w:cs="Arial"/>
          <w:szCs w:val="22"/>
        </w:rPr>
        <w:t xml:space="preserve"> </w:t>
      </w:r>
      <w:r w:rsidR="00AF74E7" w:rsidRPr="00814A3E">
        <w:rPr>
          <w:rFonts w:cs="Arial"/>
          <w:szCs w:val="22"/>
        </w:rPr>
        <w:t>dichos</w:t>
      </w:r>
      <w:r w:rsidR="00C47FCC" w:rsidRPr="00814A3E">
        <w:rPr>
          <w:rFonts w:cs="Arial"/>
          <w:szCs w:val="22"/>
        </w:rPr>
        <w:t xml:space="preserve"> indicadores a</w:t>
      </w:r>
      <w:r w:rsidR="00AF74E7" w:rsidRPr="00814A3E">
        <w:rPr>
          <w:rFonts w:cs="Arial"/>
          <w:szCs w:val="22"/>
        </w:rPr>
        <w:t>l propio</w:t>
      </w:r>
      <w:r w:rsidR="00C47FCC" w:rsidRPr="00C47FCC">
        <w:rPr>
          <w:rFonts w:cs="Arial"/>
          <w:sz w:val="24"/>
        </w:rPr>
        <w:t xml:space="preserve"> </w:t>
      </w:r>
      <w:r w:rsidR="00C47FCC" w:rsidRPr="00814A3E">
        <w:rPr>
          <w:rFonts w:cs="Arial"/>
          <w:szCs w:val="22"/>
        </w:rPr>
        <w:t>contexto</w:t>
      </w:r>
      <w:r w:rsidR="00AF74E7" w:rsidRPr="00814A3E">
        <w:rPr>
          <w:rFonts w:cs="Arial"/>
          <w:szCs w:val="22"/>
        </w:rPr>
        <w:t xml:space="preserve">, </w:t>
      </w:r>
      <w:r w:rsidR="00C47FCC" w:rsidRPr="00814A3E">
        <w:rPr>
          <w:rFonts w:cs="Arial"/>
          <w:szCs w:val="22"/>
        </w:rPr>
        <w:t>inclusive comparar</w:t>
      </w:r>
      <w:r w:rsidR="00AF74E7" w:rsidRPr="00814A3E">
        <w:rPr>
          <w:rFonts w:cs="Arial"/>
          <w:szCs w:val="22"/>
        </w:rPr>
        <w:t xml:space="preserve"> </w:t>
      </w:r>
      <w:r w:rsidR="00C47FCC" w:rsidRPr="00814A3E">
        <w:rPr>
          <w:rFonts w:cs="Arial"/>
          <w:szCs w:val="22"/>
        </w:rPr>
        <w:t xml:space="preserve">con otras entidades federativas. A nivel de gestión hay mayor flexibilidad y ahí es donde </w:t>
      </w:r>
      <w:r w:rsidR="00AF74E7" w:rsidRPr="00814A3E">
        <w:rPr>
          <w:rFonts w:cs="Arial"/>
          <w:szCs w:val="22"/>
        </w:rPr>
        <w:t>se tendrá</w:t>
      </w:r>
      <w:r w:rsidR="00C47FCC" w:rsidRPr="00814A3E">
        <w:rPr>
          <w:rFonts w:cs="Arial"/>
          <w:szCs w:val="22"/>
        </w:rPr>
        <w:t xml:space="preserve"> que trabajar intensamente en el tema de implementación.</w:t>
      </w:r>
    </w:p>
    <w:p w14:paraId="53346B7D" w14:textId="5FE2C15A" w:rsidR="005F389F" w:rsidRDefault="005F389F" w:rsidP="00A21CE7">
      <w:pPr>
        <w:rPr>
          <w:rFonts w:eastAsia="Arial" w:cs="Arial"/>
          <w:lang w:eastAsia="es-MX"/>
        </w:rPr>
      </w:pPr>
    </w:p>
    <w:p w14:paraId="192085AB" w14:textId="17E5D122" w:rsidR="00AF74E7" w:rsidRDefault="00B35845" w:rsidP="00A21CE7">
      <w:pPr>
        <w:rPr>
          <w:rFonts w:eastAsia="Arial" w:cs="Arial"/>
          <w:lang w:eastAsia="es-MX"/>
        </w:rPr>
      </w:pPr>
      <w:r>
        <w:rPr>
          <w:rFonts w:eastAsia="Arial" w:cs="Arial"/>
          <w:lang w:eastAsia="es-MX"/>
        </w:rPr>
        <w:lastRenderedPageBreak/>
        <w:t xml:space="preserve">La Secretaria Técnica </w:t>
      </w:r>
      <w:r w:rsidR="00690CD0">
        <w:rPr>
          <w:rFonts w:eastAsia="Arial" w:cs="Arial"/>
          <w:lang w:eastAsia="es-MX"/>
        </w:rPr>
        <w:t xml:space="preserve">añade que </w:t>
      </w:r>
      <w:r w:rsidR="00412E6E" w:rsidRPr="00412E6E">
        <w:rPr>
          <w:rFonts w:eastAsia="Arial" w:cs="Arial"/>
          <w:lang w:eastAsia="es-MX"/>
        </w:rPr>
        <w:t>al igual que el equipo que trabajó la base y el anclaje documental para la implementación</w:t>
      </w:r>
      <w:r w:rsidR="00690CD0">
        <w:rPr>
          <w:rFonts w:eastAsia="Arial" w:cs="Arial"/>
          <w:lang w:eastAsia="es-MX"/>
        </w:rPr>
        <w:t xml:space="preserve">, así sucedió </w:t>
      </w:r>
      <w:r w:rsidR="00412E6E" w:rsidRPr="00412E6E">
        <w:rPr>
          <w:rFonts w:eastAsia="Arial" w:cs="Arial"/>
          <w:lang w:eastAsia="es-MX"/>
        </w:rPr>
        <w:t>con el de evaluación, sumando,</w:t>
      </w:r>
      <w:r w:rsidR="00690CD0">
        <w:rPr>
          <w:rFonts w:eastAsia="Arial" w:cs="Arial"/>
          <w:lang w:eastAsia="es-MX"/>
        </w:rPr>
        <w:t xml:space="preserve"> </w:t>
      </w:r>
      <w:r w:rsidR="00412E6E" w:rsidRPr="00412E6E">
        <w:rPr>
          <w:rFonts w:eastAsia="Arial" w:cs="Arial"/>
          <w:lang w:eastAsia="es-MX"/>
        </w:rPr>
        <w:t>que se han capacitado específicamente para diseñar una evaluación de la Política Estatal Anticorrupción correcta y de la implementación.</w:t>
      </w:r>
    </w:p>
    <w:p w14:paraId="6694CF74" w14:textId="75E787A1" w:rsidR="00690CD0" w:rsidRDefault="00690CD0" w:rsidP="00A21CE7">
      <w:pPr>
        <w:rPr>
          <w:rFonts w:eastAsia="Arial" w:cs="Arial"/>
          <w:lang w:eastAsia="es-MX"/>
        </w:rPr>
      </w:pPr>
    </w:p>
    <w:p w14:paraId="4E4B1A4F" w14:textId="64026A92" w:rsidR="00690CD0" w:rsidRDefault="00690CD0" w:rsidP="00A21CE7">
      <w:pPr>
        <w:rPr>
          <w:rFonts w:eastAsia="Arial" w:cs="Arial"/>
          <w:lang w:eastAsia="es-MX"/>
        </w:rPr>
      </w:pPr>
      <w:r>
        <w:rPr>
          <w:rFonts w:eastAsia="Arial" w:cs="Arial"/>
          <w:lang w:eastAsia="es-MX"/>
        </w:rPr>
        <w:t xml:space="preserve">Nancy García </w:t>
      </w:r>
      <w:r w:rsidR="00A344BC">
        <w:rPr>
          <w:rFonts w:eastAsia="Arial" w:cs="Arial"/>
          <w:lang w:eastAsia="es-MX"/>
        </w:rPr>
        <w:t>reconoce que se ha</w:t>
      </w:r>
      <w:r w:rsidR="00A344BC" w:rsidRPr="00A344BC">
        <w:rPr>
          <w:rFonts w:eastAsia="Arial" w:cs="Arial"/>
          <w:lang w:eastAsia="es-MX"/>
        </w:rPr>
        <w:t xml:space="preserve"> hecho un enorme esfuerzo para pensar en el modelo de seguimiento y evaluación</w:t>
      </w:r>
      <w:r w:rsidR="00A344BC">
        <w:rPr>
          <w:rFonts w:eastAsia="Arial" w:cs="Arial"/>
          <w:lang w:eastAsia="es-MX"/>
        </w:rPr>
        <w:t>, propone que se esperen</w:t>
      </w:r>
      <w:r w:rsidR="00A344BC" w:rsidRPr="00A344BC">
        <w:rPr>
          <w:rFonts w:eastAsia="Arial" w:cs="Arial"/>
          <w:lang w:eastAsia="es-MX"/>
        </w:rPr>
        <w:t xml:space="preserve"> antes de aprobar el modelo, a la propuesta que haga la SESNA el próximo jueves, </w:t>
      </w:r>
      <w:r w:rsidR="00A344BC">
        <w:rPr>
          <w:rFonts w:eastAsia="Arial" w:cs="Arial"/>
          <w:lang w:eastAsia="es-MX"/>
        </w:rPr>
        <w:t xml:space="preserve">están </w:t>
      </w:r>
      <w:r w:rsidR="00A344BC" w:rsidRPr="00A344BC">
        <w:rPr>
          <w:rFonts w:eastAsia="Arial" w:cs="Arial"/>
          <w:lang w:eastAsia="es-MX"/>
        </w:rPr>
        <w:t>invitados</w:t>
      </w:r>
      <w:r w:rsidR="00A344BC">
        <w:rPr>
          <w:rFonts w:eastAsia="Arial" w:cs="Arial"/>
          <w:lang w:eastAsia="es-MX"/>
        </w:rPr>
        <w:t xml:space="preserve"> a</w:t>
      </w:r>
      <w:r w:rsidR="00A344BC" w:rsidRPr="00A344BC">
        <w:rPr>
          <w:rFonts w:eastAsia="Arial" w:cs="Arial"/>
          <w:lang w:eastAsia="es-MX"/>
        </w:rPr>
        <w:t xml:space="preserve"> estar ahí en la presentación del programa de implementación de la Política </w:t>
      </w:r>
      <w:r w:rsidR="00A344BC">
        <w:rPr>
          <w:rFonts w:eastAsia="Arial" w:cs="Arial"/>
          <w:lang w:eastAsia="es-MX"/>
        </w:rPr>
        <w:t>y lo que será</w:t>
      </w:r>
      <w:r w:rsidR="00A344BC" w:rsidRPr="00A344BC">
        <w:rPr>
          <w:rFonts w:eastAsia="Arial" w:cs="Arial"/>
          <w:lang w:eastAsia="es-MX"/>
        </w:rPr>
        <w:t xml:space="preserve"> el MOSEC Nacional. </w:t>
      </w:r>
      <w:r w:rsidR="00A344BC">
        <w:rPr>
          <w:rFonts w:eastAsia="Arial" w:cs="Arial"/>
          <w:lang w:eastAsia="es-MX"/>
        </w:rPr>
        <w:t>No considera que se tenga</w:t>
      </w:r>
      <w:r w:rsidR="00A344BC" w:rsidRPr="00A344BC">
        <w:rPr>
          <w:rFonts w:eastAsia="Arial" w:cs="Arial"/>
          <w:lang w:eastAsia="es-MX"/>
        </w:rPr>
        <w:t xml:space="preserve"> que hacer los que ellos hacen, pero tampoco </w:t>
      </w:r>
      <w:r w:rsidR="00A344BC">
        <w:rPr>
          <w:rFonts w:eastAsia="Arial" w:cs="Arial"/>
          <w:lang w:eastAsia="es-MX"/>
        </w:rPr>
        <w:t>se pueden</w:t>
      </w:r>
      <w:r w:rsidR="00A344BC" w:rsidRPr="00A344BC">
        <w:rPr>
          <w:rFonts w:eastAsia="Arial" w:cs="Arial"/>
          <w:lang w:eastAsia="es-MX"/>
        </w:rPr>
        <w:t xml:space="preserve"> salir del guion, armoniza</w:t>
      </w:r>
      <w:r w:rsidR="00A344BC">
        <w:rPr>
          <w:rFonts w:eastAsia="Arial" w:cs="Arial"/>
          <w:lang w:eastAsia="es-MX"/>
        </w:rPr>
        <w:t>r</w:t>
      </w:r>
      <w:r w:rsidR="002E56C5">
        <w:rPr>
          <w:rFonts w:eastAsia="Arial" w:cs="Arial"/>
          <w:lang w:eastAsia="es-MX"/>
        </w:rPr>
        <w:t xml:space="preserve">. </w:t>
      </w:r>
    </w:p>
    <w:p w14:paraId="4BBF5142" w14:textId="059D323D" w:rsidR="002E56C5" w:rsidRDefault="002E56C5" w:rsidP="00A21CE7">
      <w:pPr>
        <w:rPr>
          <w:rFonts w:eastAsia="Arial" w:cs="Arial"/>
          <w:lang w:eastAsia="es-MX"/>
        </w:rPr>
      </w:pPr>
    </w:p>
    <w:p w14:paraId="7A9CF8CB" w14:textId="42433F13" w:rsidR="002E56C5" w:rsidRDefault="00D224A3" w:rsidP="00A21CE7">
      <w:pPr>
        <w:rPr>
          <w:rFonts w:eastAsia="Arial" w:cs="Arial"/>
          <w:lang w:eastAsia="es-MX"/>
        </w:rPr>
      </w:pPr>
      <w:r>
        <w:rPr>
          <w:rFonts w:eastAsia="Arial" w:cs="Arial"/>
          <w:lang w:eastAsia="es-MX"/>
        </w:rPr>
        <w:t>R</w:t>
      </w:r>
      <w:r w:rsidR="007F4190">
        <w:rPr>
          <w:rFonts w:eastAsia="Arial" w:cs="Arial"/>
          <w:lang w:eastAsia="es-MX"/>
        </w:rPr>
        <w:t>eitera la propuesta de que se esperen, y solicita</w:t>
      </w:r>
      <w:r w:rsidR="00220065" w:rsidRPr="00220065">
        <w:rPr>
          <w:rFonts w:eastAsia="Arial" w:cs="Arial"/>
          <w:lang w:eastAsia="es-MX"/>
        </w:rPr>
        <w:t xml:space="preserve"> ver más desarrollado </w:t>
      </w:r>
      <w:r w:rsidR="007F4190">
        <w:rPr>
          <w:rFonts w:eastAsia="Arial" w:cs="Arial"/>
          <w:lang w:eastAsia="es-MX"/>
        </w:rPr>
        <w:t>los</w:t>
      </w:r>
      <w:r w:rsidR="00220065" w:rsidRPr="00220065">
        <w:rPr>
          <w:rFonts w:eastAsia="Arial" w:cs="Arial"/>
          <w:lang w:eastAsia="es-MX"/>
        </w:rPr>
        <w:t xml:space="preserve"> </w:t>
      </w:r>
      <w:r w:rsidR="007F4190">
        <w:rPr>
          <w:rFonts w:eastAsia="Arial" w:cs="Arial"/>
          <w:lang w:eastAsia="es-MX"/>
        </w:rPr>
        <w:t>aspectos señalados por Oscar González</w:t>
      </w:r>
      <w:r w:rsidR="00220065" w:rsidRPr="00220065">
        <w:rPr>
          <w:rFonts w:eastAsia="Arial" w:cs="Arial"/>
          <w:lang w:eastAsia="es-MX"/>
        </w:rPr>
        <w:t xml:space="preserve"> de cómo se van a ir armonizando. </w:t>
      </w:r>
      <w:r w:rsidR="007F4190">
        <w:rPr>
          <w:rFonts w:eastAsia="Arial" w:cs="Arial"/>
          <w:lang w:eastAsia="es-MX"/>
        </w:rPr>
        <w:t>I</w:t>
      </w:r>
      <w:r w:rsidR="00220065" w:rsidRPr="00220065">
        <w:rPr>
          <w:rFonts w:eastAsia="Arial" w:cs="Arial"/>
          <w:lang w:eastAsia="es-MX"/>
        </w:rPr>
        <w:t>nsist</w:t>
      </w:r>
      <w:r w:rsidR="007F4190">
        <w:rPr>
          <w:rFonts w:eastAsia="Arial" w:cs="Arial"/>
          <w:lang w:eastAsia="es-MX"/>
        </w:rPr>
        <w:t>e</w:t>
      </w:r>
      <w:r w:rsidR="003A0409">
        <w:rPr>
          <w:rFonts w:eastAsia="Arial" w:cs="Arial"/>
          <w:lang w:eastAsia="es-MX"/>
        </w:rPr>
        <w:t xml:space="preserve"> que</w:t>
      </w:r>
      <w:r w:rsidR="00220065" w:rsidRPr="00220065">
        <w:rPr>
          <w:rFonts w:eastAsia="Arial" w:cs="Arial"/>
          <w:lang w:eastAsia="es-MX"/>
        </w:rPr>
        <w:t xml:space="preserve"> el Gobierno de Jalisco ha invertido mucho y evolucionado mucho</w:t>
      </w:r>
      <w:r w:rsidR="003A0409">
        <w:rPr>
          <w:rFonts w:eastAsia="Arial" w:cs="Arial"/>
          <w:lang w:eastAsia="es-MX"/>
        </w:rPr>
        <w:t xml:space="preserve">, señala que </w:t>
      </w:r>
      <w:r w:rsidR="00220065" w:rsidRPr="00220065">
        <w:rPr>
          <w:rFonts w:eastAsia="Arial" w:cs="Arial"/>
          <w:lang w:eastAsia="es-MX"/>
        </w:rPr>
        <w:t>David</w:t>
      </w:r>
      <w:r w:rsidR="003A0409">
        <w:rPr>
          <w:rFonts w:eastAsia="Arial" w:cs="Arial"/>
          <w:lang w:eastAsia="es-MX"/>
        </w:rPr>
        <w:t xml:space="preserve"> </w:t>
      </w:r>
      <w:r w:rsidR="006162FB">
        <w:rPr>
          <w:rFonts w:eastAsia="Arial" w:cs="Arial"/>
          <w:lang w:eastAsia="es-MX"/>
        </w:rPr>
        <w:t>Gómez</w:t>
      </w:r>
      <w:r w:rsidR="006162FB" w:rsidRPr="00220065">
        <w:rPr>
          <w:rFonts w:eastAsia="Arial" w:cs="Arial"/>
          <w:lang w:eastAsia="es-MX"/>
        </w:rPr>
        <w:t xml:space="preserve"> conoce</w:t>
      </w:r>
      <w:r w:rsidR="00220065" w:rsidRPr="00220065">
        <w:rPr>
          <w:rFonts w:eastAsia="Arial" w:cs="Arial"/>
          <w:lang w:eastAsia="es-MX"/>
        </w:rPr>
        <w:t xml:space="preserve"> el Sistema de Monitoreo de los Programas Públicos, de hecho, ha evolucionado ahora </w:t>
      </w:r>
      <w:r w:rsidR="003A0409">
        <w:rPr>
          <w:rFonts w:eastAsia="Arial" w:cs="Arial"/>
          <w:lang w:eastAsia="es-MX"/>
        </w:rPr>
        <w:t>al</w:t>
      </w:r>
      <w:r w:rsidR="00220065" w:rsidRPr="00220065">
        <w:rPr>
          <w:rFonts w:eastAsia="Arial" w:cs="Arial"/>
          <w:lang w:eastAsia="es-MX"/>
        </w:rPr>
        <w:t xml:space="preserve"> </w:t>
      </w:r>
      <w:r w:rsidR="003A0409">
        <w:rPr>
          <w:rFonts w:eastAsia="Arial" w:cs="Arial"/>
          <w:lang w:eastAsia="es-MX"/>
        </w:rPr>
        <w:t>de</w:t>
      </w:r>
      <w:r w:rsidR="00220065" w:rsidRPr="00220065">
        <w:rPr>
          <w:rFonts w:eastAsia="Arial" w:cs="Arial"/>
          <w:lang w:eastAsia="es-MX"/>
        </w:rPr>
        <w:t xml:space="preserve"> Monitoreo de Indicadores de Desarrollo a “Mis Programas” que es e</w:t>
      </w:r>
      <w:r w:rsidR="003A0409">
        <w:rPr>
          <w:rFonts w:eastAsia="Arial" w:cs="Arial"/>
          <w:lang w:eastAsia="es-MX"/>
        </w:rPr>
        <w:t xml:space="preserve">l </w:t>
      </w:r>
      <w:r w:rsidR="00220065" w:rsidRPr="00220065">
        <w:rPr>
          <w:rFonts w:eastAsia="Arial" w:cs="Arial"/>
          <w:lang w:eastAsia="es-MX"/>
        </w:rPr>
        <w:t>sistema de monitoreo y de programas.</w:t>
      </w:r>
    </w:p>
    <w:p w14:paraId="04FE9B4E" w14:textId="3698BD74" w:rsidR="003A0409" w:rsidRDefault="003A0409" w:rsidP="00A21CE7">
      <w:pPr>
        <w:rPr>
          <w:rFonts w:eastAsia="Arial" w:cs="Arial"/>
          <w:lang w:eastAsia="es-MX"/>
        </w:rPr>
      </w:pPr>
    </w:p>
    <w:p w14:paraId="1CA8D4DF" w14:textId="43557C23" w:rsidR="003A0409" w:rsidRDefault="000E6544" w:rsidP="00A21CE7">
      <w:pPr>
        <w:rPr>
          <w:rFonts w:eastAsia="Arial" w:cs="Arial"/>
          <w:lang w:eastAsia="es-MX"/>
        </w:rPr>
      </w:pPr>
      <w:r>
        <w:rPr>
          <w:rFonts w:eastAsia="Arial" w:cs="Arial"/>
          <w:lang w:eastAsia="es-MX"/>
        </w:rPr>
        <w:t xml:space="preserve">Solicita Nancy García </w:t>
      </w:r>
      <w:r w:rsidRPr="000E6544">
        <w:rPr>
          <w:rFonts w:eastAsia="Arial" w:cs="Arial"/>
          <w:lang w:eastAsia="es-MX"/>
        </w:rPr>
        <w:t xml:space="preserve">ver cómo </w:t>
      </w:r>
      <w:r>
        <w:rPr>
          <w:rFonts w:eastAsia="Arial" w:cs="Arial"/>
          <w:lang w:eastAsia="es-MX"/>
        </w:rPr>
        <w:t>se va a</w:t>
      </w:r>
      <w:r w:rsidRPr="000E6544">
        <w:rPr>
          <w:rFonts w:eastAsia="Arial" w:cs="Arial"/>
          <w:lang w:eastAsia="es-MX"/>
        </w:rPr>
        <w:t xml:space="preserve"> armonizar el modelo de evaluación de la Política Estatal, por varias razones, primero </w:t>
      </w:r>
      <w:r>
        <w:rPr>
          <w:rFonts w:eastAsia="Arial" w:cs="Arial"/>
          <w:lang w:eastAsia="es-MX"/>
        </w:rPr>
        <w:t>porq</w:t>
      </w:r>
      <w:r w:rsidR="00C53DF9">
        <w:rPr>
          <w:rFonts w:eastAsia="Arial" w:cs="Arial"/>
          <w:lang w:eastAsia="es-MX"/>
        </w:rPr>
        <w:t>u</w:t>
      </w:r>
      <w:r>
        <w:rPr>
          <w:rFonts w:eastAsia="Arial" w:cs="Arial"/>
          <w:lang w:eastAsia="es-MX"/>
        </w:rPr>
        <w:t>e</w:t>
      </w:r>
      <w:r w:rsidRPr="000E6544">
        <w:rPr>
          <w:rFonts w:eastAsia="Arial" w:cs="Arial"/>
          <w:lang w:eastAsia="es-MX"/>
        </w:rPr>
        <w:t xml:space="preserve"> es una experiencia de Jalisco reconocida incluso a nivel internacional, se ha</w:t>
      </w:r>
      <w:r w:rsidR="00C53DF9">
        <w:rPr>
          <w:rFonts w:eastAsia="Arial" w:cs="Arial"/>
          <w:lang w:eastAsia="es-MX"/>
        </w:rPr>
        <w:t>n</w:t>
      </w:r>
      <w:r w:rsidRPr="000E6544">
        <w:rPr>
          <w:rFonts w:eastAsia="Arial" w:cs="Arial"/>
          <w:lang w:eastAsia="es-MX"/>
        </w:rPr>
        <w:t xml:space="preserve"> desarrollado</w:t>
      </w:r>
      <w:r w:rsidR="00C53DF9">
        <w:rPr>
          <w:rFonts w:eastAsia="Arial" w:cs="Arial"/>
          <w:lang w:eastAsia="es-MX"/>
        </w:rPr>
        <w:t xml:space="preserve"> </w:t>
      </w:r>
      <w:r w:rsidRPr="000E6544">
        <w:rPr>
          <w:rFonts w:eastAsia="Arial" w:cs="Arial"/>
          <w:lang w:eastAsia="es-MX"/>
        </w:rPr>
        <w:t xml:space="preserve">capacidades para eso y </w:t>
      </w:r>
      <w:r w:rsidR="00C53DF9">
        <w:rPr>
          <w:rFonts w:eastAsia="Arial" w:cs="Arial"/>
          <w:lang w:eastAsia="es-MX"/>
        </w:rPr>
        <w:t>considera</w:t>
      </w:r>
      <w:r w:rsidRPr="000E6544">
        <w:rPr>
          <w:rFonts w:eastAsia="Arial" w:cs="Arial"/>
          <w:lang w:eastAsia="es-MX"/>
        </w:rPr>
        <w:t xml:space="preserve"> que la puerta siempre ha estado abierta con la gente de Planeación.</w:t>
      </w:r>
      <w:r w:rsidR="00C53DF9">
        <w:rPr>
          <w:rFonts w:eastAsia="Arial" w:cs="Arial"/>
          <w:lang w:eastAsia="es-MX"/>
        </w:rPr>
        <w:t xml:space="preserve"> </w:t>
      </w:r>
      <w:r w:rsidR="001E2D2E">
        <w:rPr>
          <w:rFonts w:eastAsia="Arial" w:cs="Arial"/>
          <w:lang w:eastAsia="es-MX"/>
        </w:rPr>
        <w:t>Afirma que la</w:t>
      </w:r>
      <w:r w:rsidR="00D928E4" w:rsidRPr="00D928E4">
        <w:rPr>
          <w:rFonts w:eastAsia="Arial" w:cs="Arial"/>
          <w:lang w:eastAsia="es-MX"/>
        </w:rPr>
        <w:t xml:space="preserve"> Política Anticorrupción no debe </w:t>
      </w:r>
      <w:r w:rsidR="001E2D2E">
        <w:rPr>
          <w:rFonts w:eastAsia="Arial" w:cs="Arial"/>
          <w:lang w:eastAsia="es-MX"/>
        </w:rPr>
        <w:t>estar</w:t>
      </w:r>
      <w:r w:rsidR="00D928E4" w:rsidRPr="00D928E4">
        <w:rPr>
          <w:rFonts w:eastAsia="Arial" w:cs="Arial"/>
          <w:lang w:eastAsia="es-MX"/>
        </w:rPr>
        <w:t xml:space="preserve"> fragmentada del resto de las Políticas y Programas del Gobierno del Estado de Jalisco, </w:t>
      </w:r>
      <w:r w:rsidR="00283448">
        <w:rPr>
          <w:rFonts w:eastAsia="Arial" w:cs="Arial"/>
          <w:lang w:eastAsia="es-MX"/>
        </w:rPr>
        <w:t>si se armoniza se puede</w:t>
      </w:r>
      <w:r w:rsidR="00D928E4" w:rsidRPr="00D928E4">
        <w:rPr>
          <w:rFonts w:eastAsia="Arial" w:cs="Arial"/>
          <w:lang w:eastAsia="es-MX"/>
        </w:rPr>
        <w:t xml:space="preserve"> ser más innovador y dar un ejemplo de no fragmentación institucional. </w:t>
      </w:r>
      <w:r w:rsidR="00283448">
        <w:rPr>
          <w:rFonts w:eastAsia="Arial" w:cs="Arial"/>
          <w:lang w:eastAsia="es-MX"/>
        </w:rPr>
        <w:t>Señala que no se deben tener esos</w:t>
      </w:r>
      <w:r w:rsidR="00D928E4" w:rsidRPr="00D928E4">
        <w:rPr>
          <w:rFonts w:eastAsia="Arial" w:cs="Arial"/>
          <w:lang w:eastAsia="es-MX"/>
        </w:rPr>
        <w:t xml:space="preserve"> temas separados</w:t>
      </w:r>
      <w:r w:rsidR="00595813">
        <w:rPr>
          <w:rFonts w:eastAsia="Arial" w:cs="Arial"/>
          <w:lang w:eastAsia="es-MX"/>
        </w:rPr>
        <w:t xml:space="preserve"> </w:t>
      </w:r>
      <w:r w:rsidR="00283448">
        <w:rPr>
          <w:rFonts w:eastAsia="Arial" w:cs="Arial"/>
          <w:lang w:eastAsia="es-MX"/>
        </w:rPr>
        <w:t>por otro lado, comenta que</w:t>
      </w:r>
      <w:r w:rsidR="00D928E4" w:rsidRPr="00D928E4">
        <w:rPr>
          <w:rFonts w:eastAsia="Arial" w:cs="Arial"/>
          <w:lang w:eastAsia="es-MX"/>
        </w:rPr>
        <w:t xml:space="preserve"> es importante ver cómo </w:t>
      </w:r>
      <w:r w:rsidR="00283448">
        <w:rPr>
          <w:rFonts w:eastAsia="Arial" w:cs="Arial"/>
          <w:lang w:eastAsia="es-MX"/>
        </w:rPr>
        <w:t xml:space="preserve">la </w:t>
      </w:r>
      <w:r w:rsidR="00D928E4" w:rsidRPr="00D928E4">
        <w:rPr>
          <w:rFonts w:eastAsia="Arial" w:cs="Arial"/>
          <w:lang w:eastAsia="es-MX"/>
        </w:rPr>
        <w:t>propuesta de modelo de va a alinearse y embonar con la propuesta de implementación.</w:t>
      </w:r>
      <w:r w:rsidR="00E937F1">
        <w:rPr>
          <w:rFonts w:eastAsia="Arial" w:cs="Arial"/>
          <w:lang w:eastAsia="es-MX"/>
        </w:rPr>
        <w:t xml:space="preserve"> Reitera la solicitud de más tiempo para revisar la propuesta de evaluación y de implementación</w:t>
      </w:r>
      <w:r w:rsidR="00B24F73">
        <w:rPr>
          <w:rFonts w:eastAsia="Arial" w:cs="Arial"/>
          <w:lang w:eastAsia="es-MX"/>
        </w:rPr>
        <w:t xml:space="preserve"> para revisarlas antes de que se aprueben. </w:t>
      </w:r>
    </w:p>
    <w:p w14:paraId="00D0B368" w14:textId="617F5666" w:rsidR="00B24F73" w:rsidRDefault="00B24F73" w:rsidP="00A21CE7">
      <w:pPr>
        <w:rPr>
          <w:rFonts w:eastAsia="Arial" w:cs="Arial"/>
          <w:lang w:eastAsia="es-MX"/>
        </w:rPr>
      </w:pPr>
    </w:p>
    <w:p w14:paraId="6D227B0B" w14:textId="7319F4C6" w:rsidR="00B24F73" w:rsidRDefault="002A5916" w:rsidP="00A21CE7">
      <w:pPr>
        <w:rPr>
          <w:rFonts w:eastAsia="Arial" w:cs="Arial"/>
          <w:lang w:eastAsia="es-MX"/>
        </w:rPr>
      </w:pPr>
      <w:r>
        <w:rPr>
          <w:rFonts w:eastAsia="Arial" w:cs="Arial"/>
          <w:lang w:eastAsia="es-MX"/>
        </w:rPr>
        <w:t xml:space="preserve">La Secretaria Técnica consulta si existe algún otro comentario, al no haberlos puntualiza la propuesta de Nancy García de posponer la aprobación del MOSEC. </w:t>
      </w:r>
      <w:r w:rsidR="00F13387">
        <w:rPr>
          <w:rFonts w:eastAsia="Arial" w:cs="Arial"/>
          <w:lang w:eastAsia="es-MX"/>
        </w:rPr>
        <w:t xml:space="preserve">Nancy García afirma que se requiere revisar con mayor detalle. </w:t>
      </w:r>
      <w:r w:rsidR="00281E8B">
        <w:rPr>
          <w:rFonts w:eastAsia="Arial" w:cs="Arial"/>
          <w:lang w:eastAsia="es-MX"/>
        </w:rPr>
        <w:t xml:space="preserve">Los integrantes de la Comisión Ejecutiva se manifiestan a favor de la propuesta. </w:t>
      </w:r>
    </w:p>
    <w:p w14:paraId="45D04EA2" w14:textId="63657CAF" w:rsidR="00281E8B" w:rsidRDefault="00281E8B" w:rsidP="00A21CE7">
      <w:pPr>
        <w:rPr>
          <w:rFonts w:eastAsia="Arial" w:cs="Arial"/>
          <w:lang w:eastAsia="es-MX"/>
        </w:rPr>
      </w:pPr>
    </w:p>
    <w:p w14:paraId="4D7AE4DD" w14:textId="2F990927" w:rsidR="00730246" w:rsidRDefault="00281E8B" w:rsidP="00A21CE7">
      <w:pPr>
        <w:rPr>
          <w:rFonts w:eastAsia="Arial" w:cs="Arial"/>
          <w:lang w:eastAsia="es-MX"/>
        </w:rPr>
      </w:pPr>
      <w:r>
        <w:rPr>
          <w:rFonts w:eastAsia="Arial" w:cs="Arial"/>
          <w:lang w:eastAsia="es-MX"/>
        </w:rPr>
        <w:t xml:space="preserve">La Secretaria Técnica </w:t>
      </w:r>
      <w:r w:rsidR="003977E1">
        <w:rPr>
          <w:rFonts w:eastAsia="Arial" w:cs="Arial"/>
          <w:lang w:eastAsia="es-MX"/>
        </w:rPr>
        <w:t xml:space="preserve">resalta que se queda el compromiso de </w:t>
      </w:r>
      <w:r w:rsidR="003977E1" w:rsidRPr="003977E1">
        <w:rPr>
          <w:rFonts w:eastAsia="Arial" w:cs="Arial"/>
          <w:lang w:eastAsia="es-MX"/>
        </w:rPr>
        <w:t xml:space="preserve">enviar </w:t>
      </w:r>
      <w:r w:rsidR="003977E1">
        <w:rPr>
          <w:rFonts w:eastAsia="Arial" w:cs="Arial"/>
          <w:lang w:eastAsia="es-MX"/>
        </w:rPr>
        <w:t xml:space="preserve">los </w:t>
      </w:r>
      <w:r w:rsidR="003977E1" w:rsidRPr="003977E1">
        <w:rPr>
          <w:rFonts w:eastAsia="Arial" w:cs="Arial"/>
          <w:lang w:eastAsia="es-MX"/>
        </w:rPr>
        <w:t>materiales que se han trabajado</w:t>
      </w:r>
      <w:r w:rsidR="00FD3AFB">
        <w:rPr>
          <w:rFonts w:eastAsia="Arial" w:cs="Arial"/>
          <w:lang w:eastAsia="es-MX"/>
        </w:rPr>
        <w:t>, solicita</w:t>
      </w:r>
      <w:r w:rsidR="003977E1" w:rsidRPr="003977E1">
        <w:rPr>
          <w:rFonts w:eastAsia="Arial" w:cs="Arial"/>
          <w:lang w:eastAsia="es-MX"/>
        </w:rPr>
        <w:t xml:space="preserve"> unos días</w:t>
      </w:r>
      <w:r w:rsidR="00FD3AFB">
        <w:rPr>
          <w:rFonts w:eastAsia="Arial" w:cs="Arial"/>
          <w:lang w:eastAsia="es-MX"/>
        </w:rPr>
        <w:t xml:space="preserve"> ya que los materiales se están terminado </w:t>
      </w:r>
      <w:r w:rsidR="003977E1" w:rsidRPr="003977E1">
        <w:rPr>
          <w:rFonts w:eastAsia="Arial" w:cs="Arial"/>
          <w:lang w:eastAsia="es-MX"/>
        </w:rPr>
        <w:t xml:space="preserve">con los últimos comentarios recibidos, </w:t>
      </w:r>
      <w:r w:rsidR="00FD3AFB">
        <w:rPr>
          <w:rFonts w:eastAsia="Arial" w:cs="Arial"/>
          <w:lang w:eastAsia="es-MX"/>
        </w:rPr>
        <w:t>sobre todo respecto de la</w:t>
      </w:r>
      <w:r w:rsidR="003977E1" w:rsidRPr="003977E1">
        <w:rPr>
          <w:rFonts w:eastAsia="Arial" w:cs="Arial"/>
          <w:lang w:eastAsia="es-MX"/>
        </w:rPr>
        <w:t xml:space="preserve"> implementación y </w:t>
      </w:r>
      <w:r w:rsidR="00FD3AFB">
        <w:rPr>
          <w:rFonts w:eastAsia="Arial" w:cs="Arial"/>
          <w:lang w:eastAsia="es-MX"/>
        </w:rPr>
        <w:t xml:space="preserve">se programaría </w:t>
      </w:r>
      <w:r w:rsidR="003977E1" w:rsidRPr="003977E1">
        <w:rPr>
          <w:rFonts w:eastAsia="Arial" w:cs="Arial"/>
          <w:lang w:eastAsia="es-MX"/>
        </w:rPr>
        <w:t xml:space="preserve">la sesión o </w:t>
      </w:r>
      <w:r w:rsidR="00FD3AFB">
        <w:rPr>
          <w:rFonts w:eastAsia="Arial" w:cs="Arial"/>
          <w:lang w:eastAsia="es-MX"/>
        </w:rPr>
        <w:t>el momento de</w:t>
      </w:r>
      <w:r w:rsidR="003977E1" w:rsidRPr="003977E1">
        <w:rPr>
          <w:rFonts w:eastAsia="Arial" w:cs="Arial"/>
          <w:lang w:eastAsia="es-MX"/>
        </w:rPr>
        <w:t xml:space="preserve"> proponer</w:t>
      </w:r>
      <w:r w:rsidR="00FD3AFB">
        <w:rPr>
          <w:rFonts w:eastAsia="Arial" w:cs="Arial"/>
          <w:lang w:eastAsia="es-MX"/>
        </w:rPr>
        <w:t xml:space="preserve"> </w:t>
      </w:r>
      <w:r w:rsidR="003977E1" w:rsidRPr="003977E1">
        <w:rPr>
          <w:rFonts w:eastAsia="Arial" w:cs="Arial"/>
          <w:lang w:eastAsia="es-MX"/>
        </w:rPr>
        <w:t>nuevamente el modelo, para aprobación y continuar con los trabajos que se derivan.</w:t>
      </w:r>
      <w:r w:rsidR="00F07DC6">
        <w:rPr>
          <w:rFonts w:eastAsia="Arial" w:cs="Arial"/>
          <w:lang w:eastAsia="es-MX"/>
        </w:rPr>
        <w:t xml:space="preserve"> Resalta que por su parte se presentan</w:t>
      </w:r>
      <w:r w:rsidR="00F07DC6" w:rsidRPr="00F07DC6">
        <w:rPr>
          <w:rFonts w:eastAsia="Arial" w:cs="Arial"/>
          <w:lang w:eastAsia="es-MX"/>
        </w:rPr>
        <w:t xml:space="preserve"> anteproyectos, una vez que se vuelven proyectos</w:t>
      </w:r>
      <w:r w:rsidR="00F07DC6">
        <w:rPr>
          <w:rFonts w:eastAsia="Arial" w:cs="Arial"/>
          <w:lang w:eastAsia="es-MX"/>
        </w:rPr>
        <w:t>,</w:t>
      </w:r>
      <w:r w:rsidR="00F07DC6" w:rsidRPr="00F07DC6">
        <w:rPr>
          <w:rFonts w:eastAsia="Arial" w:cs="Arial"/>
          <w:lang w:eastAsia="es-MX"/>
        </w:rPr>
        <w:t xml:space="preserve"> aprobados por</w:t>
      </w:r>
      <w:r w:rsidR="00F07DC6">
        <w:rPr>
          <w:rFonts w:eastAsia="Arial" w:cs="Arial"/>
          <w:lang w:eastAsia="es-MX"/>
        </w:rPr>
        <w:t xml:space="preserve"> la Comisión Ejecutiva</w:t>
      </w:r>
      <w:r w:rsidR="00F07DC6" w:rsidRPr="00F07DC6">
        <w:rPr>
          <w:rFonts w:eastAsia="Arial" w:cs="Arial"/>
          <w:lang w:eastAsia="es-MX"/>
        </w:rPr>
        <w:t xml:space="preserve">, </w:t>
      </w:r>
      <w:r w:rsidR="00F07DC6">
        <w:rPr>
          <w:rFonts w:eastAsia="Arial" w:cs="Arial"/>
          <w:lang w:eastAsia="es-MX"/>
        </w:rPr>
        <w:t xml:space="preserve">lo que se propone en los elementos jurídicos, </w:t>
      </w:r>
      <w:r w:rsidR="00F07DC6" w:rsidRPr="00F07DC6">
        <w:rPr>
          <w:rFonts w:eastAsia="Arial" w:cs="Arial"/>
          <w:lang w:eastAsia="es-MX"/>
        </w:rPr>
        <w:t>delimitar las aprobaciones de Comisión Ejecutiva de las del Comité Coordinador</w:t>
      </w:r>
      <w:r w:rsidR="00F07DC6">
        <w:rPr>
          <w:rFonts w:eastAsia="Arial" w:cs="Arial"/>
          <w:lang w:eastAsia="es-MX"/>
        </w:rPr>
        <w:t xml:space="preserve">, dentro del </w:t>
      </w:r>
      <w:r w:rsidR="00F07DC6" w:rsidRPr="00F07DC6">
        <w:rPr>
          <w:rFonts w:eastAsia="Arial" w:cs="Arial"/>
          <w:lang w:eastAsia="es-MX"/>
        </w:rPr>
        <w:t xml:space="preserve">ese esquema colaborativo que </w:t>
      </w:r>
      <w:r w:rsidR="00A24C29">
        <w:rPr>
          <w:rFonts w:eastAsia="Arial" w:cs="Arial"/>
          <w:lang w:eastAsia="es-MX"/>
        </w:rPr>
        <w:t xml:space="preserve">se </w:t>
      </w:r>
      <w:r w:rsidR="00F07DC6" w:rsidRPr="00F07DC6">
        <w:rPr>
          <w:rFonts w:eastAsia="Arial" w:cs="Arial"/>
          <w:lang w:eastAsia="es-MX"/>
        </w:rPr>
        <w:t>trabaj</w:t>
      </w:r>
      <w:r w:rsidR="00A24C29">
        <w:rPr>
          <w:rFonts w:eastAsia="Arial" w:cs="Arial"/>
          <w:lang w:eastAsia="es-MX"/>
        </w:rPr>
        <w:t>ó</w:t>
      </w:r>
      <w:r w:rsidR="00F07DC6" w:rsidRPr="00F07DC6">
        <w:rPr>
          <w:rFonts w:eastAsia="Arial" w:cs="Arial"/>
          <w:lang w:eastAsia="es-MX"/>
        </w:rPr>
        <w:t xml:space="preserve"> y que también est</w:t>
      </w:r>
      <w:r w:rsidR="00A37B8E">
        <w:rPr>
          <w:rFonts w:eastAsia="Arial" w:cs="Arial"/>
          <w:lang w:eastAsia="es-MX"/>
        </w:rPr>
        <w:t>á</w:t>
      </w:r>
      <w:r w:rsidR="00F07DC6" w:rsidRPr="00F07DC6">
        <w:rPr>
          <w:rFonts w:eastAsia="Arial" w:cs="Arial"/>
          <w:lang w:eastAsia="es-MX"/>
        </w:rPr>
        <w:t xml:space="preserve"> en propuesta, son trabajos consensados</w:t>
      </w:r>
      <w:r w:rsidR="00A37B8E">
        <w:rPr>
          <w:rFonts w:eastAsia="Arial" w:cs="Arial"/>
          <w:lang w:eastAsia="es-MX"/>
        </w:rPr>
        <w:t xml:space="preserve">. </w:t>
      </w:r>
    </w:p>
    <w:p w14:paraId="55227540" w14:textId="77777777" w:rsidR="00A21CE7" w:rsidRPr="00A21CE7" w:rsidRDefault="00A21CE7" w:rsidP="00A21CE7">
      <w:pPr>
        <w:rPr>
          <w:rFonts w:eastAsia="Arial" w:cs="Arial"/>
          <w:lang w:eastAsia="es-MX"/>
        </w:rPr>
      </w:pPr>
    </w:p>
    <w:p w14:paraId="7D5D2B53" w14:textId="3424670B" w:rsidR="004B45A6" w:rsidRPr="004B45A6" w:rsidRDefault="004B45A6" w:rsidP="004B45A6">
      <w:pPr>
        <w:pStyle w:val="Prrafodelista"/>
        <w:numPr>
          <w:ilvl w:val="0"/>
          <w:numId w:val="1"/>
        </w:numPr>
        <w:pBdr>
          <w:top w:val="nil"/>
          <w:left w:val="nil"/>
          <w:bottom w:val="nil"/>
          <w:right w:val="nil"/>
          <w:between w:val="nil"/>
        </w:pBdr>
        <w:spacing w:after="160"/>
        <w:rPr>
          <w:rFonts w:eastAsia="Arial" w:cs="Arial"/>
          <w:b/>
          <w:bCs/>
          <w:color w:val="006078"/>
          <w:szCs w:val="22"/>
        </w:rPr>
      </w:pPr>
      <w:r w:rsidRPr="004B45A6">
        <w:rPr>
          <w:rFonts w:eastAsia="Arial" w:cs="Arial"/>
          <w:b/>
          <w:bCs/>
          <w:color w:val="006078"/>
          <w:szCs w:val="22"/>
        </w:rPr>
        <w:t>Asuntos generales</w:t>
      </w:r>
    </w:p>
    <w:p w14:paraId="5D0EB24B" w14:textId="77777777" w:rsidR="009979A5" w:rsidRDefault="00D10ADF" w:rsidP="00E80D31">
      <w:pPr>
        <w:tabs>
          <w:tab w:val="left" w:pos="2610"/>
        </w:tabs>
        <w:rPr>
          <w:rFonts w:eastAsia="Arial" w:cs="Arial"/>
          <w:szCs w:val="22"/>
        </w:rPr>
      </w:pPr>
      <w:r>
        <w:rPr>
          <w:rFonts w:eastAsia="Arial" w:cs="Arial"/>
          <w:szCs w:val="22"/>
        </w:rPr>
        <w:t xml:space="preserve">La Secretaria Técnica </w:t>
      </w:r>
      <w:r w:rsidR="00E80D31" w:rsidRPr="00E80D31">
        <w:rPr>
          <w:rFonts w:eastAsia="Arial" w:cs="Arial"/>
          <w:szCs w:val="22"/>
        </w:rPr>
        <w:t xml:space="preserve">plantea la necesidad de una sesión extraordinaria con motivo de los trabajos para integrar el anteproyecto del borrador del informe del Comité Coordinador del </w:t>
      </w:r>
      <w:r w:rsidR="00E80D31" w:rsidRPr="00E80D31">
        <w:rPr>
          <w:rFonts w:eastAsia="Arial" w:cs="Arial"/>
          <w:szCs w:val="22"/>
        </w:rPr>
        <w:lastRenderedPageBreak/>
        <w:t xml:space="preserve">periodo 2020 – 2021. </w:t>
      </w:r>
      <w:r w:rsidR="00686A71">
        <w:rPr>
          <w:rFonts w:eastAsia="Arial" w:cs="Arial"/>
          <w:szCs w:val="22"/>
        </w:rPr>
        <w:t>Debido a que el calendario se aprobó</w:t>
      </w:r>
      <w:r w:rsidR="00E80D31" w:rsidRPr="00E80D31">
        <w:rPr>
          <w:rFonts w:eastAsia="Arial" w:cs="Arial"/>
          <w:szCs w:val="22"/>
        </w:rPr>
        <w:t xml:space="preserve"> a principios de año para efecto</w:t>
      </w:r>
      <w:r w:rsidR="00686A71">
        <w:rPr>
          <w:rFonts w:eastAsia="Arial" w:cs="Arial"/>
          <w:szCs w:val="22"/>
        </w:rPr>
        <w:t xml:space="preserve"> </w:t>
      </w:r>
      <w:r w:rsidR="00E80D31" w:rsidRPr="00E80D31">
        <w:rPr>
          <w:rFonts w:eastAsia="Arial" w:cs="Arial"/>
          <w:szCs w:val="22"/>
        </w:rPr>
        <w:t>de embonar las fechas en las que la presidenta de</w:t>
      </w:r>
      <w:r w:rsidR="00686A71">
        <w:rPr>
          <w:rFonts w:eastAsia="Arial" w:cs="Arial"/>
          <w:szCs w:val="22"/>
        </w:rPr>
        <w:t>l</w:t>
      </w:r>
      <w:r w:rsidR="00E80D31" w:rsidRPr="00E80D31">
        <w:rPr>
          <w:rFonts w:eastAsia="Arial" w:cs="Arial"/>
          <w:szCs w:val="22"/>
        </w:rPr>
        <w:t xml:space="preserve"> Comité Coordinador y Comité de Participación Social, la Dra. Annel Vázquez tiene que presentar el informe del Comité Coordinador e</w:t>
      </w:r>
      <w:r w:rsidR="00686A71">
        <w:rPr>
          <w:rFonts w:eastAsia="Arial" w:cs="Arial"/>
          <w:szCs w:val="22"/>
        </w:rPr>
        <w:t>n septiembre</w:t>
      </w:r>
      <w:r w:rsidR="00E80D31" w:rsidRPr="00E80D31">
        <w:rPr>
          <w:rFonts w:eastAsia="Arial" w:cs="Arial"/>
          <w:szCs w:val="22"/>
        </w:rPr>
        <w:t xml:space="preserve">, </w:t>
      </w:r>
      <w:r w:rsidR="00686A71">
        <w:rPr>
          <w:rFonts w:eastAsia="Arial" w:cs="Arial"/>
          <w:szCs w:val="22"/>
        </w:rPr>
        <w:t>se requiere una sesión extraordinaria a realizarse el 9 de septiembre</w:t>
      </w:r>
      <w:r w:rsidR="00DF36E0">
        <w:rPr>
          <w:rFonts w:eastAsia="Arial" w:cs="Arial"/>
          <w:szCs w:val="22"/>
        </w:rPr>
        <w:t xml:space="preserve"> a las 10:00 horas, </w:t>
      </w:r>
      <w:r w:rsidR="009979A5">
        <w:rPr>
          <w:rFonts w:eastAsia="Arial" w:cs="Arial"/>
          <w:szCs w:val="22"/>
        </w:rPr>
        <w:t>e invita a que se desarrollen más temas, no exclusivamente el del informe del Comité Coordinador</w:t>
      </w:r>
      <w:r w:rsidR="00686A71">
        <w:rPr>
          <w:rFonts w:eastAsia="Arial" w:cs="Arial"/>
          <w:szCs w:val="22"/>
        </w:rPr>
        <w:t>.</w:t>
      </w:r>
    </w:p>
    <w:p w14:paraId="3D8A6209" w14:textId="77777777" w:rsidR="009979A5" w:rsidRDefault="009979A5" w:rsidP="00E80D31">
      <w:pPr>
        <w:tabs>
          <w:tab w:val="left" w:pos="2610"/>
        </w:tabs>
        <w:rPr>
          <w:rFonts w:eastAsia="Arial" w:cs="Arial"/>
          <w:szCs w:val="22"/>
        </w:rPr>
      </w:pPr>
    </w:p>
    <w:p w14:paraId="346C9ED6" w14:textId="77777777" w:rsidR="009979A5" w:rsidRDefault="009979A5" w:rsidP="00E80D31">
      <w:pPr>
        <w:tabs>
          <w:tab w:val="left" w:pos="2610"/>
        </w:tabs>
        <w:rPr>
          <w:rFonts w:eastAsia="Arial" w:cs="Arial"/>
          <w:szCs w:val="22"/>
        </w:rPr>
      </w:pPr>
      <w:r>
        <w:rPr>
          <w:rFonts w:eastAsia="Arial" w:cs="Arial"/>
          <w:szCs w:val="22"/>
        </w:rPr>
        <w:t xml:space="preserve">La Secretaria Técnica da lectura a la propuesta de acuerdo: </w:t>
      </w:r>
    </w:p>
    <w:p w14:paraId="601100A3" w14:textId="77777777" w:rsidR="009979A5" w:rsidRDefault="009979A5" w:rsidP="00E80D31">
      <w:pPr>
        <w:tabs>
          <w:tab w:val="left" w:pos="2610"/>
        </w:tabs>
        <w:rPr>
          <w:rFonts w:eastAsia="Arial" w:cs="Arial"/>
          <w:szCs w:val="22"/>
        </w:rPr>
      </w:pPr>
    </w:p>
    <w:p w14:paraId="113DBC31" w14:textId="51D29BB5" w:rsidR="007370D7" w:rsidRDefault="00746A53" w:rsidP="00E80D31">
      <w:pPr>
        <w:tabs>
          <w:tab w:val="left" w:pos="2610"/>
        </w:tabs>
        <w:rPr>
          <w:rFonts w:eastAsia="Arial" w:cs="Arial"/>
          <w:szCs w:val="22"/>
        </w:rPr>
      </w:pPr>
      <w:r w:rsidRPr="00746A53">
        <w:rPr>
          <w:rFonts w:eastAsia="Arial" w:cs="Arial"/>
          <w:szCs w:val="22"/>
        </w:rPr>
        <w:t>“Se aprueba celebrar una sesión extraordinaria, vía remota por las condiciones de la COVID 19. El jueves 9 de septiembre del 2021 a las 10:00 horas”</w:t>
      </w:r>
      <w:r>
        <w:rPr>
          <w:rFonts w:eastAsia="Arial" w:cs="Arial"/>
          <w:szCs w:val="22"/>
        </w:rPr>
        <w:t xml:space="preserve">, y procede a tomar la votación: </w:t>
      </w:r>
      <w:r w:rsidR="00686A71">
        <w:rPr>
          <w:rFonts w:eastAsia="Arial" w:cs="Arial"/>
          <w:szCs w:val="22"/>
        </w:rPr>
        <w:t xml:space="preserve"> </w:t>
      </w:r>
    </w:p>
    <w:p w14:paraId="60B511FF" w14:textId="599B8C47" w:rsidR="00686A71" w:rsidRDefault="00686A71" w:rsidP="00E80D31">
      <w:pPr>
        <w:tabs>
          <w:tab w:val="left" w:pos="2610"/>
        </w:tabs>
        <w:rPr>
          <w:rFonts w:eastAsia="Arial" w:cs="Arial"/>
          <w:szCs w:val="22"/>
        </w:rPr>
      </w:pPr>
    </w:p>
    <w:p w14:paraId="189DE0A6" w14:textId="77777777" w:rsidR="00746A53" w:rsidRPr="00900B0D" w:rsidRDefault="00746A53" w:rsidP="00746A53">
      <w:pPr>
        <w:pStyle w:val="Prrafodelista"/>
        <w:numPr>
          <w:ilvl w:val="0"/>
          <w:numId w:val="41"/>
        </w:numPr>
        <w:rPr>
          <w:rFonts w:eastAsia="Arial" w:cs="Arial"/>
          <w:lang w:val="es-ES_tradnl" w:eastAsia="es-MX"/>
        </w:rPr>
      </w:pPr>
      <w:r w:rsidRPr="00900B0D">
        <w:rPr>
          <w:rFonts w:eastAsia="Arial" w:cs="Arial"/>
          <w:lang w:val="es-ES_tradnl" w:eastAsia="es-MX"/>
        </w:rPr>
        <w:t xml:space="preserve">Jesus Ibarra Cárdenas, a favor </w:t>
      </w:r>
    </w:p>
    <w:p w14:paraId="7BC00F20" w14:textId="77777777" w:rsidR="00746A53" w:rsidRPr="00900B0D" w:rsidRDefault="00746A53" w:rsidP="00746A53">
      <w:pPr>
        <w:pStyle w:val="Prrafodelista"/>
        <w:numPr>
          <w:ilvl w:val="0"/>
          <w:numId w:val="41"/>
        </w:numPr>
        <w:rPr>
          <w:rFonts w:eastAsia="Arial" w:cs="Arial"/>
          <w:lang w:val="es-ES_tradnl" w:eastAsia="es-MX"/>
        </w:rPr>
      </w:pPr>
      <w:r w:rsidRPr="00900B0D">
        <w:rPr>
          <w:rFonts w:eastAsia="Arial" w:cs="Arial"/>
          <w:lang w:val="es-ES_tradnl" w:eastAsia="es-MX"/>
        </w:rPr>
        <w:t>Nancy García Vázquez, a favor</w:t>
      </w:r>
    </w:p>
    <w:p w14:paraId="12114221" w14:textId="77777777" w:rsidR="00746A53" w:rsidRPr="00900B0D" w:rsidRDefault="00746A53" w:rsidP="00746A53">
      <w:pPr>
        <w:pStyle w:val="Prrafodelista"/>
        <w:numPr>
          <w:ilvl w:val="0"/>
          <w:numId w:val="41"/>
        </w:numPr>
        <w:rPr>
          <w:rFonts w:eastAsia="Arial" w:cs="Arial"/>
          <w:lang w:val="es-ES_tradnl" w:eastAsia="es-MX"/>
        </w:rPr>
      </w:pPr>
      <w:r w:rsidRPr="00900B0D">
        <w:rPr>
          <w:rFonts w:eastAsia="Arial" w:cs="Arial"/>
          <w:lang w:val="es-ES_tradnl" w:eastAsia="es-MX"/>
        </w:rPr>
        <w:t>David Gómez-Álvarez, a favor</w:t>
      </w:r>
    </w:p>
    <w:p w14:paraId="3B229713" w14:textId="77777777" w:rsidR="00746A53" w:rsidRPr="00900B0D" w:rsidRDefault="00746A53" w:rsidP="00746A53">
      <w:pPr>
        <w:pStyle w:val="Prrafodelista"/>
        <w:numPr>
          <w:ilvl w:val="0"/>
          <w:numId w:val="41"/>
        </w:numPr>
        <w:rPr>
          <w:rFonts w:eastAsia="Arial" w:cs="Arial"/>
          <w:lang w:val="es-ES_tradnl" w:eastAsia="es-MX"/>
        </w:rPr>
      </w:pPr>
      <w:r w:rsidRPr="00900B0D">
        <w:rPr>
          <w:rFonts w:eastAsia="Arial" w:cs="Arial"/>
          <w:lang w:val="es-ES_tradnl" w:eastAsia="es-MX"/>
        </w:rPr>
        <w:t>Vicente Viveros Reyes, a favor</w:t>
      </w:r>
    </w:p>
    <w:p w14:paraId="390A7863" w14:textId="77777777" w:rsidR="00746A53" w:rsidRDefault="00746A53" w:rsidP="00746A53">
      <w:pPr>
        <w:pStyle w:val="Prrafodelista"/>
        <w:numPr>
          <w:ilvl w:val="0"/>
          <w:numId w:val="41"/>
        </w:numPr>
        <w:rPr>
          <w:rFonts w:eastAsia="Arial" w:cs="Arial"/>
          <w:lang w:val="es-ES_tradnl" w:eastAsia="es-MX"/>
        </w:rPr>
      </w:pPr>
      <w:r w:rsidRPr="00900B0D">
        <w:rPr>
          <w:rFonts w:eastAsia="Arial" w:cs="Arial"/>
          <w:lang w:val="es-ES_tradnl" w:eastAsia="es-MX"/>
        </w:rPr>
        <w:t>Aimée Figueroa Neri, a favor</w:t>
      </w:r>
    </w:p>
    <w:p w14:paraId="3F6173A2" w14:textId="77777777" w:rsidR="00746A53" w:rsidRDefault="00746A53" w:rsidP="00E80D31">
      <w:pPr>
        <w:tabs>
          <w:tab w:val="left" w:pos="2610"/>
        </w:tabs>
        <w:rPr>
          <w:rFonts w:eastAsia="Arial" w:cs="Arial"/>
          <w:szCs w:val="22"/>
        </w:rPr>
      </w:pPr>
    </w:p>
    <w:p w14:paraId="4F6DCC20" w14:textId="6E4D4237" w:rsidR="007370D7" w:rsidRPr="002A247D" w:rsidRDefault="007370D7" w:rsidP="002A247D">
      <w:pPr>
        <w:tabs>
          <w:tab w:val="left" w:pos="2610"/>
        </w:tabs>
        <w:rPr>
          <w:rFonts w:eastAsia="Arial" w:cs="Arial"/>
          <w:szCs w:val="22"/>
        </w:rPr>
      </w:pPr>
      <w:r>
        <w:rPr>
          <w:rFonts w:eastAsia="Arial" w:cs="Arial"/>
          <w:szCs w:val="22"/>
        </w:rPr>
        <w:t>La Secretaria Técnica consulta si e</w:t>
      </w:r>
      <w:r w:rsidR="00EC3FA9">
        <w:rPr>
          <w:rFonts w:eastAsia="Arial" w:cs="Arial"/>
          <w:szCs w:val="22"/>
        </w:rPr>
        <w:t xml:space="preserve">xiste algún otro comentario. Al no haberlos, </w:t>
      </w:r>
      <w:r w:rsidR="00FC3B3D">
        <w:rPr>
          <w:rFonts w:eastAsia="Arial" w:cs="Arial"/>
          <w:szCs w:val="22"/>
        </w:rPr>
        <w:t>contin</w:t>
      </w:r>
      <w:r w:rsidR="007848AE">
        <w:rPr>
          <w:rFonts w:eastAsia="Arial" w:cs="Arial"/>
          <w:szCs w:val="22"/>
        </w:rPr>
        <w:t>ú</w:t>
      </w:r>
      <w:r w:rsidR="00FC3B3D">
        <w:rPr>
          <w:rFonts w:eastAsia="Arial" w:cs="Arial"/>
          <w:szCs w:val="22"/>
        </w:rPr>
        <w:t xml:space="preserve">a con el siguiente punto. </w:t>
      </w:r>
    </w:p>
    <w:p w14:paraId="31B7CCF1" w14:textId="77777777" w:rsidR="002A6293" w:rsidRPr="00B95E66" w:rsidRDefault="002A6293" w:rsidP="002A247D">
      <w:pPr>
        <w:tabs>
          <w:tab w:val="left" w:pos="2610"/>
        </w:tabs>
        <w:rPr>
          <w:rFonts w:eastAsia="Arial" w:cs="Arial"/>
          <w:b/>
          <w:bCs/>
          <w:color w:val="006078"/>
          <w:szCs w:val="22"/>
        </w:rPr>
      </w:pPr>
    </w:p>
    <w:p w14:paraId="01ABCDE3" w14:textId="1C0DBEEA" w:rsidR="00CD0D2D" w:rsidRPr="00CD0D2D" w:rsidRDefault="00CD0D2D" w:rsidP="00EC6B98">
      <w:pPr>
        <w:pStyle w:val="Prrafodelista"/>
        <w:numPr>
          <w:ilvl w:val="0"/>
          <w:numId w:val="1"/>
        </w:numPr>
        <w:tabs>
          <w:tab w:val="left" w:pos="2610"/>
        </w:tabs>
        <w:rPr>
          <w:rFonts w:eastAsia="Arial" w:cs="Arial"/>
          <w:b/>
          <w:bCs/>
          <w:color w:val="006078"/>
          <w:szCs w:val="22"/>
        </w:rPr>
      </w:pPr>
      <w:r w:rsidRPr="00CD0D2D">
        <w:rPr>
          <w:rFonts w:eastAsia="Arial" w:cs="Arial"/>
          <w:b/>
          <w:bCs/>
          <w:color w:val="006078"/>
          <w:szCs w:val="22"/>
        </w:rPr>
        <w:t>Acuerdos</w:t>
      </w:r>
    </w:p>
    <w:p w14:paraId="37063570" w14:textId="77777777" w:rsidR="00CD0D2D" w:rsidRDefault="00CD0D2D" w:rsidP="00CD0D2D">
      <w:pPr>
        <w:pStyle w:val="Prrafodelista"/>
        <w:jc w:val="both"/>
        <w:rPr>
          <w:rFonts w:eastAsia="Arial" w:cs="Arial"/>
          <w:szCs w:val="22"/>
          <w:highlight w:val="white"/>
        </w:rPr>
      </w:pPr>
    </w:p>
    <w:p w14:paraId="243F01CB" w14:textId="7CB0779C" w:rsidR="0031785B" w:rsidRPr="008F2D20" w:rsidRDefault="0031785B" w:rsidP="0031785B">
      <w:pPr>
        <w:rPr>
          <w:rFonts w:eastAsia="Arial" w:cs="Arial"/>
          <w:lang w:eastAsia="es-MX"/>
        </w:rPr>
      </w:pPr>
      <w:r w:rsidRPr="008F2D20">
        <w:rPr>
          <w:rFonts w:eastAsia="Arial" w:cs="Arial"/>
          <w:lang w:eastAsia="es-MX"/>
        </w:rPr>
        <w:t xml:space="preserve">La Comisión Ejecutiva en su </w:t>
      </w:r>
      <w:r w:rsidR="00A21CE7">
        <w:rPr>
          <w:rFonts w:eastAsia="Arial" w:cs="Arial"/>
          <w:lang w:eastAsia="es-MX"/>
        </w:rPr>
        <w:t>Cuarta</w:t>
      </w:r>
      <w:r w:rsidR="005C1C53">
        <w:rPr>
          <w:rFonts w:eastAsia="Arial" w:cs="Arial"/>
          <w:lang w:eastAsia="es-MX"/>
        </w:rPr>
        <w:t xml:space="preserve"> </w:t>
      </w:r>
      <w:r w:rsidRPr="008F2D20">
        <w:rPr>
          <w:rFonts w:eastAsia="Arial" w:cs="Arial"/>
          <w:lang w:eastAsia="es-MX"/>
        </w:rPr>
        <w:t>Sesión Ordinaria de 202</w:t>
      </w:r>
      <w:r w:rsidR="005C1C53">
        <w:rPr>
          <w:rFonts w:eastAsia="Arial" w:cs="Arial"/>
          <w:lang w:eastAsia="es-MX"/>
        </w:rPr>
        <w:t>1</w:t>
      </w:r>
      <w:r w:rsidRPr="008F2D20">
        <w:rPr>
          <w:rFonts w:eastAsia="Arial" w:cs="Arial"/>
          <w:lang w:eastAsia="es-MX"/>
        </w:rPr>
        <w:t xml:space="preserve"> dicta los siguientes acuerdos:</w:t>
      </w:r>
    </w:p>
    <w:p w14:paraId="7E61026E" w14:textId="77777777" w:rsidR="003D6BDA" w:rsidRDefault="003D6BDA" w:rsidP="003D6BDA">
      <w:pPr>
        <w:rPr>
          <w:rFonts w:eastAsia="Arial" w:cs="Arial"/>
          <w:b/>
        </w:rPr>
      </w:pPr>
    </w:p>
    <w:p w14:paraId="6AA73197" w14:textId="2A0C51CB" w:rsidR="003D6BDA" w:rsidRPr="003D6BDA" w:rsidRDefault="003D6BDA" w:rsidP="003D6BDA">
      <w:pPr>
        <w:rPr>
          <w:rFonts w:eastAsia="Arial" w:cs="Arial"/>
          <w:b/>
          <w:bCs/>
          <w:color w:val="006078"/>
          <w:szCs w:val="22"/>
          <w:lang w:val="es-ES"/>
        </w:rPr>
      </w:pPr>
      <w:r w:rsidRPr="003D6BDA">
        <w:rPr>
          <w:rFonts w:eastAsia="Arial" w:cs="Arial"/>
          <w:b/>
          <w:bCs/>
          <w:color w:val="006078"/>
          <w:szCs w:val="22"/>
          <w:lang w:val="es-ES"/>
        </w:rPr>
        <w:t>A.CE.202</w:t>
      </w:r>
      <w:r w:rsidR="005C1C53">
        <w:rPr>
          <w:rFonts w:eastAsia="Arial" w:cs="Arial"/>
          <w:b/>
          <w:bCs/>
          <w:color w:val="006078"/>
          <w:szCs w:val="22"/>
          <w:lang w:val="es-ES"/>
        </w:rPr>
        <w:t>1.</w:t>
      </w:r>
      <w:r w:rsidR="009B68E1">
        <w:rPr>
          <w:rFonts w:eastAsia="Arial" w:cs="Arial"/>
          <w:b/>
          <w:bCs/>
          <w:color w:val="006078"/>
          <w:szCs w:val="22"/>
          <w:lang w:val="es-ES"/>
        </w:rPr>
        <w:t>5</w:t>
      </w:r>
    </w:p>
    <w:p w14:paraId="23078AF4" w14:textId="07E6530A" w:rsidR="0039308D" w:rsidRDefault="009B68E1" w:rsidP="00CF208E">
      <w:pPr>
        <w:rPr>
          <w:rFonts w:eastAsia="Arial" w:cs="Arial"/>
          <w:szCs w:val="22"/>
          <w:lang w:val="es-ES"/>
        </w:rPr>
      </w:pPr>
      <w:r w:rsidRPr="009B68E1">
        <w:rPr>
          <w:rFonts w:eastAsia="Arial" w:cs="Arial"/>
          <w:szCs w:val="22"/>
          <w:lang w:val="es-ES"/>
        </w:rPr>
        <w:t xml:space="preserve">Se aprueba celebrar una sesión extraordinaria vía remota, el día 9 de septiembre de 2021, a las 10:00 </w:t>
      </w:r>
      <w:proofErr w:type="spellStart"/>
      <w:r w:rsidRPr="009B68E1">
        <w:rPr>
          <w:rFonts w:eastAsia="Arial" w:cs="Arial"/>
          <w:szCs w:val="22"/>
          <w:lang w:val="es-ES"/>
        </w:rPr>
        <w:t>hrs</w:t>
      </w:r>
      <w:proofErr w:type="spellEnd"/>
      <w:r w:rsidRPr="009B68E1">
        <w:rPr>
          <w:rFonts w:eastAsia="Arial" w:cs="Arial"/>
          <w:szCs w:val="22"/>
          <w:lang w:val="es-ES"/>
        </w:rPr>
        <w:t>, cuyo enlace tendrá que ser remitido por la Secretaria Técnica, para desahogar entre otros temas, de conformidad a la convocatoria que se emita, lo relativo a la propuesta de informe del Comité Coordinador 2020-2021.</w:t>
      </w:r>
      <w:r w:rsidR="004B15C4">
        <w:rPr>
          <w:rFonts w:eastAsia="Arial" w:cs="Arial"/>
          <w:szCs w:val="22"/>
          <w:lang w:val="es-ES"/>
        </w:rPr>
        <w:br w:type="page"/>
      </w:r>
    </w:p>
    <w:p w14:paraId="372E6407" w14:textId="77777777" w:rsidR="00CD0D2D" w:rsidRPr="00CD0D2D" w:rsidRDefault="00CD0D2D" w:rsidP="00EC6B98">
      <w:pPr>
        <w:pStyle w:val="Prrafodelista"/>
        <w:numPr>
          <w:ilvl w:val="0"/>
          <w:numId w:val="1"/>
        </w:numPr>
        <w:rPr>
          <w:rFonts w:eastAsia="Arial" w:cs="Arial"/>
          <w:b/>
          <w:bCs/>
          <w:color w:val="006078"/>
          <w:szCs w:val="22"/>
        </w:rPr>
      </w:pPr>
      <w:r w:rsidRPr="00CD0D2D">
        <w:rPr>
          <w:rFonts w:eastAsia="Arial" w:cs="Arial"/>
          <w:b/>
          <w:bCs/>
          <w:color w:val="006078"/>
          <w:szCs w:val="22"/>
        </w:rPr>
        <w:lastRenderedPageBreak/>
        <w:t>Clausura de la sesión</w:t>
      </w:r>
    </w:p>
    <w:p w14:paraId="09C0440D" w14:textId="77777777" w:rsidR="00CD0D2D" w:rsidRPr="004D0ED2" w:rsidRDefault="00CD0D2D" w:rsidP="00CD0D2D">
      <w:pPr>
        <w:pStyle w:val="Prrafodelista"/>
        <w:ind w:left="720"/>
        <w:rPr>
          <w:rFonts w:eastAsia="Arial" w:cs="Arial"/>
          <w:b/>
          <w:bCs/>
          <w:color w:val="006078"/>
          <w:szCs w:val="22"/>
        </w:rPr>
      </w:pPr>
    </w:p>
    <w:p w14:paraId="37A795E8" w14:textId="701140ED" w:rsidR="00F22394" w:rsidRDefault="000C6E36" w:rsidP="00CD0D2D">
      <w:pPr>
        <w:rPr>
          <w:rFonts w:eastAsia="Arial" w:cs="Arial"/>
        </w:rPr>
      </w:pPr>
      <w:r w:rsidRPr="00D45FED">
        <w:rPr>
          <w:rFonts w:eastAsia="Arial" w:cs="Arial"/>
        </w:rPr>
        <w:t>Se d</w:t>
      </w:r>
      <w:r w:rsidR="008B7F6C" w:rsidRPr="00D45FED">
        <w:rPr>
          <w:rFonts w:eastAsia="Arial" w:cs="Arial"/>
        </w:rPr>
        <w:t>a</w:t>
      </w:r>
      <w:r w:rsidRPr="00D45FED">
        <w:rPr>
          <w:rFonts w:eastAsia="Arial" w:cs="Arial"/>
        </w:rPr>
        <w:t xml:space="preserve"> por clausurada la sesión a las 1</w:t>
      </w:r>
      <w:r w:rsidR="00D45FED" w:rsidRPr="00D45FED">
        <w:rPr>
          <w:rFonts w:eastAsia="Arial" w:cs="Arial"/>
        </w:rPr>
        <w:t>1</w:t>
      </w:r>
      <w:r w:rsidRPr="00D45FED">
        <w:rPr>
          <w:rFonts w:eastAsia="Arial" w:cs="Arial"/>
        </w:rPr>
        <w:t>:</w:t>
      </w:r>
      <w:r w:rsidR="00D45FED" w:rsidRPr="00D45FED">
        <w:rPr>
          <w:rFonts w:eastAsia="Arial" w:cs="Arial"/>
        </w:rPr>
        <w:t>16</w:t>
      </w:r>
      <w:r w:rsidRPr="00D45FED">
        <w:rPr>
          <w:rFonts w:eastAsia="Arial" w:cs="Arial"/>
        </w:rPr>
        <w:t xml:space="preserve"> horas del</w:t>
      </w:r>
      <w:r w:rsidRPr="007B6389">
        <w:rPr>
          <w:rFonts w:eastAsia="Arial" w:cs="Arial"/>
        </w:rPr>
        <w:t xml:space="preserve"> martes</w:t>
      </w:r>
      <w:r w:rsidRPr="000C6E36">
        <w:rPr>
          <w:rFonts w:eastAsia="Arial" w:cs="Arial"/>
        </w:rPr>
        <w:t xml:space="preserve"> </w:t>
      </w:r>
      <w:r w:rsidR="003945E1">
        <w:rPr>
          <w:rFonts w:eastAsia="Arial" w:cs="Arial"/>
        </w:rPr>
        <w:t>2</w:t>
      </w:r>
      <w:r w:rsidR="009B68E1">
        <w:rPr>
          <w:rFonts w:eastAsia="Arial" w:cs="Arial"/>
        </w:rPr>
        <w:t>4</w:t>
      </w:r>
      <w:r w:rsidRPr="000C6E36">
        <w:rPr>
          <w:rFonts w:eastAsia="Arial" w:cs="Arial"/>
        </w:rPr>
        <w:t xml:space="preserve"> de </w:t>
      </w:r>
      <w:r w:rsidR="009B68E1">
        <w:rPr>
          <w:rFonts w:eastAsia="Arial" w:cs="Arial"/>
        </w:rPr>
        <w:t>agosto</w:t>
      </w:r>
      <w:r w:rsidRPr="000C6E36">
        <w:rPr>
          <w:rFonts w:eastAsia="Arial" w:cs="Arial"/>
        </w:rPr>
        <w:t xml:space="preserve"> de 202</w:t>
      </w:r>
      <w:r w:rsidR="005C1C53">
        <w:rPr>
          <w:rFonts w:eastAsia="Arial" w:cs="Arial"/>
        </w:rPr>
        <w:t>1</w:t>
      </w:r>
      <w:r w:rsidRPr="000C6E36">
        <w:rPr>
          <w:rFonts w:eastAsia="Arial" w:cs="Arial"/>
        </w:rPr>
        <w:t xml:space="preserve"> y se firma esta acta.</w:t>
      </w:r>
    </w:p>
    <w:p w14:paraId="090A9E00" w14:textId="77777777" w:rsidR="000C6E36" w:rsidRDefault="000C6E36" w:rsidP="00CD0D2D">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CD0D2D" w14:paraId="1B589089" w14:textId="77777777" w:rsidTr="006B3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4C559AD" w14:textId="77777777" w:rsidR="00CD0D2D" w:rsidRPr="002F376F" w:rsidRDefault="00CD0D2D" w:rsidP="006B3FF0">
            <w:pPr>
              <w:jc w:val="center"/>
              <w:rPr>
                <w:rFonts w:eastAsia="Arial" w:cs="Arial"/>
                <w:b w:val="0"/>
                <w:bCs w:val="0"/>
                <w:szCs w:val="22"/>
                <w:lang w:val="es-ES"/>
              </w:rPr>
            </w:pPr>
            <w:r w:rsidRPr="002F376F">
              <w:rPr>
                <w:rFonts w:eastAsia="Arial" w:cs="Arial"/>
                <w:b w:val="0"/>
                <w:bCs w:val="0"/>
                <w:szCs w:val="22"/>
                <w:lang w:val="es-ES"/>
              </w:rPr>
              <w:t>Nombre</w:t>
            </w:r>
          </w:p>
        </w:tc>
        <w:tc>
          <w:tcPr>
            <w:tcW w:w="4414" w:type="dxa"/>
            <w:shd w:val="clear" w:color="auto" w:fill="006078"/>
          </w:tcPr>
          <w:p w14:paraId="720DED61" w14:textId="77777777" w:rsidR="00CD0D2D" w:rsidRPr="002F376F" w:rsidRDefault="00CD0D2D"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2F376F">
              <w:rPr>
                <w:rFonts w:eastAsia="Arial" w:cs="Arial"/>
                <w:b w:val="0"/>
                <w:bCs w:val="0"/>
                <w:szCs w:val="22"/>
                <w:lang w:val="es-ES"/>
              </w:rPr>
              <w:t>Firma</w:t>
            </w:r>
          </w:p>
        </w:tc>
      </w:tr>
      <w:tr w:rsidR="000C6E36" w14:paraId="5366BBCF"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DABF57C" w14:textId="77777777" w:rsidR="000C6E36" w:rsidRDefault="000C6E36" w:rsidP="000C6E36">
            <w:pPr>
              <w:jc w:val="center"/>
              <w:rPr>
                <w:rFonts w:eastAsia="Arial" w:cs="Arial"/>
                <w:b w:val="0"/>
                <w:bCs w:val="0"/>
                <w:color w:val="006078"/>
                <w:sz w:val="20"/>
                <w:szCs w:val="20"/>
                <w:lang w:val="es-ES"/>
              </w:rPr>
            </w:pPr>
          </w:p>
          <w:p w14:paraId="08F574FC" w14:textId="77777777" w:rsidR="000C6E36" w:rsidRPr="000321D8" w:rsidRDefault="000C6E36" w:rsidP="000C6E36">
            <w:pPr>
              <w:jc w:val="center"/>
              <w:rPr>
                <w:rFonts w:eastAsia="Arial" w:cs="Arial"/>
                <w:color w:val="006078"/>
                <w:sz w:val="20"/>
                <w:szCs w:val="20"/>
                <w:lang w:val="es-ES"/>
              </w:rPr>
            </w:pPr>
            <w:r w:rsidRPr="000321D8">
              <w:rPr>
                <w:rFonts w:eastAsia="Arial" w:cs="Arial"/>
                <w:color w:val="006078"/>
                <w:sz w:val="20"/>
                <w:szCs w:val="20"/>
                <w:lang w:val="es-ES"/>
              </w:rPr>
              <w:t>Jesús Ibarra Cárdenas</w:t>
            </w:r>
          </w:p>
          <w:p w14:paraId="38B4CF59" w14:textId="4B95A058" w:rsidR="000C6E36" w:rsidRPr="00D53A01" w:rsidRDefault="000C6E36" w:rsidP="000C6E36">
            <w:pPr>
              <w:jc w:val="center"/>
              <w:rPr>
                <w:rFonts w:eastAsia="Arial" w:cs="Arial"/>
                <w:b w:val="0"/>
                <w:bCs w:val="0"/>
                <w:color w:val="006078"/>
                <w:sz w:val="20"/>
                <w:szCs w:val="20"/>
                <w:lang w:val="es-ES"/>
              </w:rPr>
            </w:pPr>
            <w:r w:rsidRPr="000321D8">
              <w:rPr>
                <w:rFonts w:eastAsia="Arial" w:cs="Arial"/>
                <w:b w:val="0"/>
                <w:bCs w:val="0"/>
                <w:color w:val="006078"/>
                <w:sz w:val="20"/>
                <w:szCs w:val="20"/>
                <w:lang w:val="es-ES"/>
              </w:rPr>
              <w:t>Integrante</w:t>
            </w:r>
          </w:p>
        </w:tc>
        <w:tc>
          <w:tcPr>
            <w:tcW w:w="4414" w:type="dxa"/>
          </w:tcPr>
          <w:p w14:paraId="0B8352C4"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80ADCFA"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3CC505D"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033EF0E"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0C6E36" w14:paraId="305B71A9"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46351DAB" w14:textId="77777777" w:rsidR="000C6E36" w:rsidRDefault="000C6E36" w:rsidP="000C6E36">
            <w:pPr>
              <w:jc w:val="center"/>
              <w:rPr>
                <w:rFonts w:eastAsia="Arial" w:cs="Arial"/>
                <w:b w:val="0"/>
                <w:bCs w:val="0"/>
                <w:color w:val="006078"/>
                <w:sz w:val="20"/>
                <w:szCs w:val="20"/>
                <w:lang w:val="es-ES"/>
              </w:rPr>
            </w:pPr>
          </w:p>
          <w:p w14:paraId="7EC010D1" w14:textId="77777777" w:rsidR="000C6E36" w:rsidRPr="00077DE2" w:rsidRDefault="000C6E36" w:rsidP="000C6E36">
            <w:pPr>
              <w:jc w:val="center"/>
              <w:rPr>
                <w:rFonts w:eastAsia="Arial" w:cs="Arial"/>
                <w:color w:val="006078"/>
                <w:sz w:val="20"/>
                <w:szCs w:val="20"/>
                <w:lang w:val="es-ES"/>
              </w:rPr>
            </w:pPr>
            <w:r w:rsidRPr="00077DE2">
              <w:rPr>
                <w:rFonts w:eastAsia="Arial" w:cs="Arial"/>
                <w:color w:val="006078"/>
                <w:sz w:val="20"/>
                <w:szCs w:val="20"/>
                <w:lang w:val="es-ES"/>
              </w:rPr>
              <w:t>Nancy García Vázquez</w:t>
            </w:r>
          </w:p>
          <w:p w14:paraId="42E8F5DB" w14:textId="2952311E" w:rsidR="000C6E36" w:rsidRPr="000321D8" w:rsidRDefault="000C6E36" w:rsidP="000C6E36">
            <w:pPr>
              <w:jc w:val="center"/>
              <w:rPr>
                <w:rFonts w:eastAsia="Arial" w:cs="Arial"/>
                <w:b w:val="0"/>
                <w:bCs w:val="0"/>
                <w:color w:val="006078"/>
                <w:sz w:val="20"/>
                <w:szCs w:val="20"/>
                <w:lang w:val="es-ES"/>
              </w:rPr>
            </w:pPr>
            <w:r w:rsidRPr="00077DE2">
              <w:rPr>
                <w:rFonts w:eastAsia="Arial" w:cs="Arial"/>
                <w:b w:val="0"/>
                <w:bCs w:val="0"/>
                <w:color w:val="006078"/>
                <w:sz w:val="20"/>
                <w:szCs w:val="20"/>
                <w:lang w:val="es-ES"/>
              </w:rPr>
              <w:t>Integrante</w:t>
            </w:r>
          </w:p>
        </w:tc>
        <w:tc>
          <w:tcPr>
            <w:tcW w:w="4414" w:type="dxa"/>
          </w:tcPr>
          <w:p w14:paraId="7E2CAD5E"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303F50C"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9DC979E"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EB13C19"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C6E36" w14:paraId="71C484BA"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513303DF" w14:textId="77777777" w:rsidR="000C6E36" w:rsidRDefault="000C6E36" w:rsidP="000C6E36">
            <w:pPr>
              <w:jc w:val="center"/>
              <w:rPr>
                <w:rFonts w:eastAsia="Arial" w:cs="Arial"/>
                <w:color w:val="006078"/>
                <w:sz w:val="20"/>
                <w:szCs w:val="20"/>
                <w:lang w:val="es-ES"/>
              </w:rPr>
            </w:pPr>
          </w:p>
          <w:p w14:paraId="2D284FCA" w14:textId="579F533F" w:rsidR="000C6E36" w:rsidRPr="00375CAA" w:rsidRDefault="000C6E36" w:rsidP="000C6E36">
            <w:pPr>
              <w:jc w:val="center"/>
              <w:rPr>
                <w:rFonts w:eastAsia="Arial" w:cs="Arial"/>
                <w:color w:val="006078"/>
                <w:sz w:val="20"/>
                <w:szCs w:val="20"/>
                <w:lang w:val="es-ES"/>
              </w:rPr>
            </w:pPr>
            <w:r w:rsidRPr="00375CAA">
              <w:rPr>
                <w:rFonts w:eastAsia="Arial" w:cs="Arial"/>
                <w:color w:val="006078"/>
                <w:sz w:val="20"/>
                <w:szCs w:val="20"/>
                <w:lang w:val="es-ES"/>
              </w:rPr>
              <w:t>David Gómez</w:t>
            </w:r>
            <w:r w:rsidR="004B15C4">
              <w:rPr>
                <w:rFonts w:eastAsia="Arial" w:cs="Arial"/>
                <w:color w:val="006078"/>
                <w:sz w:val="20"/>
                <w:szCs w:val="20"/>
                <w:lang w:val="es-ES"/>
              </w:rPr>
              <w:t>-</w:t>
            </w:r>
            <w:r w:rsidRPr="00375CAA">
              <w:rPr>
                <w:rFonts w:eastAsia="Arial" w:cs="Arial"/>
                <w:color w:val="006078"/>
                <w:sz w:val="20"/>
                <w:szCs w:val="20"/>
                <w:lang w:val="es-ES"/>
              </w:rPr>
              <w:t>Álvarez Pérez</w:t>
            </w:r>
          </w:p>
          <w:p w14:paraId="7ADBAC18" w14:textId="7E89C0AF" w:rsidR="000C6E36" w:rsidRPr="00077DE2" w:rsidRDefault="000C6E36" w:rsidP="000C6E36">
            <w:pPr>
              <w:jc w:val="center"/>
              <w:rPr>
                <w:rFonts w:eastAsia="Arial" w:cs="Arial"/>
                <w:b w:val="0"/>
                <w:bCs w:val="0"/>
                <w:color w:val="006078"/>
                <w:sz w:val="20"/>
                <w:szCs w:val="20"/>
                <w:lang w:val="es-ES"/>
              </w:rPr>
            </w:pPr>
            <w:r w:rsidRPr="00375CAA">
              <w:rPr>
                <w:rFonts w:eastAsia="Arial" w:cs="Arial"/>
                <w:b w:val="0"/>
                <w:bCs w:val="0"/>
                <w:color w:val="006078"/>
                <w:sz w:val="20"/>
                <w:szCs w:val="20"/>
                <w:lang w:val="es-ES"/>
              </w:rPr>
              <w:t>Integrante</w:t>
            </w:r>
          </w:p>
        </w:tc>
        <w:tc>
          <w:tcPr>
            <w:tcW w:w="4414" w:type="dxa"/>
          </w:tcPr>
          <w:p w14:paraId="58662195"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1233D8C"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FFD1DB2"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C68F67A"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0C6E36" w14:paraId="227C26C6"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03B60F09" w14:textId="77777777" w:rsidR="000C6E36" w:rsidRDefault="000C6E36" w:rsidP="000C6E36">
            <w:pPr>
              <w:jc w:val="center"/>
              <w:rPr>
                <w:rFonts w:eastAsia="Arial" w:cs="Arial"/>
                <w:color w:val="006078"/>
                <w:sz w:val="20"/>
                <w:szCs w:val="20"/>
                <w:lang w:val="es-ES"/>
              </w:rPr>
            </w:pPr>
          </w:p>
          <w:p w14:paraId="5D0258F2" w14:textId="77777777" w:rsidR="00842CF9" w:rsidRPr="00842CF9" w:rsidRDefault="00842CF9" w:rsidP="00842CF9">
            <w:pPr>
              <w:jc w:val="center"/>
              <w:rPr>
                <w:rFonts w:eastAsia="Arial" w:cs="Arial"/>
                <w:color w:val="006078"/>
                <w:sz w:val="20"/>
                <w:szCs w:val="20"/>
                <w:lang w:val="es-ES"/>
              </w:rPr>
            </w:pPr>
            <w:r w:rsidRPr="00842CF9">
              <w:rPr>
                <w:rFonts w:eastAsia="Arial" w:cs="Arial"/>
                <w:color w:val="006078"/>
                <w:sz w:val="20"/>
                <w:szCs w:val="20"/>
                <w:lang w:val="es-ES"/>
              </w:rPr>
              <w:t>Pedro Vicente Viveros Reyes</w:t>
            </w:r>
          </w:p>
          <w:p w14:paraId="3E1B3659" w14:textId="77777777" w:rsidR="00842CF9" w:rsidRPr="00842CF9" w:rsidRDefault="00842CF9" w:rsidP="00842CF9">
            <w:pPr>
              <w:jc w:val="center"/>
              <w:rPr>
                <w:rFonts w:eastAsia="Arial" w:cs="Arial"/>
                <w:b w:val="0"/>
                <w:bCs w:val="0"/>
                <w:color w:val="006078"/>
                <w:sz w:val="20"/>
                <w:szCs w:val="20"/>
                <w:lang w:val="es-ES"/>
              </w:rPr>
            </w:pPr>
            <w:r w:rsidRPr="00842CF9">
              <w:rPr>
                <w:rFonts w:eastAsia="Arial" w:cs="Arial"/>
                <w:b w:val="0"/>
                <w:bCs w:val="0"/>
                <w:color w:val="006078"/>
                <w:sz w:val="20"/>
                <w:szCs w:val="20"/>
                <w:lang w:val="es-ES"/>
              </w:rPr>
              <w:t>Integrante</w:t>
            </w:r>
          </w:p>
          <w:p w14:paraId="6A20C0A3" w14:textId="52FE6002" w:rsidR="000C6E36" w:rsidRPr="002F376F" w:rsidRDefault="000C6E36" w:rsidP="000C6E36">
            <w:pPr>
              <w:jc w:val="center"/>
              <w:rPr>
                <w:rFonts w:eastAsia="Arial" w:cs="Arial"/>
                <w:b w:val="0"/>
                <w:bCs w:val="0"/>
                <w:color w:val="006078"/>
                <w:sz w:val="20"/>
                <w:szCs w:val="20"/>
                <w:lang w:val="es-ES"/>
              </w:rPr>
            </w:pPr>
          </w:p>
        </w:tc>
        <w:tc>
          <w:tcPr>
            <w:tcW w:w="4414" w:type="dxa"/>
          </w:tcPr>
          <w:p w14:paraId="058B2AB9"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46F2B833"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89150D2"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29D66F64"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C6E36" w14:paraId="555E97B2"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55E3566" w14:textId="77777777" w:rsidR="000C6E36" w:rsidRDefault="000C6E36" w:rsidP="000C6E36">
            <w:pPr>
              <w:jc w:val="center"/>
              <w:rPr>
                <w:rFonts w:eastAsia="Arial" w:cs="Arial"/>
                <w:b w:val="0"/>
                <w:bCs w:val="0"/>
                <w:color w:val="006078"/>
                <w:sz w:val="20"/>
                <w:szCs w:val="20"/>
                <w:lang w:val="es-ES"/>
              </w:rPr>
            </w:pPr>
          </w:p>
          <w:p w14:paraId="5A3336EF" w14:textId="77777777" w:rsidR="000C6E36" w:rsidRPr="002F376F" w:rsidRDefault="000C6E36" w:rsidP="000C6E36">
            <w:pPr>
              <w:jc w:val="center"/>
              <w:rPr>
                <w:rFonts w:eastAsia="Arial" w:cs="Arial"/>
                <w:color w:val="006078"/>
                <w:sz w:val="20"/>
                <w:szCs w:val="20"/>
                <w:lang w:val="es-ES"/>
              </w:rPr>
            </w:pPr>
            <w:proofErr w:type="spellStart"/>
            <w:r w:rsidRPr="002F376F">
              <w:rPr>
                <w:rFonts w:eastAsia="Arial" w:cs="Arial"/>
                <w:color w:val="006078"/>
                <w:sz w:val="20"/>
                <w:szCs w:val="20"/>
                <w:lang w:val="es-ES"/>
              </w:rPr>
              <w:t>Haimé</w:t>
            </w:r>
            <w:proofErr w:type="spellEnd"/>
            <w:r w:rsidRPr="002F376F">
              <w:rPr>
                <w:rFonts w:eastAsia="Arial" w:cs="Arial"/>
                <w:color w:val="006078"/>
                <w:sz w:val="20"/>
                <w:szCs w:val="20"/>
                <w:lang w:val="es-ES"/>
              </w:rPr>
              <w:t xml:space="preserve"> Figueroa Neri</w:t>
            </w:r>
          </w:p>
          <w:p w14:paraId="79CF6775" w14:textId="77777777" w:rsidR="000C6E36" w:rsidRDefault="000C6E36" w:rsidP="000C6E36">
            <w:pPr>
              <w:jc w:val="center"/>
              <w:rPr>
                <w:rFonts w:eastAsia="Arial" w:cs="Arial"/>
                <w:color w:val="006078"/>
                <w:sz w:val="20"/>
                <w:szCs w:val="20"/>
                <w:lang w:val="es-ES"/>
              </w:rPr>
            </w:pPr>
            <w:r w:rsidRPr="002F376F">
              <w:rPr>
                <w:rFonts w:eastAsia="Arial" w:cs="Arial"/>
                <w:b w:val="0"/>
                <w:bCs w:val="0"/>
                <w:color w:val="006078"/>
                <w:sz w:val="20"/>
                <w:szCs w:val="20"/>
                <w:lang w:val="es-ES"/>
              </w:rPr>
              <w:t>Secretaria Técnica de la Secretaría Ejecutiva del Sistema Estatal Anticorrupción de Jalisco</w:t>
            </w:r>
          </w:p>
          <w:p w14:paraId="24C0DE47" w14:textId="77777777" w:rsidR="000C6E36" w:rsidRPr="002F376F" w:rsidRDefault="000C6E36" w:rsidP="000C6E36">
            <w:pPr>
              <w:jc w:val="center"/>
              <w:rPr>
                <w:rFonts w:eastAsia="Arial" w:cs="Arial"/>
                <w:b w:val="0"/>
                <w:bCs w:val="0"/>
                <w:color w:val="006078"/>
                <w:sz w:val="20"/>
                <w:szCs w:val="20"/>
                <w:lang w:val="es-ES"/>
              </w:rPr>
            </w:pPr>
          </w:p>
        </w:tc>
        <w:tc>
          <w:tcPr>
            <w:tcW w:w="4414" w:type="dxa"/>
          </w:tcPr>
          <w:p w14:paraId="161C1D7E"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FA41A21"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58B3608"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8A4CD24"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19A253C0" w14:textId="77777777" w:rsidR="00CD0D2D" w:rsidRDefault="00CD0D2D" w:rsidP="00CD0D2D">
      <w:pPr>
        <w:tabs>
          <w:tab w:val="left" w:pos="2610"/>
        </w:tabs>
        <w:rPr>
          <w:rFonts w:eastAsia="Arial" w:cs="Arial"/>
          <w:szCs w:val="22"/>
          <w:lang w:val="es-ES"/>
        </w:rPr>
      </w:pPr>
    </w:p>
    <w:p w14:paraId="3B929B52" w14:textId="16B810D0" w:rsidR="00186749" w:rsidRDefault="004F2BAB" w:rsidP="00CD0D2D">
      <w:pPr>
        <w:tabs>
          <w:tab w:val="left" w:pos="2610"/>
        </w:tabs>
        <w:rPr>
          <w:rFonts w:eastAsia="Arial" w:cs="Arial"/>
          <w:szCs w:val="22"/>
          <w:lang w:val="es-ES"/>
        </w:rPr>
      </w:pPr>
      <w:r w:rsidRPr="004F2BAB">
        <w:rPr>
          <w:rFonts w:eastAsia="Arial" w:cs="Arial"/>
          <w:szCs w:val="22"/>
          <w:lang w:val="es-ES"/>
        </w:rPr>
        <w:t xml:space="preserve">Última hoja del acta de la </w:t>
      </w:r>
      <w:r w:rsidR="00B0479E">
        <w:rPr>
          <w:rFonts w:eastAsia="Arial" w:cs="Arial"/>
          <w:szCs w:val="22"/>
          <w:lang w:val="es-ES"/>
        </w:rPr>
        <w:t>Cuarta</w:t>
      </w:r>
      <w:r w:rsidR="005C1C53">
        <w:rPr>
          <w:rFonts w:eastAsia="Arial" w:cs="Arial"/>
          <w:szCs w:val="22"/>
          <w:lang w:val="es-ES"/>
        </w:rPr>
        <w:t xml:space="preserve"> </w:t>
      </w:r>
      <w:r w:rsidRPr="004F2BAB">
        <w:rPr>
          <w:rFonts w:eastAsia="Arial" w:cs="Arial"/>
          <w:szCs w:val="22"/>
          <w:lang w:val="es-ES"/>
        </w:rPr>
        <w:t xml:space="preserve">Sesión Ordinaria de la Comisión Ejecutiva de la Secretaría Ejecutiva del Sistema Estatal Anticorrupción de Jalisco, celebrada el </w:t>
      </w:r>
      <w:r w:rsidR="003945E1">
        <w:rPr>
          <w:rFonts w:eastAsia="Arial" w:cs="Arial"/>
          <w:szCs w:val="22"/>
          <w:lang w:val="es-ES"/>
        </w:rPr>
        <w:t>2</w:t>
      </w:r>
      <w:r w:rsidR="00B0479E">
        <w:rPr>
          <w:rFonts w:eastAsia="Arial" w:cs="Arial"/>
          <w:szCs w:val="22"/>
          <w:lang w:val="es-ES"/>
        </w:rPr>
        <w:t>4</w:t>
      </w:r>
      <w:r w:rsidRPr="004F2BAB">
        <w:rPr>
          <w:rFonts w:eastAsia="Arial" w:cs="Arial"/>
          <w:szCs w:val="22"/>
          <w:lang w:val="es-ES"/>
        </w:rPr>
        <w:t xml:space="preserve"> de </w:t>
      </w:r>
      <w:r w:rsidR="00B0479E">
        <w:rPr>
          <w:rFonts w:eastAsia="Arial" w:cs="Arial"/>
          <w:szCs w:val="22"/>
          <w:lang w:val="es-ES"/>
        </w:rPr>
        <w:t>agosto</w:t>
      </w:r>
      <w:r w:rsidRPr="004F2BAB">
        <w:rPr>
          <w:rFonts w:eastAsia="Arial" w:cs="Arial"/>
          <w:szCs w:val="22"/>
          <w:lang w:val="es-ES"/>
        </w:rPr>
        <w:t xml:space="preserve"> de 202</w:t>
      </w:r>
      <w:r w:rsidR="005C1C53">
        <w:rPr>
          <w:rFonts w:eastAsia="Arial" w:cs="Arial"/>
          <w:szCs w:val="22"/>
          <w:lang w:val="es-ES"/>
        </w:rPr>
        <w:t>1</w:t>
      </w:r>
      <w:r w:rsidRPr="004F2BAB">
        <w:rPr>
          <w:rFonts w:eastAsia="Arial" w:cs="Arial"/>
          <w:szCs w:val="22"/>
          <w:lang w:val="es-ES"/>
        </w:rPr>
        <w:t>.</w:t>
      </w:r>
    </w:p>
    <w:p w14:paraId="557F221C" w14:textId="094C6352" w:rsidR="00186749" w:rsidRDefault="00186749" w:rsidP="00CD0D2D">
      <w:pPr>
        <w:tabs>
          <w:tab w:val="left" w:pos="2610"/>
        </w:tabs>
        <w:rPr>
          <w:rFonts w:eastAsia="Arial" w:cs="Arial"/>
          <w:szCs w:val="22"/>
          <w:lang w:val="es-ES"/>
        </w:rPr>
      </w:pPr>
    </w:p>
    <w:p w14:paraId="528AEE6B" w14:textId="36E97077" w:rsidR="00186749" w:rsidRDefault="00186749" w:rsidP="00CD0D2D">
      <w:pPr>
        <w:tabs>
          <w:tab w:val="left" w:pos="2610"/>
        </w:tabs>
        <w:rPr>
          <w:rFonts w:eastAsia="Arial" w:cs="Arial"/>
          <w:szCs w:val="22"/>
          <w:lang w:val="es-ES"/>
        </w:rPr>
      </w:pPr>
    </w:p>
    <w:p w14:paraId="348C46CB" w14:textId="0484B11E" w:rsidR="00186749" w:rsidRDefault="00186749" w:rsidP="00CD0D2D">
      <w:pPr>
        <w:tabs>
          <w:tab w:val="left" w:pos="2610"/>
        </w:tabs>
        <w:rPr>
          <w:rFonts w:eastAsia="Arial" w:cs="Arial"/>
          <w:szCs w:val="22"/>
          <w:lang w:val="es-ES"/>
        </w:rPr>
      </w:pPr>
    </w:p>
    <w:p w14:paraId="718B776E" w14:textId="0E71A542" w:rsidR="00186749" w:rsidRDefault="00186749" w:rsidP="00CD0D2D">
      <w:pPr>
        <w:tabs>
          <w:tab w:val="left" w:pos="2610"/>
        </w:tabs>
        <w:rPr>
          <w:rFonts w:eastAsia="Arial" w:cs="Arial"/>
          <w:szCs w:val="22"/>
          <w:lang w:val="es-ES"/>
        </w:rPr>
      </w:pPr>
    </w:p>
    <w:p w14:paraId="38DD96D7" w14:textId="27F082FC" w:rsidR="00186749" w:rsidRDefault="00186749" w:rsidP="00CD0D2D">
      <w:pPr>
        <w:tabs>
          <w:tab w:val="left" w:pos="2610"/>
        </w:tabs>
        <w:rPr>
          <w:rFonts w:eastAsia="Arial" w:cs="Arial"/>
          <w:szCs w:val="22"/>
          <w:lang w:val="es-ES"/>
        </w:rPr>
      </w:pPr>
    </w:p>
    <w:p w14:paraId="50DDBEF5" w14:textId="65F3ACCC" w:rsidR="00186749" w:rsidRDefault="00186749" w:rsidP="00CD0D2D">
      <w:pPr>
        <w:tabs>
          <w:tab w:val="left" w:pos="2610"/>
        </w:tabs>
        <w:rPr>
          <w:rFonts w:eastAsia="Arial" w:cs="Arial"/>
          <w:szCs w:val="22"/>
          <w:lang w:val="es-ES"/>
        </w:rPr>
      </w:pPr>
    </w:p>
    <w:p w14:paraId="5038E83F" w14:textId="3232A66F" w:rsidR="00186749" w:rsidRDefault="00186749" w:rsidP="00CD0D2D">
      <w:pPr>
        <w:tabs>
          <w:tab w:val="left" w:pos="2610"/>
        </w:tabs>
        <w:rPr>
          <w:rFonts w:eastAsia="Arial" w:cs="Arial"/>
          <w:szCs w:val="22"/>
          <w:lang w:val="es-ES"/>
        </w:rPr>
      </w:pPr>
    </w:p>
    <w:p w14:paraId="5C27B93A" w14:textId="7AF9DC27" w:rsidR="00186749" w:rsidRDefault="00186749" w:rsidP="00CD0D2D">
      <w:pPr>
        <w:tabs>
          <w:tab w:val="left" w:pos="2610"/>
        </w:tabs>
        <w:rPr>
          <w:rFonts w:eastAsia="Arial" w:cs="Arial"/>
          <w:szCs w:val="22"/>
          <w:lang w:val="es-ES"/>
        </w:rPr>
      </w:pPr>
    </w:p>
    <w:p w14:paraId="5E7FCE8F" w14:textId="682430AB" w:rsidR="00186749" w:rsidRDefault="00186749" w:rsidP="00CD0D2D">
      <w:pPr>
        <w:tabs>
          <w:tab w:val="left" w:pos="2610"/>
        </w:tabs>
        <w:rPr>
          <w:rFonts w:eastAsia="Arial" w:cs="Arial"/>
          <w:szCs w:val="22"/>
          <w:lang w:val="es-ES"/>
        </w:rPr>
      </w:pPr>
    </w:p>
    <w:p w14:paraId="4F6BFF77" w14:textId="7D344EEB" w:rsidR="00186749" w:rsidRDefault="00186749" w:rsidP="00CD0D2D">
      <w:pPr>
        <w:tabs>
          <w:tab w:val="left" w:pos="2610"/>
        </w:tabs>
        <w:rPr>
          <w:rFonts w:eastAsia="Arial" w:cs="Arial"/>
          <w:szCs w:val="22"/>
          <w:lang w:val="es-ES"/>
        </w:rPr>
      </w:pPr>
    </w:p>
    <w:p w14:paraId="5AC493A4" w14:textId="4260E799" w:rsidR="00186749" w:rsidRDefault="00186749" w:rsidP="00CD0D2D">
      <w:pPr>
        <w:tabs>
          <w:tab w:val="left" w:pos="2610"/>
        </w:tabs>
        <w:rPr>
          <w:rFonts w:eastAsia="Arial" w:cs="Arial"/>
          <w:szCs w:val="22"/>
          <w:lang w:val="es-ES"/>
        </w:rPr>
      </w:pPr>
    </w:p>
    <w:p w14:paraId="1AA1BD70" w14:textId="49ED37E5" w:rsidR="00186749" w:rsidRDefault="00186749" w:rsidP="00CD0D2D">
      <w:pPr>
        <w:tabs>
          <w:tab w:val="left" w:pos="2610"/>
        </w:tabs>
        <w:rPr>
          <w:rFonts w:eastAsia="Arial" w:cs="Arial"/>
          <w:szCs w:val="22"/>
          <w:lang w:val="es-ES"/>
        </w:rPr>
      </w:pPr>
    </w:p>
    <w:sectPr w:rsidR="00186749" w:rsidSect="00B22975">
      <w:headerReference w:type="default" r:id="rId19"/>
      <w:footerReference w:type="even" r:id="rId20"/>
      <w:footerReference w:type="default" r:id="rId21"/>
      <w:headerReference w:type="first" r:id="rId22"/>
      <w:footerReference w:type="first" r:id="rId23"/>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1A1A" w14:textId="77777777" w:rsidR="00704297" w:rsidRDefault="00704297">
      <w:r>
        <w:separator/>
      </w:r>
    </w:p>
  </w:endnote>
  <w:endnote w:type="continuationSeparator" w:id="0">
    <w:p w14:paraId="7CE71727" w14:textId="77777777" w:rsidR="00704297" w:rsidRDefault="00704297">
      <w:r>
        <w:continuationSeparator/>
      </w:r>
    </w:p>
  </w:endnote>
  <w:endnote w:type="continuationNotice" w:id="1">
    <w:p w14:paraId="14F3A3E1" w14:textId="77777777" w:rsidR="00704297" w:rsidRDefault="00704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Nirmala UI"/>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6A9AB61D" w14:textId="738D529F" w:rsidR="002F376F" w:rsidRPr="002F376F" w:rsidRDefault="002803DF">
            <w:pPr>
              <w:pStyle w:val="Piedepgina"/>
              <w:jc w:val="center"/>
              <w:rPr>
                <w:color w:val="006078"/>
                <w:sz w:val="16"/>
                <w:szCs w:val="16"/>
              </w:rPr>
            </w:pPr>
            <w:r>
              <w:rPr>
                <w:noProof/>
                <w:color w:val="5B9BD5"/>
                <w:sz w:val="21"/>
                <w:szCs w:val="21"/>
                <w:lang w:val="es-ES"/>
              </w:rPr>
              <w:drawing>
                <wp:anchor distT="0" distB="0" distL="114300" distR="114300" simplePos="0" relativeHeight="251658752"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7220A8">
              <w:rPr>
                <w:b/>
                <w:bCs/>
                <w:noProof/>
                <w:color w:val="538135" w:themeColor="accent6" w:themeShade="BF"/>
                <w:sz w:val="16"/>
                <w:szCs w:val="16"/>
              </w:rPr>
              <w:t>13</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7220A8">
              <w:rPr>
                <w:b/>
                <w:bCs/>
                <w:noProof/>
                <w:color w:val="538135" w:themeColor="accent6" w:themeShade="BF"/>
                <w:sz w:val="16"/>
                <w:szCs w:val="16"/>
              </w:rPr>
              <w:t>14</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70065A94" w:rsidR="00CB7A91" w:rsidRDefault="002803DF">
    <w:pPr>
      <w:pStyle w:val="Piedepgina"/>
    </w:pPr>
    <w:r>
      <w:rPr>
        <w:noProof/>
        <w:color w:val="5B9BD5"/>
        <w:sz w:val="21"/>
        <w:szCs w:val="21"/>
        <w:lang w:val="es-ES"/>
      </w:rPr>
      <w:drawing>
        <wp:anchor distT="0" distB="0" distL="114300" distR="114300" simplePos="0" relativeHeight="251657728"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6BCADAC0"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7220A8">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7220A8">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9E8A" w14:textId="77777777" w:rsidR="00704297" w:rsidRDefault="00704297">
      <w:r>
        <w:separator/>
      </w:r>
    </w:p>
  </w:footnote>
  <w:footnote w:type="continuationSeparator" w:id="0">
    <w:p w14:paraId="65DD405B" w14:textId="77777777" w:rsidR="00704297" w:rsidRDefault="00704297">
      <w:r>
        <w:continuationSeparator/>
      </w:r>
    </w:p>
  </w:footnote>
  <w:footnote w:type="continuationNotice" w:id="1">
    <w:p w14:paraId="7980436F" w14:textId="77777777" w:rsidR="00704297" w:rsidRDefault="007042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1DC11144" w:rsidR="00B22975" w:rsidRDefault="00AE02F1" w:rsidP="00B22975">
    <w:pPr>
      <w:pStyle w:val="Ttulo1"/>
      <w:jc w:val="right"/>
      <w:rPr>
        <w:b w:val="0"/>
        <w:bCs/>
        <w:sz w:val="22"/>
        <w:szCs w:val="22"/>
      </w:rPr>
    </w:pPr>
    <w:r>
      <w:rPr>
        <w:noProof/>
        <w:color w:val="5B9BD5"/>
        <w:sz w:val="21"/>
        <w:szCs w:val="21"/>
        <w:lang w:val="es-ES"/>
      </w:rPr>
      <w:drawing>
        <wp:anchor distT="0" distB="0" distL="114300" distR="114300" simplePos="0" relativeHeight="251655680"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4557C479" w:rsidR="00B22975" w:rsidRDefault="00B22975" w:rsidP="00B22975">
    <w:pPr>
      <w:pStyle w:val="Ttulo1"/>
      <w:jc w:val="right"/>
    </w:pPr>
    <w:r>
      <w:rPr>
        <w:noProof/>
        <w:color w:val="5B9BD5"/>
        <w:sz w:val="21"/>
        <w:szCs w:val="21"/>
        <w:lang w:val="es-ES"/>
      </w:rPr>
      <w:drawing>
        <wp:anchor distT="0" distB="0" distL="114300" distR="114300" simplePos="0" relativeHeight="251656704"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A21CE7">
      <w:rPr>
        <w:b w:val="0"/>
        <w:bCs/>
        <w:sz w:val="22"/>
        <w:szCs w:val="22"/>
      </w:rPr>
      <w:t>Cuarta</w:t>
    </w:r>
    <w:r w:rsidRPr="00B22975">
      <w:rPr>
        <w:b w:val="0"/>
        <w:bCs/>
        <w:sz w:val="22"/>
        <w:szCs w:val="22"/>
      </w:rPr>
      <w:t xml:space="preserve"> Sesión Ordinaria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86F8" w14:textId="7427EF78"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ES"/>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51217807" w:rsidR="00B22975" w:rsidRPr="00B22975" w:rsidRDefault="003F6380" w:rsidP="00B22975">
    <w:pPr>
      <w:pStyle w:val="Ttulo1"/>
      <w:rPr>
        <w:sz w:val="28"/>
        <w:szCs w:val="28"/>
      </w:rPr>
    </w:pPr>
    <w:r>
      <w:rPr>
        <w:sz w:val="28"/>
        <w:szCs w:val="28"/>
      </w:rPr>
      <w:t xml:space="preserve">Acta de la </w:t>
    </w:r>
    <w:r w:rsidR="00A01108">
      <w:rPr>
        <w:sz w:val="28"/>
        <w:szCs w:val="28"/>
      </w:rPr>
      <w:t>Cuarta</w:t>
    </w:r>
    <w:r>
      <w:rPr>
        <w:sz w:val="28"/>
        <w:szCs w:val="28"/>
      </w:rPr>
      <w:t xml:space="preserve"> </w:t>
    </w:r>
    <w:r w:rsidR="00B22975"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21D"/>
    <w:multiLevelType w:val="hybridMultilevel"/>
    <w:tmpl w:val="B7302EAE"/>
    <w:lvl w:ilvl="0" w:tplc="446AE534">
      <w:start w:val="1"/>
      <w:numFmt w:val="bullet"/>
      <w:lvlText w:val="•"/>
      <w:lvlJc w:val="left"/>
      <w:pPr>
        <w:tabs>
          <w:tab w:val="num" w:pos="720"/>
        </w:tabs>
        <w:ind w:left="720" w:hanging="360"/>
      </w:pPr>
      <w:rPr>
        <w:rFonts w:ascii="Arial" w:hAnsi="Arial" w:hint="default"/>
      </w:rPr>
    </w:lvl>
    <w:lvl w:ilvl="1" w:tplc="9258AA88" w:tentative="1">
      <w:start w:val="1"/>
      <w:numFmt w:val="bullet"/>
      <w:lvlText w:val="•"/>
      <w:lvlJc w:val="left"/>
      <w:pPr>
        <w:tabs>
          <w:tab w:val="num" w:pos="1440"/>
        </w:tabs>
        <w:ind w:left="1440" w:hanging="360"/>
      </w:pPr>
      <w:rPr>
        <w:rFonts w:ascii="Arial" w:hAnsi="Arial" w:hint="default"/>
      </w:rPr>
    </w:lvl>
    <w:lvl w:ilvl="2" w:tplc="A41C3A8A" w:tentative="1">
      <w:start w:val="1"/>
      <w:numFmt w:val="bullet"/>
      <w:lvlText w:val="•"/>
      <w:lvlJc w:val="left"/>
      <w:pPr>
        <w:tabs>
          <w:tab w:val="num" w:pos="2160"/>
        </w:tabs>
        <w:ind w:left="2160" w:hanging="360"/>
      </w:pPr>
      <w:rPr>
        <w:rFonts w:ascii="Arial" w:hAnsi="Arial" w:hint="default"/>
      </w:rPr>
    </w:lvl>
    <w:lvl w:ilvl="3" w:tplc="343647A8" w:tentative="1">
      <w:start w:val="1"/>
      <w:numFmt w:val="bullet"/>
      <w:lvlText w:val="•"/>
      <w:lvlJc w:val="left"/>
      <w:pPr>
        <w:tabs>
          <w:tab w:val="num" w:pos="2880"/>
        </w:tabs>
        <w:ind w:left="2880" w:hanging="360"/>
      </w:pPr>
      <w:rPr>
        <w:rFonts w:ascii="Arial" w:hAnsi="Arial" w:hint="default"/>
      </w:rPr>
    </w:lvl>
    <w:lvl w:ilvl="4" w:tplc="61CC46DC" w:tentative="1">
      <w:start w:val="1"/>
      <w:numFmt w:val="bullet"/>
      <w:lvlText w:val="•"/>
      <w:lvlJc w:val="left"/>
      <w:pPr>
        <w:tabs>
          <w:tab w:val="num" w:pos="3600"/>
        </w:tabs>
        <w:ind w:left="3600" w:hanging="360"/>
      </w:pPr>
      <w:rPr>
        <w:rFonts w:ascii="Arial" w:hAnsi="Arial" w:hint="default"/>
      </w:rPr>
    </w:lvl>
    <w:lvl w:ilvl="5" w:tplc="D5DC03DE" w:tentative="1">
      <w:start w:val="1"/>
      <w:numFmt w:val="bullet"/>
      <w:lvlText w:val="•"/>
      <w:lvlJc w:val="left"/>
      <w:pPr>
        <w:tabs>
          <w:tab w:val="num" w:pos="4320"/>
        </w:tabs>
        <w:ind w:left="4320" w:hanging="360"/>
      </w:pPr>
      <w:rPr>
        <w:rFonts w:ascii="Arial" w:hAnsi="Arial" w:hint="default"/>
      </w:rPr>
    </w:lvl>
    <w:lvl w:ilvl="6" w:tplc="D05879F2" w:tentative="1">
      <w:start w:val="1"/>
      <w:numFmt w:val="bullet"/>
      <w:lvlText w:val="•"/>
      <w:lvlJc w:val="left"/>
      <w:pPr>
        <w:tabs>
          <w:tab w:val="num" w:pos="5040"/>
        </w:tabs>
        <w:ind w:left="5040" w:hanging="360"/>
      </w:pPr>
      <w:rPr>
        <w:rFonts w:ascii="Arial" w:hAnsi="Arial" w:hint="default"/>
      </w:rPr>
    </w:lvl>
    <w:lvl w:ilvl="7" w:tplc="B990409A" w:tentative="1">
      <w:start w:val="1"/>
      <w:numFmt w:val="bullet"/>
      <w:lvlText w:val="•"/>
      <w:lvlJc w:val="left"/>
      <w:pPr>
        <w:tabs>
          <w:tab w:val="num" w:pos="5760"/>
        </w:tabs>
        <w:ind w:left="5760" w:hanging="360"/>
      </w:pPr>
      <w:rPr>
        <w:rFonts w:ascii="Arial" w:hAnsi="Arial" w:hint="default"/>
      </w:rPr>
    </w:lvl>
    <w:lvl w:ilvl="8" w:tplc="DC7062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FD1A85"/>
    <w:multiLevelType w:val="hybridMultilevel"/>
    <w:tmpl w:val="B33EFE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DCD24D3"/>
    <w:multiLevelType w:val="hybridMultilevel"/>
    <w:tmpl w:val="EA2C3D5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F124888"/>
    <w:multiLevelType w:val="hybridMultilevel"/>
    <w:tmpl w:val="7AA6D56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90509F"/>
    <w:multiLevelType w:val="multilevel"/>
    <w:tmpl w:val="5EFAF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8629AB"/>
    <w:multiLevelType w:val="multilevel"/>
    <w:tmpl w:val="68EA5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D059FE"/>
    <w:multiLevelType w:val="multilevel"/>
    <w:tmpl w:val="48C40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34486A"/>
    <w:multiLevelType w:val="hybridMultilevel"/>
    <w:tmpl w:val="85EEA5D4"/>
    <w:lvl w:ilvl="0" w:tplc="56E63E00">
      <w:start w:val="1"/>
      <w:numFmt w:val="bullet"/>
      <w:lvlText w:val="•"/>
      <w:lvlJc w:val="left"/>
      <w:pPr>
        <w:tabs>
          <w:tab w:val="num" w:pos="720"/>
        </w:tabs>
        <w:ind w:left="720" w:hanging="360"/>
      </w:pPr>
      <w:rPr>
        <w:rFonts w:ascii="Arial" w:hAnsi="Arial" w:hint="default"/>
      </w:rPr>
    </w:lvl>
    <w:lvl w:ilvl="1" w:tplc="10FCF6BA" w:tentative="1">
      <w:start w:val="1"/>
      <w:numFmt w:val="bullet"/>
      <w:lvlText w:val="•"/>
      <w:lvlJc w:val="left"/>
      <w:pPr>
        <w:tabs>
          <w:tab w:val="num" w:pos="1440"/>
        </w:tabs>
        <w:ind w:left="1440" w:hanging="360"/>
      </w:pPr>
      <w:rPr>
        <w:rFonts w:ascii="Arial" w:hAnsi="Arial" w:hint="default"/>
      </w:rPr>
    </w:lvl>
    <w:lvl w:ilvl="2" w:tplc="F2FC4D94" w:tentative="1">
      <w:start w:val="1"/>
      <w:numFmt w:val="bullet"/>
      <w:lvlText w:val="•"/>
      <w:lvlJc w:val="left"/>
      <w:pPr>
        <w:tabs>
          <w:tab w:val="num" w:pos="2160"/>
        </w:tabs>
        <w:ind w:left="2160" w:hanging="360"/>
      </w:pPr>
      <w:rPr>
        <w:rFonts w:ascii="Arial" w:hAnsi="Arial" w:hint="default"/>
      </w:rPr>
    </w:lvl>
    <w:lvl w:ilvl="3" w:tplc="B5E4758C" w:tentative="1">
      <w:start w:val="1"/>
      <w:numFmt w:val="bullet"/>
      <w:lvlText w:val="•"/>
      <w:lvlJc w:val="left"/>
      <w:pPr>
        <w:tabs>
          <w:tab w:val="num" w:pos="2880"/>
        </w:tabs>
        <w:ind w:left="2880" w:hanging="360"/>
      </w:pPr>
      <w:rPr>
        <w:rFonts w:ascii="Arial" w:hAnsi="Arial" w:hint="default"/>
      </w:rPr>
    </w:lvl>
    <w:lvl w:ilvl="4" w:tplc="ECA885E4" w:tentative="1">
      <w:start w:val="1"/>
      <w:numFmt w:val="bullet"/>
      <w:lvlText w:val="•"/>
      <w:lvlJc w:val="left"/>
      <w:pPr>
        <w:tabs>
          <w:tab w:val="num" w:pos="3600"/>
        </w:tabs>
        <w:ind w:left="3600" w:hanging="360"/>
      </w:pPr>
      <w:rPr>
        <w:rFonts w:ascii="Arial" w:hAnsi="Arial" w:hint="default"/>
      </w:rPr>
    </w:lvl>
    <w:lvl w:ilvl="5" w:tplc="1D36EE64" w:tentative="1">
      <w:start w:val="1"/>
      <w:numFmt w:val="bullet"/>
      <w:lvlText w:val="•"/>
      <w:lvlJc w:val="left"/>
      <w:pPr>
        <w:tabs>
          <w:tab w:val="num" w:pos="4320"/>
        </w:tabs>
        <w:ind w:left="4320" w:hanging="360"/>
      </w:pPr>
      <w:rPr>
        <w:rFonts w:ascii="Arial" w:hAnsi="Arial" w:hint="default"/>
      </w:rPr>
    </w:lvl>
    <w:lvl w:ilvl="6" w:tplc="2BD0284A" w:tentative="1">
      <w:start w:val="1"/>
      <w:numFmt w:val="bullet"/>
      <w:lvlText w:val="•"/>
      <w:lvlJc w:val="left"/>
      <w:pPr>
        <w:tabs>
          <w:tab w:val="num" w:pos="5040"/>
        </w:tabs>
        <w:ind w:left="5040" w:hanging="360"/>
      </w:pPr>
      <w:rPr>
        <w:rFonts w:ascii="Arial" w:hAnsi="Arial" w:hint="default"/>
      </w:rPr>
    </w:lvl>
    <w:lvl w:ilvl="7" w:tplc="F45069AC" w:tentative="1">
      <w:start w:val="1"/>
      <w:numFmt w:val="bullet"/>
      <w:lvlText w:val="•"/>
      <w:lvlJc w:val="left"/>
      <w:pPr>
        <w:tabs>
          <w:tab w:val="num" w:pos="5760"/>
        </w:tabs>
        <w:ind w:left="5760" w:hanging="360"/>
      </w:pPr>
      <w:rPr>
        <w:rFonts w:ascii="Arial" w:hAnsi="Arial" w:hint="default"/>
      </w:rPr>
    </w:lvl>
    <w:lvl w:ilvl="8" w:tplc="6A8636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717897"/>
    <w:multiLevelType w:val="hybridMultilevel"/>
    <w:tmpl w:val="2DB4C48A"/>
    <w:lvl w:ilvl="0" w:tplc="925C38BE">
      <w:start w:val="1"/>
      <w:numFmt w:val="decimal"/>
      <w:lvlText w:val="%1."/>
      <w:lvlJc w:val="left"/>
      <w:pPr>
        <w:tabs>
          <w:tab w:val="num" w:pos="720"/>
        </w:tabs>
        <w:ind w:left="720" w:hanging="360"/>
      </w:pPr>
    </w:lvl>
    <w:lvl w:ilvl="1" w:tplc="60A2B7C0" w:tentative="1">
      <w:start w:val="1"/>
      <w:numFmt w:val="decimal"/>
      <w:lvlText w:val="%2."/>
      <w:lvlJc w:val="left"/>
      <w:pPr>
        <w:tabs>
          <w:tab w:val="num" w:pos="1440"/>
        </w:tabs>
        <w:ind w:left="1440" w:hanging="360"/>
      </w:pPr>
    </w:lvl>
    <w:lvl w:ilvl="2" w:tplc="C106B9E8" w:tentative="1">
      <w:start w:val="1"/>
      <w:numFmt w:val="decimal"/>
      <w:lvlText w:val="%3."/>
      <w:lvlJc w:val="left"/>
      <w:pPr>
        <w:tabs>
          <w:tab w:val="num" w:pos="2160"/>
        </w:tabs>
        <w:ind w:left="2160" w:hanging="360"/>
      </w:pPr>
    </w:lvl>
    <w:lvl w:ilvl="3" w:tplc="7BB2E6DA" w:tentative="1">
      <w:start w:val="1"/>
      <w:numFmt w:val="decimal"/>
      <w:lvlText w:val="%4."/>
      <w:lvlJc w:val="left"/>
      <w:pPr>
        <w:tabs>
          <w:tab w:val="num" w:pos="2880"/>
        </w:tabs>
        <w:ind w:left="2880" w:hanging="360"/>
      </w:pPr>
    </w:lvl>
    <w:lvl w:ilvl="4" w:tplc="F97EFB44" w:tentative="1">
      <w:start w:val="1"/>
      <w:numFmt w:val="decimal"/>
      <w:lvlText w:val="%5."/>
      <w:lvlJc w:val="left"/>
      <w:pPr>
        <w:tabs>
          <w:tab w:val="num" w:pos="3600"/>
        </w:tabs>
        <w:ind w:left="3600" w:hanging="360"/>
      </w:pPr>
    </w:lvl>
    <w:lvl w:ilvl="5" w:tplc="FF284548" w:tentative="1">
      <w:start w:val="1"/>
      <w:numFmt w:val="decimal"/>
      <w:lvlText w:val="%6."/>
      <w:lvlJc w:val="left"/>
      <w:pPr>
        <w:tabs>
          <w:tab w:val="num" w:pos="4320"/>
        </w:tabs>
        <w:ind w:left="4320" w:hanging="360"/>
      </w:pPr>
    </w:lvl>
    <w:lvl w:ilvl="6" w:tplc="659ED752" w:tentative="1">
      <w:start w:val="1"/>
      <w:numFmt w:val="decimal"/>
      <w:lvlText w:val="%7."/>
      <w:lvlJc w:val="left"/>
      <w:pPr>
        <w:tabs>
          <w:tab w:val="num" w:pos="5040"/>
        </w:tabs>
        <w:ind w:left="5040" w:hanging="360"/>
      </w:pPr>
    </w:lvl>
    <w:lvl w:ilvl="7" w:tplc="25EAEBB2" w:tentative="1">
      <w:start w:val="1"/>
      <w:numFmt w:val="decimal"/>
      <w:lvlText w:val="%8."/>
      <w:lvlJc w:val="left"/>
      <w:pPr>
        <w:tabs>
          <w:tab w:val="num" w:pos="5760"/>
        </w:tabs>
        <w:ind w:left="5760" w:hanging="360"/>
      </w:pPr>
    </w:lvl>
    <w:lvl w:ilvl="8" w:tplc="9760CF42" w:tentative="1">
      <w:start w:val="1"/>
      <w:numFmt w:val="decimal"/>
      <w:lvlText w:val="%9."/>
      <w:lvlJc w:val="left"/>
      <w:pPr>
        <w:tabs>
          <w:tab w:val="num" w:pos="6480"/>
        </w:tabs>
        <w:ind w:left="6480" w:hanging="360"/>
      </w:pPr>
    </w:lvl>
  </w:abstractNum>
  <w:abstractNum w:abstractNumId="9" w15:restartNumberingAfterBreak="0">
    <w:nsid w:val="23194083"/>
    <w:multiLevelType w:val="hybridMultilevel"/>
    <w:tmpl w:val="215C51F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Courier New"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Courier New"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Courier New" w:hint="default"/>
      </w:rPr>
    </w:lvl>
    <w:lvl w:ilvl="8" w:tplc="080A0005" w:tentative="1">
      <w:start w:val="1"/>
      <w:numFmt w:val="bullet"/>
      <w:lvlText w:val=""/>
      <w:lvlJc w:val="left"/>
      <w:pPr>
        <w:ind w:left="6511" w:hanging="360"/>
      </w:pPr>
      <w:rPr>
        <w:rFonts w:ascii="Wingdings" w:hAnsi="Wingdings" w:hint="default"/>
      </w:rPr>
    </w:lvl>
  </w:abstractNum>
  <w:abstractNum w:abstractNumId="10" w15:restartNumberingAfterBreak="0">
    <w:nsid w:val="31DA2407"/>
    <w:multiLevelType w:val="multilevel"/>
    <w:tmpl w:val="9A007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F83FB1"/>
    <w:multiLevelType w:val="multilevel"/>
    <w:tmpl w:val="798EA2F4"/>
    <w:lvl w:ilvl="0">
      <w:start w:val="1"/>
      <w:numFmt w:val="bullet"/>
      <w:lvlText w:val="●"/>
      <w:lvlJc w:val="left"/>
      <w:pPr>
        <w:ind w:left="751" w:hanging="360"/>
      </w:pPr>
      <w:rPr>
        <w:rFonts w:ascii="Noto Sans Symbols" w:eastAsia="Noto Sans Symbols" w:hAnsi="Noto Sans Symbols" w:cs="Noto Sans Symbols"/>
      </w:rPr>
    </w:lvl>
    <w:lvl w:ilvl="1">
      <w:start w:val="1"/>
      <w:numFmt w:val="bullet"/>
      <w:lvlText w:val="o"/>
      <w:lvlJc w:val="left"/>
      <w:pPr>
        <w:ind w:left="1471" w:hanging="360"/>
      </w:pPr>
      <w:rPr>
        <w:rFonts w:ascii="Courier New" w:eastAsia="Courier New" w:hAnsi="Courier New" w:cs="Courier New"/>
      </w:rPr>
    </w:lvl>
    <w:lvl w:ilvl="2">
      <w:start w:val="1"/>
      <w:numFmt w:val="bullet"/>
      <w:lvlText w:val="▪"/>
      <w:lvlJc w:val="left"/>
      <w:pPr>
        <w:ind w:left="2191" w:hanging="360"/>
      </w:pPr>
      <w:rPr>
        <w:rFonts w:ascii="Noto Sans Symbols" w:eastAsia="Noto Sans Symbols" w:hAnsi="Noto Sans Symbols" w:cs="Noto Sans Symbols"/>
      </w:rPr>
    </w:lvl>
    <w:lvl w:ilvl="3">
      <w:start w:val="1"/>
      <w:numFmt w:val="bullet"/>
      <w:lvlText w:val="●"/>
      <w:lvlJc w:val="left"/>
      <w:pPr>
        <w:ind w:left="2911" w:hanging="360"/>
      </w:pPr>
      <w:rPr>
        <w:rFonts w:ascii="Noto Sans Symbols" w:eastAsia="Noto Sans Symbols" w:hAnsi="Noto Sans Symbols" w:cs="Noto Sans Symbols"/>
      </w:rPr>
    </w:lvl>
    <w:lvl w:ilvl="4">
      <w:start w:val="1"/>
      <w:numFmt w:val="bullet"/>
      <w:lvlText w:val="o"/>
      <w:lvlJc w:val="left"/>
      <w:pPr>
        <w:ind w:left="3631" w:hanging="360"/>
      </w:pPr>
      <w:rPr>
        <w:rFonts w:ascii="Courier New" w:eastAsia="Courier New" w:hAnsi="Courier New" w:cs="Courier New"/>
      </w:rPr>
    </w:lvl>
    <w:lvl w:ilvl="5">
      <w:start w:val="1"/>
      <w:numFmt w:val="bullet"/>
      <w:lvlText w:val="▪"/>
      <w:lvlJc w:val="left"/>
      <w:pPr>
        <w:ind w:left="4351" w:hanging="360"/>
      </w:pPr>
      <w:rPr>
        <w:rFonts w:ascii="Noto Sans Symbols" w:eastAsia="Noto Sans Symbols" w:hAnsi="Noto Sans Symbols" w:cs="Noto Sans Symbols"/>
      </w:rPr>
    </w:lvl>
    <w:lvl w:ilvl="6">
      <w:start w:val="1"/>
      <w:numFmt w:val="bullet"/>
      <w:lvlText w:val="●"/>
      <w:lvlJc w:val="left"/>
      <w:pPr>
        <w:ind w:left="5071" w:hanging="360"/>
      </w:pPr>
      <w:rPr>
        <w:rFonts w:ascii="Noto Sans Symbols" w:eastAsia="Noto Sans Symbols" w:hAnsi="Noto Sans Symbols" w:cs="Noto Sans Symbols"/>
      </w:rPr>
    </w:lvl>
    <w:lvl w:ilvl="7">
      <w:start w:val="1"/>
      <w:numFmt w:val="bullet"/>
      <w:lvlText w:val="o"/>
      <w:lvlJc w:val="left"/>
      <w:pPr>
        <w:ind w:left="5791" w:hanging="360"/>
      </w:pPr>
      <w:rPr>
        <w:rFonts w:ascii="Courier New" w:eastAsia="Courier New" w:hAnsi="Courier New" w:cs="Courier New"/>
      </w:rPr>
    </w:lvl>
    <w:lvl w:ilvl="8">
      <w:start w:val="1"/>
      <w:numFmt w:val="bullet"/>
      <w:lvlText w:val="▪"/>
      <w:lvlJc w:val="left"/>
      <w:pPr>
        <w:ind w:left="6511" w:hanging="360"/>
      </w:pPr>
      <w:rPr>
        <w:rFonts w:ascii="Noto Sans Symbols" w:eastAsia="Noto Sans Symbols" w:hAnsi="Noto Sans Symbols" w:cs="Noto Sans Symbols"/>
      </w:rPr>
    </w:lvl>
  </w:abstractNum>
  <w:abstractNum w:abstractNumId="12" w15:restartNumberingAfterBreak="0">
    <w:nsid w:val="375F08FC"/>
    <w:multiLevelType w:val="multilevel"/>
    <w:tmpl w:val="955A3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AB6B4E"/>
    <w:multiLevelType w:val="hybridMultilevel"/>
    <w:tmpl w:val="A6C4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705D8A"/>
    <w:multiLevelType w:val="hybridMultilevel"/>
    <w:tmpl w:val="6DD0541A"/>
    <w:lvl w:ilvl="0" w:tplc="E46825B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294968"/>
    <w:multiLevelType w:val="hybridMultilevel"/>
    <w:tmpl w:val="58C4A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E566F4"/>
    <w:multiLevelType w:val="multilevel"/>
    <w:tmpl w:val="E1FC2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A8F23F9"/>
    <w:multiLevelType w:val="hybridMultilevel"/>
    <w:tmpl w:val="63DC4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0C7F5C"/>
    <w:multiLevelType w:val="hybridMultilevel"/>
    <w:tmpl w:val="61C4F3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131237"/>
    <w:multiLevelType w:val="hybridMultilevel"/>
    <w:tmpl w:val="1770A77E"/>
    <w:lvl w:ilvl="0" w:tplc="3C6C5E56">
      <w:start w:val="1"/>
      <w:numFmt w:val="bullet"/>
      <w:lvlText w:val="-"/>
      <w:lvlJc w:val="left"/>
      <w:pPr>
        <w:ind w:left="720" w:hanging="360"/>
      </w:pPr>
      <w:rPr>
        <w:rFonts w:ascii="Verdana" w:eastAsiaTheme="minorHAnsi" w:hAnsi="Verdana"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C02C3"/>
    <w:multiLevelType w:val="hybridMultilevel"/>
    <w:tmpl w:val="384A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31D2588"/>
    <w:multiLevelType w:val="hybridMultilevel"/>
    <w:tmpl w:val="2898D966"/>
    <w:lvl w:ilvl="0" w:tplc="040A000F">
      <w:start w:val="1"/>
      <w:numFmt w:val="decimal"/>
      <w:lvlText w:val="%1."/>
      <w:lvlJc w:val="left"/>
      <w:pPr>
        <w:ind w:left="1800" w:hanging="360"/>
      </w:p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22" w15:restartNumberingAfterBreak="0">
    <w:nsid w:val="63BC6C1E"/>
    <w:multiLevelType w:val="hybridMultilevel"/>
    <w:tmpl w:val="330CC98C"/>
    <w:lvl w:ilvl="0" w:tplc="AD1C951E">
      <w:start w:val="6"/>
      <w:numFmt w:val="decimal"/>
      <w:lvlText w:val="%1."/>
      <w:lvlJc w:val="left"/>
      <w:pPr>
        <w:tabs>
          <w:tab w:val="num" w:pos="720"/>
        </w:tabs>
        <w:ind w:left="720" w:hanging="360"/>
      </w:pPr>
    </w:lvl>
    <w:lvl w:ilvl="1" w:tplc="0B7CDF76" w:tentative="1">
      <w:start w:val="1"/>
      <w:numFmt w:val="decimal"/>
      <w:lvlText w:val="%2."/>
      <w:lvlJc w:val="left"/>
      <w:pPr>
        <w:tabs>
          <w:tab w:val="num" w:pos="1440"/>
        </w:tabs>
        <w:ind w:left="1440" w:hanging="360"/>
      </w:pPr>
    </w:lvl>
    <w:lvl w:ilvl="2" w:tplc="7576AC22" w:tentative="1">
      <w:start w:val="1"/>
      <w:numFmt w:val="decimal"/>
      <w:lvlText w:val="%3."/>
      <w:lvlJc w:val="left"/>
      <w:pPr>
        <w:tabs>
          <w:tab w:val="num" w:pos="2160"/>
        </w:tabs>
        <w:ind w:left="2160" w:hanging="360"/>
      </w:pPr>
    </w:lvl>
    <w:lvl w:ilvl="3" w:tplc="235AB29A" w:tentative="1">
      <w:start w:val="1"/>
      <w:numFmt w:val="decimal"/>
      <w:lvlText w:val="%4."/>
      <w:lvlJc w:val="left"/>
      <w:pPr>
        <w:tabs>
          <w:tab w:val="num" w:pos="2880"/>
        </w:tabs>
        <w:ind w:left="2880" w:hanging="360"/>
      </w:pPr>
    </w:lvl>
    <w:lvl w:ilvl="4" w:tplc="40B6E950" w:tentative="1">
      <w:start w:val="1"/>
      <w:numFmt w:val="decimal"/>
      <w:lvlText w:val="%5."/>
      <w:lvlJc w:val="left"/>
      <w:pPr>
        <w:tabs>
          <w:tab w:val="num" w:pos="3600"/>
        </w:tabs>
        <w:ind w:left="3600" w:hanging="360"/>
      </w:pPr>
    </w:lvl>
    <w:lvl w:ilvl="5" w:tplc="3A76405A" w:tentative="1">
      <w:start w:val="1"/>
      <w:numFmt w:val="decimal"/>
      <w:lvlText w:val="%6."/>
      <w:lvlJc w:val="left"/>
      <w:pPr>
        <w:tabs>
          <w:tab w:val="num" w:pos="4320"/>
        </w:tabs>
        <w:ind w:left="4320" w:hanging="360"/>
      </w:pPr>
    </w:lvl>
    <w:lvl w:ilvl="6" w:tplc="484C07F0" w:tentative="1">
      <w:start w:val="1"/>
      <w:numFmt w:val="decimal"/>
      <w:lvlText w:val="%7."/>
      <w:lvlJc w:val="left"/>
      <w:pPr>
        <w:tabs>
          <w:tab w:val="num" w:pos="5040"/>
        </w:tabs>
        <w:ind w:left="5040" w:hanging="360"/>
      </w:pPr>
    </w:lvl>
    <w:lvl w:ilvl="7" w:tplc="FAAAED16" w:tentative="1">
      <w:start w:val="1"/>
      <w:numFmt w:val="decimal"/>
      <w:lvlText w:val="%8."/>
      <w:lvlJc w:val="left"/>
      <w:pPr>
        <w:tabs>
          <w:tab w:val="num" w:pos="5760"/>
        </w:tabs>
        <w:ind w:left="5760" w:hanging="360"/>
      </w:pPr>
    </w:lvl>
    <w:lvl w:ilvl="8" w:tplc="E94CB702" w:tentative="1">
      <w:start w:val="1"/>
      <w:numFmt w:val="decimal"/>
      <w:lvlText w:val="%9."/>
      <w:lvlJc w:val="left"/>
      <w:pPr>
        <w:tabs>
          <w:tab w:val="num" w:pos="6480"/>
        </w:tabs>
        <w:ind w:left="6480" w:hanging="360"/>
      </w:pPr>
    </w:lvl>
  </w:abstractNum>
  <w:abstractNum w:abstractNumId="23" w15:restartNumberingAfterBreak="0">
    <w:nsid w:val="651065BD"/>
    <w:multiLevelType w:val="multilevel"/>
    <w:tmpl w:val="9A809DA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67E74CC3"/>
    <w:multiLevelType w:val="multilevel"/>
    <w:tmpl w:val="329AB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9221521"/>
    <w:multiLevelType w:val="hybridMultilevel"/>
    <w:tmpl w:val="9A56592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6AC13954"/>
    <w:multiLevelType w:val="hybridMultilevel"/>
    <w:tmpl w:val="9E7C8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316345"/>
    <w:multiLevelType w:val="hybridMultilevel"/>
    <w:tmpl w:val="4AB439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BA2D27"/>
    <w:multiLevelType w:val="hybridMultilevel"/>
    <w:tmpl w:val="283CDD30"/>
    <w:lvl w:ilvl="0" w:tplc="3C6C5E56">
      <w:start w:val="3"/>
      <w:numFmt w:val="bullet"/>
      <w:lvlText w:val="-"/>
      <w:lvlJc w:val="left"/>
      <w:pPr>
        <w:ind w:left="360" w:hanging="360"/>
      </w:pPr>
      <w:rPr>
        <w:rFonts w:ascii="Verdana" w:eastAsiaTheme="minorHAnsi" w:hAnsi="Verdana" w:cs="Consola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15E79DB"/>
    <w:multiLevelType w:val="hybridMultilevel"/>
    <w:tmpl w:val="17D0F1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73793637"/>
    <w:multiLevelType w:val="hybridMultilevel"/>
    <w:tmpl w:val="5484AF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E41499"/>
    <w:multiLevelType w:val="hybridMultilevel"/>
    <w:tmpl w:val="E684D9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50504DC"/>
    <w:multiLevelType w:val="hybridMultilevel"/>
    <w:tmpl w:val="4B42B0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68B7C42"/>
    <w:multiLevelType w:val="multilevel"/>
    <w:tmpl w:val="63007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6F72D3B"/>
    <w:multiLevelType w:val="hybridMultilevel"/>
    <w:tmpl w:val="D088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E13A36"/>
    <w:multiLevelType w:val="hybridMultilevel"/>
    <w:tmpl w:val="D338B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7D43E7"/>
    <w:multiLevelType w:val="hybridMultilevel"/>
    <w:tmpl w:val="8564E6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495A17"/>
    <w:multiLevelType w:val="multilevel"/>
    <w:tmpl w:val="D722D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784FE5"/>
    <w:multiLevelType w:val="multilevel"/>
    <w:tmpl w:val="99D6336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D765F0"/>
    <w:multiLevelType w:val="hybridMultilevel"/>
    <w:tmpl w:val="8F8C662A"/>
    <w:lvl w:ilvl="0" w:tplc="F69C83C4">
      <w:numFmt w:val="bullet"/>
      <w:lvlText w:val=""/>
      <w:lvlJc w:val="left"/>
      <w:pPr>
        <w:ind w:left="720" w:hanging="360"/>
      </w:pPr>
      <w:rPr>
        <w:rFonts w:ascii="Symbol" w:eastAsia="Arial" w:hAnsi="Symbo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15"/>
  </w:num>
  <w:num w:numId="6">
    <w:abstractNumId w:val="34"/>
  </w:num>
  <w:num w:numId="7">
    <w:abstractNumId w:val="31"/>
  </w:num>
  <w:num w:numId="8">
    <w:abstractNumId w:val="32"/>
  </w:num>
  <w:num w:numId="9">
    <w:abstractNumId w:val="9"/>
  </w:num>
  <w:num w:numId="10">
    <w:abstractNumId w:val="8"/>
  </w:num>
  <w:num w:numId="11">
    <w:abstractNumId w:val="20"/>
  </w:num>
  <w:num w:numId="12">
    <w:abstractNumId w:val="13"/>
  </w:num>
  <w:num w:numId="13">
    <w:abstractNumId w:val="29"/>
  </w:num>
  <w:num w:numId="14">
    <w:abstractNumId w:val="24"/>
  </w:num>
  <w:num w:numId="15">
    <w:abstractNumId w:val="10"/>
  </w:num>
  <w:num w:numId="16">
    <w:abstractNumId w:val="23"/>
  </w:num>
  <w:num w:numId="17">
    <w:abstractNumId w:val="16"/>
  </w:num>
  <w:num w:numId="18">
    <w:abstractNumId w:val="33"/>
  </w:num>
  <w:num w:numId="19">
    <w:abstractNumId w:val="37"/>
  </w:num>
  <w:num w:numId="20">
    <w:abstractNumId w:val="6"/>
  </w:num>
  <w:num w:numId="21">
    <w:abstractNumId w:val="5"/>
  </w:num>
  <w:num w:numId="22">
    <w:abstractNumId w:val="4"/>
  </w:num>
  <w:num w:numId="23">
    <w:abstractNumId w:val="11"/>
  </w:num>
  <w:num w:numId="24">
    <w:abstractNumId w:val="38"/>
  </w:num>
  <w:num w:numId="25">
    <w:abstractNumId w:val="22"/>
  </w:num>
  <w:num w:numId="26">
    <w:abstractNumId w:val="3"/>
  </w:num>
  <w:num w:numId="27">
    <w:abstractNumId w:val="30"/>
  </w:num>
  <w:num w:numId="28">
    <w:abstractNumId w:val="7"/>
  </w:num>
  <w:num w:numId="29">
    <w:abstractNumId w:val="18"/>
  </w:num>
  <w:num w:numId="30">
    <w:abstractNumId w:val="35"/>
  </w:num>
  <w:num w:numId="31">
    <w:abstractNumId w:val="0"/>
  </w:num>
  <w:num w:numId="32">
    <w:abstractNumId w:val="36"/>
  </w:num>
  <w:num w:numId="33">
    <w:abstractNumId w:val="27"/>
  </w:num>
  <w:num w:numId="34">
    <w:abstractNumId w:val="17"/>
  </w:num>
  <w:num w:numId="35">
    <w:abstractNumId w:val="21"/>
  </w:num>
  <w:num w:numId="36">
    <w:abstractNumId w:val="19"/>
  </w:num>
  <w:num w:numId="37">
    <w:abstractNumId w:val="28"/>
  </w:num>
  <w:num w:numId="38">
    <w:abstractNumId w:val="26"/>
  </w:num>
  <w:num w:numId="39">
    <w:abstractNumId w:val="2"/>
  </w:num>
  <w:num w:numId="40">
    <w:abstractNumId w:val="25"/>
  </w:num>
  <w:num w:numId="41">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A67"/>
    <w:rsid w:val="00002286"/>
    <w:rsid w:val="0000439D"/>
    <w:rsid w:val="00005C2D"/>
    <w:rsid w:val="0000618B"/>
    <w:rsid w:val="000066B2"/>
    <w:rsid w:val="00012BC9"/>
    <w:rsid w:val="000132CC"/>
    <w:rsid w:val="00015A3E"/>
    <w:rsid w:val="000160E6"/>
    <w:rsid w:val="000165EF"/>
    <w:rsid w:val="00020B64"/>
    <w:rsid w:val="000220E8"/>
    <w:rsid w:val="000225BF"/>
    <w:rsid w:val="00023376"/>
    <w:rsid w:val="00024594"/>
    <w:rsid w:val="00025736"/>
    <w:rsid w:val="000307AB"/>
    <w:rsid w:val="0003088E"/>
    <w:rsid w:val="000321D8"/>
    <w:rsid w:val="00034AC3"/>
    <w:rsid w:val="00037C9B"/>
    <w:rsid w:val="00040085"/>
    <w:rsid w:val="00040942"/>
    <w:rsid w:val="0004477D"/>
    <w:rsid w:val="000456D9"/>
    <w:rsid w:val="00046A07"/>
    <w:rsid w:val="00050F70"/>
    <w:rsid w:val="00055E84"/>
    <w:rsid w:val="000569A5"/>
    <w:rsid w:val="000613C0"/>
    <w:rsid w:val="00061CB3"/>
    <w:rsid w:val="00061D83"/>
    <w:rsid w:val="00064ECE"/>
    <w:rsid w:val="0006720F"/>
    <w:rsid w:val="00073770"/>
    <w:rsid w:val="00073BE6"/>
    <w:rsid w:val="00076C13"/>
    <w:rsid w:val="00077DE2"/>
    <w:rsid w:val="00081B75"/>
    <w:rsid w:val="00081CE2"/>
    <w:rsid w:val="00084654"/>
    <w:rsid w:val="000906D4"/>
    <w:rsid w:val="00090C6F"/>
    <w:rsid w:val="00091692"/>
    <w:rsid w:val="000968FA"/>
    <w:rsid w:val="00097DA2"/>
    <w:rsid w:val="000A2B99"/>
    <w:rsid w:val="000A379A"/>
    <w:rsid w:val="000A38C8"/>
    <w:rsid w:val="000A51B9"/>
    <w:rsid w:val="000A5C35"/>
    <w:rsid w:val="000A695F"/>
    <w:rsid w:val="000A787E"/>
    <w:rsid w:val="000B08C4"/>
    <w:rsid w:val="000B10A6"/>
    <w:rsid w:val="000B37DE"/>
    <w:rsid w:val="000B4E49"/>
    <w:rsid w:val="000B6778"/>
    <w:rsid w:val="000B6C6E"/>
    <w:rsid w:val="000C1149"/>
    <w:rsid w:val="000C3BEF"/>
    <w:rsid w:val="000C6E36"/>
    <w:rsid w:val="000C750B"/>
    <w:rsid w:val="000D2797"/>
    <w:rsid w:val="000D2B58"/>
    <w:rsid w:val="000D51A1"/>
    <w:rsid w:val="000D69DC"/>
    <w:rsid w:val="000E05DE"/>
    <w:rsid w:val="000E14F0"/>
    <w:rsid w:val="000E5F2C"/>
    <w:rsid w:val="000E6544"/>
    <w:rsid w:val="000E65CA"/>
    <w:rsid w:val="000E69C2"/>
    <w:rsid w:val="000F07A8"/>
    <w:rsid w:val="000F1761"/>
    <w:rsid w:val="000F3443"/>
    <w:rsid w:val="00104FB1"/>
    <w:rsid w:val="001050B9"/>
    <w:rsid w:val="00117115"/>
    <w:rsid w:val="00117D96"/>
    <w:rsid w:val="00121320"/>
    <w:rsid w:val="00124B3B"/>
    <w:rsid w:val="00124E9A"/>
    <w:rsid w:val="00125E93"/>
    <w:rsid w:val="0012607C"/>
    <w:rsid w:val="00130DA9"/>
    <w:rsid w:val="001314E0"/>
    <w:rsid w:val="00135D37"/>
    <w:rsid w:val="00135E79"/>
    <w:rsid w:val="001363C4"/>
    <w:rsid w:val="00136C3A"/>
    <w:rsid w:val="001411EE"/>
    <w:rsid w:val="00144099"/>
    <w:rsid w:val="001440FF"/>
    <w:rsid w:val="001448BE"/>
    <w:rsid w:val="00144D55"/>
    <w:rsid w:val="00145B2C"/>
    <w:rsid w:val="001476CD"/>
    <w:rsid w:val="001500F8"/>
    <w:rsid w:val="001532AF"/>
    <w:rsid w:val="00153533"/>
    <w:rsid w:val="001535FC"/>
    <w:rsid w:val="00154F31"/>
    <w:rsid w:val="001557D8"/>
    <w:rsid w:val="00157CBF"/>
    <w:rsid w:val="0016017C"/>
    <w:rsid w:val="0016151D"/>
    <w:rsid w:val="00164CE0"/>
    <w:rsid w:val="00165595"/>
    <w:rsid w:val="00165E62"/>
    <w:rsid w:val="001663CC"/>
    <w:rsid w:val="001666C6"/>
    <w:rsid w:val="00166F77"/>
    <w:rsid w:val="001676E8"/>
    <w:rsid w:val="001710AC"/>
    <w:rsid w:val="001725C2"/>
    <w:rsid w:val="00175FCE"/>
    <w:rsid w:val="00177871"/>
    <w:rsid w:val="00180223"/>
    <w:rsid w:val="00180AB6"/>
    <w:rsid w:val="00181A17"/>
    <w:rsid w:val="0018271F"/>
    <w:rsid w:val="00186749"/>
    <w:rsid w:val="00187586"/>
    <w:rsid w:val="00187922"/>
    <w:rsid w:val="00187E7B"/>
    <w:rsid w:val="00190C6E"/>
    <w:rsid w:val="00191518"/>
    <w:rsid w:val="001932F9"/>
    <w:rsid w:val="001962B7"/>
    <w:rsid w:val="00197952"/>
    <w:rsid w:val="001A0AF6"/>
    <w:rsid w:val="001A22E7"/>
    <w:rsid w:val="001A509E"/>
    <w:rsid w:val="001A651C"/>
    <w:rsid w:val="001A758A"/>
    <w:rsid w:val="001A7822"/>
    <w:rsid w:val="001B08B4"/>
    <w:rsid w:val="001B1EC6"/>
    <w:rsid w:val="001B36FD"/>
    <w:rsid w:val="001B3F30"/>
    <w:rsid w:val="001B461D"/>
    <w:rsid w:val="001B52E8"/>
    <w:rsid w:val="001B5890"/>
    <w:rsid w:val="001B6289"/>
    <w:rsid w:val="001B6667"/>
    <w:rsid w:val="001C259C"/>
    <w:rsid w:val="001C71DE"/>
    <w:rsid w:val="001C71DF"/>
    <w:rsid w:val="001C740B"/>
    <w:rsid w:val="001D1225"/>
    <w:rsid w:val="001D2DEE"/>
    <w:rsid w:val="001D3B05"/>
    <w:rsid w:val="001D465C"/>
    <w:rsid w:val="001D4C40"/>
    <w:rsid w:val="001D5098"/>
    <w:rsid w:val="001D5BE0"/>
    <w:rsid w:val="001D6588"/>
    <w:rsid w:val="001D706E"/>
    <w:rsid w:val="001D7F7F"/>
    <w:rsid w:val="001E0450"/>
    <w:rsid w:val="001E2D2E"/>
    <w:rsid w:val="001E4691"/>
    <w:rsid w:val="001E59AF"/>
    <w:rsid w:val="001E6E4C"/>
    <w:rsid w:val="001F1E47"/>
    <w:rsid w:val="001F2818"/>
    <w:rsid w:val="001F3067"/>
    <w:rsid w:val="001F391D"/>
    <w:rsid w:val="001F4E74"/>
    <w:rsid w:val="001F5717"/>
    <w:rsid w:val="00202A75"/>
    <w:rsid w:val="00206007"/>
    <w:rsid w:val="00206F17"/>
    <w:rsid w:val="00211CA3"/>
    <w:rsid w:val="002120A0"/>
    <w:rsid w:val="00214273"/>
    <w:rsid w:val="002161B2"/>
    <w:rsid w:val="00217C5E"/>
    <w:rsid w:val="00220065"/>
    <w:rsid w:val="00221D6D"/>
    <w:rsid w:val="00224116"/>
    <w:rsid w:val="002241B5"/>
    <w:rsid w:val="00225486"/>
    <w:rsid w:val="00227D1A"/>
    <w:rsid w:val="00230747"/>
    <w:rsid w:val="00232E15"/>
    <w:rsid w:val="00233222"/>
    <w:rsid w:val="00234884"/>
    <w:rsid w:val="00235B37"/>
    <w:rsid w:val="00237D13"/>
    <w:rsid w:val="00240C99"/>
    <w:rsid w:val="0024576E"/>
    <w:rsid w:val="00252FEF"/>
    <w:rsid w:val="00253CC2"/>
    <w:rsid w:val="002547CF"/>
    <w:rsid w:val="00261DE6"/>
    <w:rsid w:val="00262845"/>
    <w:rsid w:val="00266B85"/>
    <w:rsid w:val="00266EBD"/>
    <w:rsid w:val="002677C1"/>
    <w:rsid w:val="00270038"/>
    <w:rsid w:val="002715D9"/>
    <w:rsid w:val="0027216E"/>
    <w:rsid w:val="0027653A"/>
    <w:rsid w:val="00277358"/>
    <w:rsid w:val="002779A5"/>
    <w:rsid w:val="0028032A"/>
    <w:rsid w:val="002803DF"/>
    <w:rsid w:val="002804B5"/>
    <w:rsid w:val="00280A11"/>
    <w:rsid w:val="00280E41"/>
    <w:rsid w:val="002813FC"/>
    <w:rsid w:val="00281E8B"/>
    <w:rsid w:val="00283448"/>
    <w:rsid w:val="002849BA"/>
    <w:rsid w:val="00284AA9"/>
    <w:rsid w:val="002854DB"/>
    <w:rsid w:val="00286CF1"/>
    <w:rsid w:val="00286F01"/>
    <w:rsid w:val="002873D1"/>
    <w:rsid w:val="00292DA5"/>
    <w:rsid w:val="00293433"/>
    <w:rsid w:val="00294799"/>
    <w:rsid w:val="00295574"/>
    <w:rsid w:val="00297487"/>
    <w:rsid w:val="002A0BF8"/>
    <w:rsid w:val="002A247D"/>
    <w:rsid w:val="002A5916"/>
    <w:rsid w:val="002A6293"/>
    <w:rsid w:val="002B0B1C"/>
    <w:rsid w:val="002B22EE"/>
    <w:rsid w:val="002B4726"/>
    <w:rsid w:val="002B669D"/>
    <w:rsid w:val="002C181A"/>
    <w:rsid w:val="002C2486"/>
    <w:rsid w:val="002C2BB4"/>
    <w:rsid w:val="002C3C2A"/>
    <w:rsid w:val="002C3E16"/>
    <w:rsid w:val="002C4BAC"/>
    <w:rsid w:val="002D3F86"/>
    <w:rsid w:val="002D6E35"/>
    <w:rsid w:val="002E05B1"/>
    <w:rsid w:val="002E1FB1"/>
    <w:rsid w:val="002E1FF8"/>
    <w:rsid w:val="002E5215"/>
    <w:rsid w:val="002E56C5"/>
    <w:rsid w:val="002E5B28"/>
    <w:rsid w:val="002E6800"/>
    <w:rsid w:val="002E6CFA"/>
    <w:rsid w:val="002F0B91"/>
    <w:rsid w:val="002F2B65"/>
    <w:rsid w:val="002F3212"/>
    <w:rsid w:val="002F376F"/>
    <w:rsid w:val="002F4164"/>
    <w:rsid w:val="002F68A2"/>
    <w:rsid w:val="002F69ED"/>
    <w:rsid w:val="002F7C8B"/>
    <w:rsid w:val="002F7E3C"/>
    <w:rsid w:val="003015BE"/>
    <w:rsid w:val="00304A83"/>
    <w:rsid w:val="003058BF"/>
    <w:rsid w:val="003062F5"/>
    <w:rsid w:val="00307125"/>
    <w:rsid w:val="00313451"/>
    <w:rsid w:val="00313F3A"/>
    <w:rsid w:val="00317229"/>
    <w:rsid w:val="0031740D"/>
    <w:rsid w:val="0031785B"/>
    <w:rsid w:val="00321BE8"/>
    <w:rsid w:val="00323705"/>
    <w:rsid w:val="00324E15"/>
    <w:rsid w:val="003262B9"/>
    <w:rsid w:val="00327028"/>
    <w:rsid w:val="003306A7"/>
    <w:rsid w:val="00330714"/>
    <w:rsid w:val="00333274"/>
    <w:rsid w:val="00333B61"/>
    <w:rsid w:val="0033465C"/>
    <w:rsid w:val="00345BD1"/>
    <w:rsid w:val="00345E6D"/>
    <w:rsid w:val="00352C55"/>
    <w:rsid w:val="00354E91"/>
    <w:rsid w:val="00356CA9"/>
    <w:rsid w:val="00360DBD"/>
    <w:rsid w:val="00362A9C"/>
    <w:rsid w:val="00375CAA"/>
    <w:rsid w:val="003772CA"/>
    <w:rsid w:val="00377DBC"/>
    <w:rsid w:val="003819B9"/>
    <w:rsid w:val="00382066"/>
    <w:rsid w:val="00384DC2"/>
    <w:rsid w:val="00387B40"/>
    <w:rsid w:val="003924C2"/>
    <w:rsid w:val="00392BED"/>
    <w:rsid w:val="0039308D"/>
    <w:rsid w:val="003941C3"/>
    <w:rsid w:val="003945E1"/>
    <w:rsid w:val="003946F5"/>
    <w:rsid w:val="003977E1"/>
    <w:rsid w:val="003A0103"/>
    <w:rsid w:val="003A0409"/>
    <w:rsid w:val="003A09CA"/>
    <w:rsid w:val="003A0B08"/>
    <w:rsid w:val="003A1A4A"/>
    <w:rsid w:val="003A204E"/>
    <w:rsid w:val="003A4284"/>
    <w:rsid w:val="003A6555"/>
    <w:rsid w:val="003A6BE6"/>
    <w:rsid w:val="003A6D78"/>
    <w:rsid w:val="003A7310"/>
    <w:rsid w:val="003B0322"/>
    <w:rsid w:val="003B0C01"/>
    <w:rsid w:val="003B2AFA"/>
    <w:rsid w:val="003B5DB2"/>
    <w:rsid w:val="003B69AF"/>
    <w:rsid w:val="003B7ACB"/>
    <w:rsid w:val="003C1219"/>
    <w:rsid w:val="003C58C3"/>
    <w:rsid w:val="003C5CC6"/>
    <w:rsid w:val="003D22D1"/>
    <w:rsid w:val="003D6BDA"/>
    <w:rsid w:val="003D7D70"/>
    <w:rsid w:val="003E2FA6"/>
    <w:rsid w:val="003E4EE2"/>
    <w:rsid w:val="003E503A"/>
    <w:rsid w:val="003F25A5"/>
    <w:rsid w:val="003F369B"/>
    <w:rsid w:val="003F495D"/>
    <w:rsid w:val="003F4C67"/>
    <w:rsid w:val="003F501C"/>
    <w:rsid w:val="003F62DD"/>
    <w:rsid w:val="003F6380"/>
    <w:rsid w:val="003F765C"/>
    <w:rsid w:val="0040037F"/>
    <w:rsid w:val="00401596"/>
    <w:rsid w:val="00401CA0"/>
    <w:rsid w:val="0040218A"/>
    <w:rsid w:val="004044A6"/>
    <w:rsid w:val="0040540B"/>
    <w:rsid w:val="00405826"/>
    <w:rsid w:val="00406565"/>
    <w:rsid w:val="00406944"/>
    <w:rsid w:val="00412E6E"/>
    <w:rsid w:val="00413031"/>
    <w:rsid w:val="00413981"/>
    <w:rsid w:val="0041465B"/>
    <w:rsid w:val="004149D8"/>
    <w:rsid w:val="00414DE5"/>
    <w:rsid w:val="00414F69"/>
    <w:rsid w:val="0041511B"/>
    <w:rsid w:val="00416A94"/>
    <w:rsid w:val="00417CD6"/>
    <w:rsid w:val="00422C64"/>
    <w:rsid w:val="004256D8"/>
    <w:rsid w:val="00426598"/>
    <w:rsid w:val="00427B18"/>
    <w:rsid w:val="0043277D"/>
    <w:rsid w:val="00433B14"/>
    <w:rsid w:val="00435AE3"/>
    <w:rsid w:val="00440B52"/>
    <w:rsid w:val="00441675"/>
    <w:rsid w:val="004457FD"/>
    <w:rsid w:val="00450928"/>
    <w:rsid w:val="00450D33"/>
    <w:rsid w:val="0045380B"/>
    <w:rsid w:val="00454A32"/>
    <w:rsid w:val="00455EC5"/>
    <w:rsid w:val="00457018"/>
    <w:rsid w:val="00457B3F"/>
    <w:rsid w:val="00457F21"/>
    <w:rsid w:val="0046048D"/>
    <w:rsid w:val="004644C5"/>
    <w:rsid w:val="004655F1"/>
    <w:rsid w:val="00465880"/>
    <w:rsid w:val="0047306D"/>
    <w:rsid w:val="00473B1D"/>
    <w:rsid w:val="00475148"/>
    <w:rsid w:val="004820E0"/>
    <w:rsid w:val="00482852"/>
    <w:rsid w:val="00482C3D"/>
    <w:rsid w:val="0048450E"/>
    <w:rsid w:val="00484D33"/>
    <w:rsid w:val="00486C45"/>
    <w:rsid w:val="00487524"/>
    <w:rsid w:val="00487E05"/>
    <w:rsid w:val="00490A44"/>
    <w:rsid w:val="004917B1"/>
    <w:rsid w:val="00493A44"/>
    <w:rsid w:val="00494212"/>
    <w:rsid w:val="00495FBB"/>
    <w:rsid w:val="004A0C6C"/>
    <w:rsid w:val="004A1614"/>
    <w:rsid w:val="004A170D"/>
    <w:rsid w:val="004A3561"/>
    <w:rsid w:val="004A3C7E"/>
    <w:rsid w:val="004A7BFE"/>
    <w:rsid w:val="004B0E06"/>
    <w:rsid w:val="004B15C4"/>
    <w:rsid w:val="004B1A7B"/>
    <w:rsid w:val="004B45A6"/>
    <w:rsid w:val="004B616A"/>
    <w:rsid w:val="004C160D"/>
    <w:rsid w:val="004C2359"/>
    <w:rsid w:val="004C27EB"/>
    <w:rsid w:val="004C2FC2"/>
    <w:rsid w:val="004C34EA"/>
    <w:rsid w:val="004C6FF1"/>
    <w:rsid w:val="004C7116"/>
    <w:rsid w:val="004C7DFA"/>
    <w:rsid w:val="004D0ED2"/>
    <w:rsid w:val="004D7B98"/>
    <w:rsid w:val="004E1C14"/>
    <w:rsid w:val="004E31FF"/>
    <w:rsid w:val="004E4964"/>
    <w:rsid w:val="004E632F"/>
    <w:rsid w:val="004E6DBF"/>
    <w:rsid w:val="004F1C9E"/>
    <w:rsid w:val="004F2BAB"/>
    <w:rsid w:val="004F425C"/>
    <w:rsid w:val="00505BFA"/>
    <w:rsid w:val="00510691"/>
    <w:rsid w:val="0051331E"/>
    <w:rsid w:val="005167BF"/>
    <w:rsid w:val="00523AEA"/>
    <w:rsid w:val="0052457F"/>
    <w:rsid w:val="0052480A"/>
    <w:rsid w:val="00524F99"/>
    <w:rsid w:val="00526110"/>
    <w:rsid w:val="00526512"/>
    <w:rsid w:val="00526662"/>
    <w:rsid w:val="00527936"/>
    <w:rsid w:val="00527B08"/>
    <w:rsid w:val="00531365"/>
    <w:rsid w:val="00531B5C"/>
    <w:rsid w:val="00531D92"/>
    <w:rsid w:val="0053357B"/>
    <w:rsid w:val="00542882"/>
    <w:rsid w:val="0054424E"/>
    <w:rsid w:val="0054429E"/>
    <w:rsid w:val="005470EA"/>
    <w:rsid w:val="005526F5"/>
    <w:rsid w:val="00552B6C"/>
    <w:rsid w:val="005537EC"/>
    <w:rsid w:val="0055388D"/>
    <w:rsid w:val="00554537"/>
    <w:rsid w:val="00554858"/>
    <w:rsid w:val="00565219"/>
    <w:rsid w:val="00570820"/>
    <w:rsid w:val="0057109D"/>
    <w:rsid w:val="0057227C"/>
    <w:rsid w:val="00574B19"/>
    <w:rsid w:val="00575A21"/>
    <w:rsid w:val="00577BD4"/>
    <w:rsid w:val="005834A8"/>
    <w:rsid w:val="00583F8B"/>
    <w:rsid w:val="005847BA"/>
    <w:rsid w:val="00584A50"/>
    <w:rsid w:val="00585066"/>
    <w:rsid w:val="00585734"/>
    <w:rsid w:val="00590753"/>
    <w:rsid w:val="00594FFC"/>
    <w:rsid w:val="00595813"/>
    <w:rsid w:val="00595C20"/>
    <w:rsid w:val="00596971"/>
    <w:rsid w:val="005A07E7"/>
    <w:rsid w:val="005A11F7"/>
    <w:rsid w:val="005A77A2"/>
    <w:rsid w:val="005B0363"/>
    <w:rsid w:val="005B2B8C"/>
    <w:rsid w:val="005B325D"/>
    <w:rsid w:val="005B4D70"/>
    <w:rsid w:val="005B5ED4"/>
    <w:rsid w:val="005B5EE8"/>
    <w:rsid w:val="005B76BC"/>
    <w:rsid w:val="005B7CCA"/>
    <w:rsid w:val="005C038A"/>
    <w:rsid w:val="005C1085"/>
    <w:rsid w:val="005C1C53"/>
    <w:rsid w:val="005C2AAA"/>
    <w:rsid w:val="005C3DC0"/>
    <w:rsid w:val="005C5944"/>
    <w:rsid w:val="005C5A66"/>
    <w:rsid w:val="005D077A"/>
    <w:rsid w:val="005D336B"/>
    <w:rsid w:val="005D4B8E"/>
    <w:rsid w:val="005D5C9D"/>
    <w:rsid w:val="005E1970"/>
    <w:rsid w:val="005E33AF"/>
    <w:rsid w:val="005E4905"/>
    <w:rsid w:val="005E4A6C"/>
    <w:rsid w:val="005E5260"/>
    <w:rsid w:val="005E750F"/>
    <w:rsid w:val="005F283E"/>
    <w:rsid w:val="005F389F"/>
    <w:rsid w:val="00606AD8"/>
    <w:rsid w:val="006076CE"/>
    <w:rsid w:val="006077BD"/>
    <w:rsid w:val="00610CBF"/>
    <w:rsid w:val="00611797"/>
    <w:rsid w:val="00614F35"/>
    <w:rsid w:val="0061607A"/>
    <w:rsid w:val="006162BD"/>
    <w:rsid w:val="006162FB"/>
    <w:rsid w:val="0062057B"/>
    <w:rsid w:val="006211E5"/>
    <w:rsid w:val="00625B17"/>
    <w:rsid w:val="00626127"/>
    <w:rsid w:val="00627281"/>
    <w:rsid w:val="0063027C"/>
    <w:rsid w:val="00631D5D"/>
    <w:rsid w:val="0063419C"/>
    <w:rsid w:val="006363D4"/>
    <w:rsid w:val="00643A84"/>
    <w:rsid w:val="00644D95"/>
    <w:rsid w:val="006460C8"/>
    <w:rsid w:val="006509E4"/>
    <w:rsid w:val="00651B3A"/>
    <w:rsid w:val="0065309F"/>
    <w:rsid w:val="00653B08"/>
    <w:rsid w:val="00656671"/>
    <w:rsid w:val="00656FA9"/>
    <w:rsid w:val="00663324"/>
    <w:rsid w:val="00664CC5"/>
    <w:rsid w:val="00665687"/>
    <w:rsid w:val="00671E60"/>
    <w:rsid w:val="0067419C"/>
    <w:rsid w:val="00677C0C"/>
    <w:rsid w:val="00677C46"/>
    <w:rsid w:val="00682988"/>
    <w:rsid w:val="00682EFD"/>
    <w:rsid w:val="006831FE"/>
    <w:rsid w:val="00683C1B"/>
    <w:rsid w:val="006848EE"/>
    <w:rsid w:val="00684A43"/>
    <w:rsid w:val="00686A71"/>
    <w:rsid w:val="00686E50"/>
    <w:rsid w:val="00687149"/>
    <w:rsid w:val="00690CD0"/>
    <w:rsid w:val="00692AC8"/>
    <w:rsid w:val="006A0B05"/>
    <w:rsid w:val="006A268B"/>
    <w:rsid w:val="006A47A8"/>
    <w:rsid w:val="006A5B81"/>
    <w:rsid w:val="006A5DA1"/>
    <w:rsid w:val="006A67CA"/>
    <w:rsid w:val="006B1208"/>
    <w:rsid w:val="006B12CA"/>
    <w:rsid w:val="006B3910"/>
    <w:rsid w:val="006B3FF0"/>
    <w:rsid w:val="006C0A6E"/>
    <w:rsid w:val="006C3F5C"/>
    <w:rsid w:val="006C5CEF"/>
    <w:rsid w:val="006C6133"/>
    <w:rsid w:val="006D10C1"/>
    <w:rsid w:val="006D26A6"/>
    <w:rsid w:val="006D3232"/>
    <w:rsid w:val="006D3D5F"/>
    <w:rsid w:val="006D48A7"/>
    <w:rsid w:val="006D59E2"/>
    <w:rsid w:val="006D5D0F"/>
    <w:rsid w:val="006D79F7"/>
    <w:rsid w:val="006E758C"/>
    <w:rsid w:val="006F1916"/>
    <w:rsid w:val="006F7C7F"/>
    <w:rsid w:val="0070207E"/>
    <w:rsid w:val="00704297"/>
    <w:rsid w:val="00704875"/>
    <w:rsid w:val="00706D3D"/>
    <w:rsid w:val="00710DF5"/>
    <w:rsid w:val="0071253F"/>
    <w:rsid w:val="00712878"/>
    <w:rsid w:val="00712894"/>
    <w:rsid w:val="00717033"/>
    <w:rsid w:val="007220A8"/>
    <w:rsid w:val="00730246"/>
    <w:rsid w:val="00731704"/>
    <w:rsid w:val="00732E0C"/>
    <w:rsid w:val="007369C4"/>
    <w:rsid w:val="00736A70"/>
    <w:rsid w:val="007370D7"/>
    <w:rsid w:val="00737247"/>
    <w:rsid w:val="007407CB"/>
    <w:rsid w:val="00740F07"/>
    <w:rsid w:val="00742A38"/>
    <w:rsid w:val="00742BE3"/>
    <w:rsid w:val="00743A48"/>
    <w:rsid w:val="00744608"/>
    <w:rsid w:val="007458C7"/>
    <w:rsid w:val="00746A53"/>
    <w:rsid w:val="00751DD4"/>
    <w:rsid w:val="00755B3D"/>
    <w:rsid w:val="007607EE"/>
    <w:rsid w:val="00762614"/>
    <w:rsid w:val="00762AC9"/>
    <w:rsid w:val="00767919"/>
    <w:rsid w:val="0077024B"/>
    <w:rsid w:val="007717F9"/>
    <w:rsid w:val="00771A6F"/>
    <w:rsid w:val="0077533C"/>
    <w:rsid w:val="00776FFB"/>
    <w:rsid w:val="00777113"/>
    <w:rsid w:val="007803FD"/>
    <w:rsid w:val="00783105"/>
    <w:rsid w:val="00783CDB"/>
    <w:rsid w:val="00783E1C"/>
    <w:rsid w:val="007848AE"/>
    <w:rsid w:val="007918F2"/>
    <w:rsid w:val="00791EF8"/>
    <w:rsid w:val="0079223F"/>
    <w:rsid w:val="007A0418"/>
    <w:rsid w:val="007A1768"/>
    <w:rsid w:val="007A277B"/>
    <w:rsid w:val="007A2CE8"/>
    <w:rsid w:val="007A3398"/>
    <w:rsid w:val="007A3E90"/>
    <w:rsid w:val="007A6B75"/>
    <w:rsid w:val="007A7440"/>
    <w:rsid w:val="007B1E27"/>
    <w:rsid w:val="007B2B4E"/>
    <w:rsid w:val="007B3D74"/>
    <w:rsid w:val="007B56C7"/>
    <w:rsid w:val="007B6389"/>
    <w:rsid w:val="007C0CDF"/>
    <w:rsid w:val="007C1681"/>
    <w:rsid w:val="007C3778"/>
    <w:rsid w:val="007C498B"/>
    <w:rsid w:val="007C4DCB"/>
    <w:rsid w:val="007C6D10"/>
    <w:rsid w:val="007C7006"/>
    <w:rsid w:val="007D0BC7"/>
    <w:rsid w:val="007D5E64"/>
    <w:rsid w:val="007D7596"/>
    <w:rsid w:val="007D78F3"/>
    <w:rsid w:val="007D7DEC"/>
    <w:rsid w:val="007E0E57"/>
    <w:rsid w:val="007E2F13"/>
    <w:rsid w:val="007E462C"/>
    <w:rsid w:val="007F04C3"/>
    <w:rsid w:val="007F26D3"/>
    <w:rsid w:val="007F4190"/>
    <w:rsid w:val="007F4A37"/>
    <w:rsid w:val="007F68E9"/>
    <w:rsid w:val="00800C6B"/>
    <w:rsid w:val="008045F6"/>
    <w:rsid w:val="0081158A"/>
    <w:rsid w:val="00813795"/>
    <w:rsid w:val="00813B8D"/>
    <w:rsid w:val="00813DB3"/>
    <w:rsid w:val="0081444F"/>
    <w:rsid w:val="00814A3E"/>
    <w:rsid w:val="00820015"/>
    <w:rsid w:val="00820505"/>
    <w:rsid w:val="00821F17"/>
    <w:rsid w:val="00824531"/>
    <w:rsid w:val="00824FE7"/>
    <w:rsid w:val="0082582F"/>
    <w:rsid w:val="00826EB6"/>
    <w:rsid w:val="00827B91"/>
    <w:rsid w:val="008307A4"/>
    <w:rsid w:val="00830A2E"/>
    <w:rsid w:val="008313B6"/>
    <w:rsid w:val="00831DF9"/>
    <w:rsid w:val="008335C7"/>
    <w:rsid w:val="008337AB"/>
    <w:rsid w:val="00833D91"/>
    <w:rsid w:val="00835917"/>
    <w:rsid w:val="00842CF9"/>
    <w:rsid w:val="00842EC5"/>
    <w:rsid w:val="008434AB"/>
    <w:rsid w:val="00846E11"/>
    <w:rsid w:val="00847D6B"/>
    <w:rsid w:val="00850068"/>
    <w:rsid w:val="008547F6"/>
    <w:rsid w:val="00855B33"/>
    <w:rsid w:val="00855B4A"/>
    <w:rsid w:val="008564D1"/>
    <w:rsid w:val="008624AD"/>
    <w:rsid w:val="0086288B"/>
    <w:rsid w:val="00862935"/>
    <w:rsid w:val="00863BF9"/>
    <w:rsid w:val="00864EB7"/>
    <w:rsid w:val="00865890"/>
    <w:rsid w:val="008673C7"/>
    <w:rsid w:val="0087022A"/>
    <w:rsid w:val="0087272E"/>
    <w:rsid w:val="00872AC1"/>
    <w:rsid w:val="008740FC"/>
    <w:rsid w:val="00874565"/>
    <w:rsid w:val="00880DD3"/>
    <w:rsid w:val="00881404"/>
    <w:rsid w:val="00882DAF"/>
    <w:rsid w:val="00882F09"/>
    <w:rsid w:val="00884E5A"/>
    <w:rsid w:val="00886C31"/>
    <w:rsid w:val="00887375"/>
    <w:rsid w:val="00891554"/>
    <w:rsid w:val="00894454"/>
    <w:rsid w:val="008946FF"/>
    <w:rsid w:val="008958D8"/>
    <w:rsid w:val="008A0741"/>
    <w:rsid w:val="008A5466"/>
    <w:rsid w:val="008A5EA3"/>
    <w:rsid w:val="008A60F5"/>
    <w:rsid w:val="008B1346"/>
    <w:rsid w:val="008B2781"/>
    <w:rsid w:val="008B76A1"/>
    <w:rsid w:val="008B7F6C"/>
    <w:rsid w:val="008C1944"/>
    <w:rsid w:val="008C1C3A"/>
    <w:rsid w:val="008C7D3F"/>
    <w:rsid w:val="008D2510"/>
    <w:rsid w:val="008D59E5"/>
    <w:rsid w:val="008D6166"/>
    <w:rsid w:val="008D7361"/>
    <w:rsid w:val="008E2083"/>
    <w:rsid w:val="008E4917"/>
    <w:rsid w:val="008E4D3C"/>
    <w:rsid w:val="008E6D1F"/>
    <w:rsid w:val="008E76D4"/>
    <w:rsid w:val="008E795A"/>
    <w:rsid w:val="008F0770"/>
    <w:rsid w:val="008F09A2"/>
    <w:rsid w:val="008F39FC"/>
    <w:rsid w:val="008F525F"/>
    <w:rsid w:val="008F7312"/>
    <w:rsid w:val="00900188"/>
    <w:rsid w:val="00900B0D"/>
    <w:rsid w:val="0090389A"/>
    <w:rsid w:val="00910FFE"/>
    <w:rsid w:val="00911A97"/>
    <w:rsid w:val="00916D7C"/>
    <w:rsid w:val="00916F43"/>
    <w:rsid w:val="00917301"/>
    <w:rsid w:val="00917488"/>
    <w:rsid w:val="009200BB"/>
    <w:rsid w:val="009207BF"/>
    <w:rsid w:val="00920B44"/>
    <w:rsid w:val="00921E73"/>
    <w:rsid w:val="00924154"/>
    <w:rsid w:val="009279A0"/>
    <w:rsid w:val="00930D28"/>
    <w:rsid w:val="009342E5"/>
    <w:rsid w:val="0093471D"/>
    <w:rsid w:val="00934EE9"/>
    <w:rsid w:val="00940020"/>
    <w:rsid w:val="00940184"/>
    <w:rsid w:val="009427E9"/>
    <w:rsid w:val="00942905"/>
    <w:rsid w:val="00943CAF"/>
    <w:rsid w:val="00947DCA"/>
    <w:rsid w:val="009555B7"/>
    <w:rsid w:val="00956A0B"/>
    <w:rsid w:val="0096094D"/>
    <w:rsid w:val="009630F2"/>
    <w:rsid w:val="009644B3"/>
    <w:rsid w:val="009659C8"/>
    <w:rsid w:val="0097081C"/>
    <w:rsid w:val="0097165F"/>
    <w:rsid w:val="00971D76"/>
    <w:rsid w:val="00971F41"/>
    <w:rsid w:val="0098074E"/>
    <w:rsid w:val="00987136"/>
    <w:rsid w:val="00993462"/>
    <w:rsid w:val="00995C30"/>
    <w:rsid w:val="00996780"/>
    <w:rsid w:val="00996D2F"/>
    <w:rsid w:val="009979A5"/>
    <w:rsid w:val="009A18CC"/>
    <w:rsid w:val="009A214E"/>
    <w:rsid w:val="009A2A68"/>
    <w:rsid w:val="009A597E"/>
    <w:rsid w:val="009A68A7"/>
    <w:rsid w:val="009A7012"/>
    <w:rsid w:val="009A7483"/>
    <w:rsid w:val="009A7592"/>
    <w:rsid w:val="009B0ED6"/>
    <w:rsid w:val="009B1271"/>
    <w:rsid w:val="009B1C14"/>
    <w:rsid w:val="009B205A"/>
    <w:rsid w:val="009B68E1"/>
    <w:rsid w:val="009B77B1"/>
    <w:rsid w:val="009B7BAB"/>
    <w:rsid w:val="009C12C4"/>
    <w:rsid w:val="009C20DA"/>
    <w:rsid w:val="009C77E9"/>
    <w:rsid w:val="009C7910"/>
    <w:rsid w:val="009D027B"/>
    <w:rsid w:val="009D09E1"/>
    <w:rsid w:val="009D0D05"/>
    <w:rsid w:val="009D0FA3"/>
    <w:rsid w:val="009D1090"/>
    <w:rsid w:val="009D4409"/>
    <w:rsid w:val="009D552B"/>
    <w:rsid w:val="009E1FFF"/>
    <w:rsid w:val="009E2172"/>
    <w:rsid w:val="009E23BD"/>
    <w:rsid w:val="009E4D94"/>
    <w:rsid w:val="009F1087"/>
    <w:rsid w:val="009F2980"/>
    <w:rsid w:val="009F2B57"/>
    <w:rsid w:val="009F4E18"/>
    <w:rsid w:val="00A008D9"/>
    <w:rsid w:val="00A01108"/>
    <w:rsid w:val="00A01930"/>
    <w:rsid w:val="00A02F95"/>
    <w:rsid w:val="00A05C29"/>
    <w:rsid w:val="00A07E84"/>
    <w:rsid w:val="00A1062F"/>
    <w:rsid w:val="00A11DF5"/>
    <w:rsid w:val="00A12130"/>
    <w:rsid w:val="00A16849"/>
    <w:rsid w:val="00A1717D"/>
    <w:rsid w:val="00A179EF"/>
    <w:rsid w:val="00A2159D"/>
    <w:rsid w:val="00A2197D"/>
    <w:rsid w:val="00A21CE2"/>
    <w:rsid w:val="00A21CE7"/>
    <w:rsid w:val="00A22347"/>
    <w:rsid w:val="00A22CBA"/>
    <w:rsid w:val="00A23841"/>
    <w:rsid w:val="00A24C29"/>
    <w:rsid w:val="00A26A0E"/>
    <w:rsid w:val="00A3011A"/>
    <w:rsid w:val="00A30CF4"/>
    <w:rsid w:val="00A344BC"/>
    <w:rsid w:val="00A3501E"/>
    <w:rsid w:val="00A3592F"/>
    <w:rsid w:val="00A3631E"/>
    <w:rsid w:val="00A36F15"/>
    <w:rsid w:val="00A37B8E"/>
    <w:rsid w:val="00A37FD9"/>
    <w:rsid w:val="00A42041"/>
    <w:rsid w:val="00A43436"/>
    <w:rsid w:val="00A47D39"/>
    <w:rsid w:val="00A47D3F"/>
    <w:rsid w:val="00A47EC5"/>
    <w:rsid w:val="00A501C1"/>
    <w:rsid w:val="00A5251A"/>
    <w:rsid w:val="00A5370D"/>
    <w:rsid w:val="00A55A60"/>
    <w:rsid w:val="00A63404"/>
    <w:rsid w:val="00A64D77"/>
    <w:rsid w:val="00A7205E"/>
    <w:rsid w:val="00A729FD"/>
    <w:rsid w:val="00A72BF2"/>
    <w:rsid w:val="00A74078"/>
    <w:rsid w:val="00A807E6"/>
    <w:rsid w:val="00A845E8"/>
    <w:rsid w:val="00A85614"/>
    <w:rsid w:val="00A91221"/>
    <w:rsid w:val="00A924E9"/>
    <w:rsid w:val="00A92908"/>
    <w:rsid w:val="00A95E78"/>
    <w:rsid w:val="00A96646"/>
    <w:rsid w:val="00A973B8"/>
    <w:rsid w:val="00AA0C85"/>
    <w:rsid w:val="00AA3F53"/>
    <w:rsid w:val="00AA4852"/>
    <w:rsid w:val="00AA6B41"/>
    <w:rsid w:val="00AB08A0"/>
    <w:rsid w:val="00AB4DC9"/>
    <w:rsid w:val="00AB4F83"/>
    <w:rsid w:val="00AB53A7"/>
    <w:rsid w:val="00AB59A5"/>
    <w:rsid w:val="00AB7773"/>
    <w:rsid w:val="00AC1983"/>
    <w:rsid w:val="00AC1A91"/>
    <w:rsid w:val="00AC3B84"/>
    <w:rsid w:val="00AC4AA4"/>
    <w:rsid w:val="00AC4F73"/>
    <w:rsid w:val="00AD31EB"/>
    <w:rsid w:val="00AD6570"/>
    <w:rsid w:val="00AD6F82"/>
    <w:rsid w:val="00AD7CE4"/>
    <w:rsid w:val="00AE02F1"/>
    <w:rsid w:val="00AE1FEB"/>
    <w:rsid w:val="00AE4A27"/>
    <w:rsid w:val="00AE5454"/>
    <w:rsid w:val="00AE7521"/>
    <w:rsid w:val="00AE7959"/>
    <w:rsid w:val="00AE7FB1"/>
    <w:rsid w:val="00AF0EC2"/>
    <w:rsid w:val="00AF4E42"/>
    <w:rsid w:val="00AF74E7"/>
    <w:rsid w:val="00B00736"/>
    <w:rsid w:val="00B00E1E"/>
    <w:rsid w:val="00B0190D"/>
    <w:rsid w:val="00B0479E"/>
    <w:rsid w:val="00B10A9A"/>
    <w:rsid w:val="00B12D89"/>
    <w:rsid w:val="00B12F9E"/>
    <w:rsid w:val="00B20DE7"/>
    <w:rsid w:val="00B226DE"/>
    <w:rsid w:val="00B22975"/>
    <w:rsid w:val="00B2303D"/>
    <w:rsid w:val="00B24E9D"/>
    <w:rsid w:val="00B24F73"/>
    <w:rsid w:val="00B275B1"/>
    <w:rsid w:val="00B300B3"/>
    <w:rsid w:val="00B328D2"/>
    <w:rsid w:val="00B349E5"/>
    <w:rsid w:val="00B35845"/>
    <w:rsid w:val="00B4282B"/>
    <w:rsid w:val="00B44419"/>
    <w:rsid w:val="00B50488"/>
    <w:rsid w:val="00B507CC"/>
    <w:rsid w:val="00B509A5"/>
    <w:rsid w:val="00B50CCF"/>
    <w:rsid w:val="00B51AD0"/>
    <w:rsid w:val="00B52E9C"/>
    <w:rsid w:val="00B54CE3"/>
    <w:rsid w:val="00B5776D"/>
    <w:rsid w:val="00B57A7B"/>
    <w:rsid w:val="00B6153F"/>
    <w:rsid w:val="00B62CB0"/>
    <w:rsid w:val="00B63327"/>
    <w:rsid w:val="00B63E1F"/>
    <w:rsid w:val="00B71558"/>
    <w:rsid w:val="00B739C5"/>
    <w:rsid w:val="00B7704E"/>
    <w:rsid w:val="00B77355"/>
    <w:rsid w:val="00B77901"/>
    <w:rsid w:val="00B77D59"/>
    <w:rsid w:val="00B813CE"/>
    <w:rsid w:val="00B82822"/>
    <w:rsid w:val="00B84336"/>
    <w:rsid w:val="00B86FD1"/>
    <w:rsid w:val="00B91EA6"/>
    <w:rsid w:val="00B92D4B"/>
    <w:rsid w:val="00B93AE5"/>
    <w:rsid w:val="00B94F60"/>
    <w:rsid w:val="00B95E66"/>
    <w:rsid w:val="00B961FF"/>
    <w:rsid w:val="00B97186"/>
    <w:rsid w:val="00BA1222"/>
    <w:rsid w:val="00BA1584"/>
    <w:rsid w:val="00BA16F5"/>
    <w:rsid w:val="00BA355C"/>
    <w:rsid w:val="00BA3836"/>
    <w:rsid w:val="00BA75B5"/>
    <w:rsid w:val="00BB0F75"/>
    <w:rsid w:val="00BB174E"/>
    <w:rsid w:val="00BB71F2"/>
    <w:rsid w:val="00BB7649"/>
    <w:rsid w:val="00BB79B9"/>
    <w:rsid w:val="00BC075C"/>
    <w:rsid w:val="00BC19E3"/>
    <w:rsid w:val="00BC1AD2"/>
    <w:rsid w:val="00BC20D7"/>
    <w:rsid w:val="00BC2A1C"/>
    <w:rsid w:val="00BC4166"/>
    <w:rsid w:val="00BC4951"/>
    <w:rsid w:val="00BC538D"/>
    <w:rsid w:val="00BC67D6"/>
    <w:rsid w:val="00BC6985"/>
    <w:rsid w:val="00BC6EA2"/>
    <w:rsid w:val="00BD02B9"/>
    <w:rsid w:val="00BD13BA"/>
    <w:rsid w:val="00BD1767"/>
    <w:rsid w:val="00BD5364"/>
    <w:rsid w:val="00BD5720"/>
    <w:rsid w:val="00BD6F75"/>
    <w:rsid w:val="00BD7554"/>
    <w:rsid w:val="00BD7A12"/>
    <w:rsid w:val="00BE0FB3"/>
    <w:rsid w:val="00BE11A0"/>
    <w:rsid w:val="00BE1A76"/>
    <w:rsid w:val="00BE1C70"/>
    <w:rsid w:val="00BE4307"/>
    <w:rsid w:val="00BE5BA7"/>
    <w:rsid w:val="00BF2ED7"/>
    <w:rsid w:val="00BF3617"/>
    <w:rsid w:val="00BF782A"/>
    <w:rsid w:val="00BF7FC2"/>
    <w:rsid w:val="00C01428"/>
    <w:rsid w:val="00C017E9"/>
    <w:rsid w:val="00C01AC3"/>
    <w:rsid w:val="00C01B13"/>
    <w:rsid w:val="00C10161"/>
    <w:rsid w:val="00C10753"/>
    <w:rsid w:val="00C10FF6"/>
    <w:rsid w:val="00C120EA"/>
    <w:rsid w:val="00C1266A"/>
    <w:rsid w:val="00C13E03"/>
    <w:rsid w:val="00C13F62"/>
    <w:rsid w:val="00C14804"/>
    <w:rsid w:val="00C149BB"/>
    <w:rsid w:val="00C207B0"/>
    <w:rsid w:val="00C22745"/>
    <w:rsid w:val="00C239AE"/>
    <w:rsid w:val="00C2576A"/>
    <w:rsid w:val="00C317B9"/>
    <w:rsid w:val="00C324AE"/>
    <w:rsid w:val="00C32742"/>
    <w:rsid w:val="00C34480"/>
    <w:rsid w:val="00C351E2"/>
    <w:rsid w:val="00C365DB"/>
    <w:rsid w:val="00C37F86"/>
    <w:rsid w:val="00C423C9"/>
    <w:rsid w:val="00C46BA2"/>
    <w:rsid w:val="00C477C3"/>
    <w:rsid w:val="00C47D9B"/>
    <w:rsid w:val="00C47FCC"/>
    <w:rsid w:val="00C51D01"/>
    <w:rsid w:val="00C51F94"/>
    <w:rsid w:val="00C522C5"/>
    <w:rsid w:val="00C53A1C"/>
    <w:rsid w:val="00C53DF9"/>
    <w:rsid w:val="00C558D8"/>
    <w:rsid w:val="00C57B67"/>
    <w:rsid w:val="00C62FD2"/>
    <w:rsid w:val="00C6356B"/>
    <w:rsid w:val="00C6460D"/>
    <w:rsid w:val="00C64D98"/>
    <w:rsid w:val="00C6728C"/>
    <w:rsid w:val="00C703C0"/>
    <w:rsid w:val="00C71C38"/>
    <w:rsid w:val="00C7226B"/>
    <w:rsid w:val="00C74B67"/>
    <w:rsid w:val="00C7680C"/>
    <w:rsid w:val="00C779DA"/>
    <w:rsid w:val="00C807AB"/>
    <w:rsid w:val="00C80992"/>
    <w:rsid w:val="00C81A19"/>
    <w:rsid w:val="00C82BB9"/>
    <w:rsid w:val="00C82D1A"/>
    <w:rsid w:val="00C83422"/>
    <w:rsid w:val="00C85192"/>
    <w:rsid w:val="00C8601A"/>
    <w:rsid w:val="00C8637B"/>
    <w:rsid w:val="00C86FA3"/>
    <w:rsid w:val="00C8745A"/>
    <w:rsid w:val="00C931FE"/>
    <w:rsid w:val="00C94778"/>
    <w:rsid w:val="00CA2990"/>
    <w:rsid w:val="00CA3850"/>
    <w:rsid w:val="00CB27B1"/>
    <w:rsid w:val="00CB435B"/>
    <w:rsid w:val="00CB7A91"/>
    <w:rsid w:val="00CB7DBD"/>
    <w:rsid w:val="00CC2806"/>
    <w:rsid w:val="00CC7AD4"/>
    <w:rsid w:val="00CC7CDE"/>
    <w:rsid w:val="00CD0D2D"/>
    <w:rsid w:val="00CD30EC"/>
    <w:rsid w:val="00CD4FDF"/>
    <w:rsid w:val="00CE04EC"/>
    <w:rsid w:val="00CE26ED"/>
    <w:rsid w:val="00CE3DA9"/>
    <w:rsid w:val="00CE4040"/>
    <w:rsid w:val="00CE6368"/>
    <w:rsid w:val="00CF0F1F"/>
    <w:rsid w:val="00CF208E"/>
    <w:rsid w:val="00CF3806"/>
    <w:rsid w:val="00CF4AA6"/>
    <w:rsid w:val="00CF6CD5"/>
    <w:rsid w:val="00D02017"/>
    <w:rsid w:val="00D0261A"/>
    <w:rsid w:val="00D032CA"/>
    <w:rsid w:val="00D03E1C"/>
    <w:rsid w:val="00D053F9"/>
    <w:rsid w:val="00D10ADF"/>
    <w:rsid w:val="00D135F8"/>
    <w:rsid w:val="00D13EA8"/>
    <w:rsid w:val="00D14DCD"/>
    <w:rsid w:val="00D14E66"/>
    <w:rsid w:val="00D1629B"/>
    <w:rsid w:val="00D175F7"/>
    <w:rsid w:val="00D17FB7"/>
    <w:rsid w:val="00D22464"/>
    <w:rsid w:val="00D224A3"/>
    <w:rsid w:val="00D241D0"/>
    <w:rsid w:val="00D24354"/>
    <w:rsid w:val="00D245CC"/>
    <w:rsid w:val="00D2631D"/>
    <w:rsid w:val="00D27492"/>
    <w:rsid w:val="00D31B65"/>
    <w:rsid w:val="00D31C5B"/>
    <w:rsid w:val="00D35501"/>
    <w:rsid w:val="00D37D1C"/>
    <w:rsid w:val="00D37D36"/>
    <w:rsid w:val="00D4086C"/>
    <w:rsid w:val="00D44D1C"/>
    <w:rsid w:val="00D45A06"/>
    <w:rsid w:val="00D45FED"/>
    <w:rsid w:val="00D470AB"/>
    <w:rsid w:val="00D500EB"/>
    <w:rsid w:val="00D514A6"/>
    <w:rsid w:val="00D516A2"/>
    <w:rsid w:val="00D53A01"/>
    <w:rsid w:val="00D53BBE"/>
    <w:rsid w:val="00D53C40"/>
    <w:rsid w:val="00D55ADC"/>
    <w:rsid w:val="00D55D50"/>
    <w:rsid w:val="00D600F4"/>
    <w:rsid w:val="00D6293B"/>
    <w:rsid w:val="00D637D0"/>
    <w:rsid w:val="00D647CC"/>
    <w:rsid w:val="00D67DFC"/>
    <w:rsid w:val="00D70B1F"/>
    <w:rsid w:val="00D71902"/>
    <w:rsid w:val="00D720A8"/>
    <w:rsid w:val="00D73BAE"/>
    <w:rsid w:val="00D7571E"/>
    <w:rsid w:val="00D82D21"/>
    <w:rsid w:val="00D841DD"/>
    <w:rsid w:val="00D86E76"/>
    <w:rsid w:val="00D9165F"/>
    <w:rsid w:val="00D928E4"/>
    <w:rsid w:val="00D92C5D"/>
    <w:rsid w:val="00D93DBD"/>
    <w:rsid w:val="00D93EA3"/>
    <w:rsid w:val="00DA2868"/>
    <w:rsid w:val="00DA289C"/>
    <w:rsid w:val="00DA3536"/>
    <w:rsid w:val="00DA76AF"/>
    <w:rsid w:val="00DB002C"/>
    <w:rsid w:val="00DB0EA3"/>
    <w:rsid w:val="00DB169F"/>
    <w:rsid w:val="00DB1956"/>
    <w:rsid w:val="00DB3BFB"/>
    <w:rsid w:val="00DB4DA6"/>
    <w:rsid w:val="00DB78CB"/>
    <w:rsid w:val="00DB7E34"/>
    <w:rsid w:val="00DC0428"/>
    <w:rsid w:val="00DC0CA5"/>
    <w:rsid w:val="00DC11E0"/>
    <w:rsid w:val="00DC280B"/>
    <w:rsid w:val="00DC545F"/>
    <w:rsid w:val="00DC6B60"/>
    <w:rsid w:val="00DD53BF"/>
    <w:rsid w:val="00DD6C66"/>
    <w:rsid w:val="00DD6E16"/>
    <w:rsid w:val="00DE0B88"/>
    <w:rsid w:val="00DE3606"/>
    <w:rsid w:val="00DE5F60"/>
    <w:rsid w:val="00DE771C"/>
    <w:rsid w:val="00DF1893"/>
    <w:rsid w:val="00DF25E1"/>
    <w:rsid w:val="00DF3135"/>
    <w:rsid w:val="00DF337A"/>
    <w:rsid w:val="00DF36E0"/>
    <w:rsid w:val="00DF39FC"/>
    <w:rsid w:val="00DF3F37"/>
    <w:rsid w:val="00DF4588"/>
    <w:rsid w:val="00DF4903"/>
    <w:rsid w:val="00DF6927"/>
    <w:rsid w:val="00E02916"/>
    <w:rsid w:val="00E02EB7"/>
    <w:rsid w:val="00E03329"/>
    <w:rsid w:val="00E037E0"/>
    <w:rsid w:val="00E04301"/>
    <w:rsid w:val="00E0457A"/>
    <w:rsid w:val="00E05DC2"/>
    <w:rsid w:val="00E0603F"/>
    <w:rsid w:val="00E060AA"/>
    <w:rsid w:val="00E061C8"/>
    <w:rsid w:val="00E06FFF"/>
    <w:rsid w:val="00E1064A"/>
    <w:rsid w:val="00E11326"/>
    <w:rsid w:val="00E13761"/>
    <w:rsid w:val="00E14001"/>
    <w:rsid w:val="00E1612E"/>
    <w:rsid w:val="00E167CE"/>
    <w:rsid w:val="00E200B9"/>
    <w:rsid w:val="00E2310A"/>
    <w:rsid w:val="00E23134"/>
    <w:rsid w:val="00E23636"/>
    <w:rsid w:val="00E2382C"/>
    <w:rsid w:val="00E23DB1"/>
    <w:rsid w:val="00E3246B"/>
    <w:rsid w:val="00E33BD7"/>
    <w:rsid w:val="00E34B5C"/>
    <w:rsid w:val="00E4340C"/>
    <w:rsid w:val="00E43DE5"/>
    <w:rsid w:val="00E45ACD"/>
    <w:rsid w:val="00E47BEF"/>
    <w:rsid w:val="00E52694"/>
    <w:rsid w:val="00E53ED1"/>
    <w:rsid w:val="00E5750F"/>
    <w:rsid w:val="00E60947"/>
    <w:rsid w:val="00E60D6D"/>
    <w:rsid w:val="00E6234F"/>
    <w:rsid w:val="00E64F69"/>
    <w:rsid w:val="00E64F9B"/>
    <w:rsid w:val="00E65501"/>
    <w:rsid w:val="00E66ADC"/>
    <w:rsid w:val="00E73DFD"/>
    <w:rsid w:val="00E769D9"/>
    <w:rsid w:val="00E80394"/>
    <w:rsid w:val="00E80D31"/>
    <w:rsid w:val="00E80ED6"/>
    <w:rsid w:val="00E8113C"/>
    <w:rsid w:val="00E82E5C"/>
    <w:rsid w:val="00E83114"/>
    <w:rsid w:val="00E84025"/>
    <w:rsid w:val="00E853BD"/>
    <w:rsid w:val="00E85DAA"/>
    <w:rsid w:val="00E922D4"/>
    <w:rsid w:val="00E937F1"/>
    <w:rsid w:val="00E95583"/>
    <w:rsid w:val="00E96067"/>
    <w:rsid w:val="00EA25B3"/>
    <w:rsid w:val="00EA2B3F"/>
    <w:rsid w:val="00EA2B40"/>
    <w:rsid w:val="00EA4300"/>
    <w:rsid w:val="00EA6095"/>
    <w:rsid w:val="00EB0516"/>
    <w:rsid w:val="00EB1C35"/>
    <w:rsid w:val="00EC0732"/>
    <w:rsid w:val="00EC1F4D"/>
    <w:rsid w:val="00EC27E7"/>
    <w:rsid w:val="00EC3FA9"/>
    <w:rsid w:val="00EC5D22"/>
    <w:rsid w:val="00EC686B"/>
    <w:rsid w:val="00EC6B98"/>
    <w:rsid w:val="00ED0040"/>
    <w:rsid w:val="00ED1147"/>
    <w:rsid w:val="00ED44B8"/>
    <w:rsid w:val="00ED4B5F"/>
    <w:rsid w:val="00ED4FEB"/>
    <w:rsid w:val="00ED5280"/>
    <w:rsid w:val="00ED53C7"/>
    <w:rsid w:val="00ED6213"/>
    <w:rsid w:val="00EE16E2"/>
    <w:rsid w:val="00EE1B49"/>
    <w:rsid w:val="00EE1D4F"/>
    <w:rsid w:val="00EE256F"/>
    <w:rsid w:val="00EE5CB0"/>
    <w:rsid w:val="00EF0925"/>
    <w:rsid w:val="00EF1C7A"/>
    <w:rsid w:val="00EF2B0C"/>
    <w:rsid w:val="00EF310A"/>
    <w:rsid w:val="00EF3546"/>
    <w:rsid w:val="00EF3D89"/>
    <w:rsid w:val="00EF3FD6"/>
    <w:rsid w:val="00EF4CE2"/>
    <w:rsid w:val="00EF6804"/>
    <w:rsid w:val="00EF7856"/>
    <w:rsid w:val="00F02CB2"/>
    <w:rsid w:val="00F04668"/>
    <w:rsid w:val="00F04C00"/>
    <w:rsid w:val="00F07DC6"/>
    <w:rsid w:val="00F118E6"/>
    <w:rsid w:val="00F13174"/>
    <w:rsid w:val="00F13387"/>
    <w:rsid w:val="00F15FF1"/>
    <w:rsid w:val="00F17396"/>
    <w:rsid w:val="00F17790"/>
    <w:rsid w:val="00F22394"/>
    <w:rsid w:val="00F254BC"/>
    <w:rsid w:val="00F25B7B"/>
    <w:rsid w:val="00F2610F"/>
    <w:rsid w:val="00F263DE"/>
    <w:rsid w:val="00F27A82"/>
    <w:rsid w:val="00F329F5"/>
    <w:rsid w:val="00F3610A"/>
    <w:rsid w:val="00F4096B"/>
    <w:rsid w:val="00F41420"/>
    <w:rsid w:val="00F41792"/>
    <w:rsid w:val="00F42F69"/>
    <w:rsid w:val="00F433B8"/>
    <w:rsid w:val="00F43BF2"/>
    <w:rsid w:val="00F508EC"/>
    <w:rsid w:val="00F50B2F"/>
    <w:rsid w:val="00F52B0B"/>
    <w:rsid w:val="00F55F74"/>
    <w:rsid w:val="00F566D6"/>
    <w:rsid w:val="00F56F29"/>
    <w:rsid w:val="00F57A30"/>
    <w:rsid w:val="00F60A3B"/>
    <w:rsid w:val="00F62D46"/>
    <w:rsid w:val="00F64E12"/>
    <w:rsid w:val="00F677C7"/>
    <w:rsid w:val="00F72832"/>
    <w:rsid w:val="00F737A4"/>
    <w:rsid w:val="00F754FA"/>
    <w:rsid w:val="00F77A2F"/>
    <w:rsid w:val="00F77C10"/>
    <w:rsid w:val="00F819A9"/>
    <w:rsid w:val="00F83836"/>
    <w:rsid w:val="00F83ADD"/>
    <w:rsid w:val="00F86663"/>
    <w:rsid w:val="00F866A6"/>
    <w:rsid w:val="00F93F48"/>
    <w:rsid w:val="00FA0669"/>
    <w:rsid w:val="00FA2772"/>
    <w:rsid w:val="00FA468E"/>
    <w:rsid w:val="00FA71F2"/>
    <w:rsid w:val="00FA79F8"/>
    <w:rsid w:val="00FB0EAE"/>
    <w:rsid w:val="00FB12B0"/>
    <w:rsid w:val="00FB47E1"/>
    <w:rsid w:val="00FB57BC"/>
    <w:rsid w:val="00FB5E48"/>
    <w:rsid w:val="00FC2CB4"/>
    <w:rsid w:val="00FC3B3D"/>
    <w:rsid w:val="00FC78AF"/>
    <w:rsid w:val="00FD0112"/>
    <w:rsid w:val="00FD21C7"/>
    <w:rsid w:val="00FD3AFB"/>
    <w:rsid w:val="00FD5DAE"/>
    <w:rsid w:val="00FD6232"/>
    <w:rsid w:val="00FD7AF5"/>
    <w:rsid w:val="00FE24D6"/>
    <w:rsid w:val="00FE612C"/>
    <w:rsid w:val="00FE6CD1"/>
    <w:rsid w:val="00FF1379"/>
    <w:rsid w:val="00FF2671"/>
    <w:rsid w:val="00FF2C72"/>
    <w:rsid w:val="00FF2FD9"/>
    <w:rsid w:val="00FF602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076C13"/>
    <w:rPr>
      <w:color w:val="0563C1" w:themeColor="hyperlink"/>
      <w:u w:val="single"/>
    </w:rPr>
  </w:style>
  <w:style w:type="character" w:customStyle="1" w:styleId="Mencinsinresolver1">
    <w:name w:val="Mención sin resolver1"/>
    <w:basedOn w:val="Fuentedeprrafopredeter"/>
    <w:uiPriority w:val="99"/>
    <w:rsid w:val="00076C13"/>
    <w:rPr>
      <w:color w:val="605E5C"/>
      <w:shd w:val="clear" w:color="auto" w:fill="E1DFDD"/>
    </w:rPr>
  </w:style>
  <w:style w:type="character" w:styleId="Hipervnculovisitado">
    <w:name w:val="FollowedHyperlink"/>
    <w:basedOn w:val="Fuentedeprrafopredeter"/>
    <w:uiPriority w:val="99"/>
    <w:semiHidden/>
    <w:unhideWhenUsed/>
    <w:rsid w:val="007F04C3"/>
    <w:rPr>
      <w:color w:val="954F72" w:themeColor="followedHyperlink"/>
      <w:u w:val="single"/>
    </w:rPr>
  </w:style>
  <w:style w:type="character" w:customStyle="1" w:styleId="Ttulo2Car">
    <w:name w:val="Título 2 Car"/>
    <w:basedOn w:val="Fuentedeprrafopredeter"/>
    <w:link w:val="Ttulo2"/>
    <w:uiPriority w:val="9"/>
    <w:semiHidden/>
    <w:rsid w:val="00426598"/>
    <w:rPr>
      <w:rFonts w:ascii="Arial" w:eastAsia="MS Mincho" w:hAnsi="Arial" w:cs="Times New Roman"/>
      <w:b/>
      <w:sz w:val="36"/>
      <w:szCs w:val="36"/>
      <w:lang w:eastAsia="es-ES"/>
    </w:rPr>
  </w:style>
  <w:style w:type="character" w:customStyle="1" w:styleId="Ttulo3Car">
    <w:name w:val="Título 3 Car"/>
    <w:basedOn w:val="Fuentedeprrafopredeter"/>
    <w:link w:val="Ttulo3"/>
    <w:uiPriority w:val="9"/>
    <w:semiHidden/>
    <w:rsid w:val="00426598"/>
    <w:rPr>
      <w:rFonts w:ascii="Arial" w:eastAsia="MS Mincho" w:hAnsi="Arial" w:cs="Times New Roman"/>
      <w:b/>
      <w:sz w:val="28"/>
      <w:szCs w:val="28"/>
      <w:lang w:eastAsia="es-ES"/>
    </w:rPr>
  </w:style>
  <w:style w:type="character" w:customStyle="1" w:styleId="Ttulo4Car">
    <w:name w:val="Título 4 Car"/>
    <w:basedOn w:val="Fuentedeprrafopredeter"/>
    <w:link w:val="Ttulo4"/>
    <w:uiPriority w:val="9"/>
    <w:semiHidden/>
    <w:rsid w:val="00426598"/>
    <w:rPr>
      <w:rFonts w:ascii="Arial" w:eastAsia="MS Mincho" w:hAnsi="Arial" w:cs="Times New Roman"/>
      <w:b/>
      <w:sz w:val="22"/>
      <w:lang w:eastAsia="es-ES"/>
    </w:rPr>
  </w:style>
  <w:style w:type="character" w:customStyle="1" w:styleId="Ttulo5Car">
    <w:name w:val="Título 5 Car"/>
    <w:basedOn w:val="Fuentedeprrafopredeter"/>
    <w:link w:val="Ttulo5"/>
    <w:uiPriority w:val="9"/>
    <w:semiHidden/>
    <w:rsid w:val="00426598"/>
    <w:rPr>
      <w:rFonts w:ascii="Arial" w:eastAsia="MS Mincho" w:hAnsi="Arial" w:cs="Times New Roman"/>
      <w:b/>
      <w:sz w:val="22"/>
      <w:szCs w:val="22"/>
      <w:lang w:eastAsia="es-ES"/>
    </w:rPr>
  </w:style>
  <w:style w:type="character" w:customStyle="1" w:styleId="Ttulo6Car">
    <w:name w:val="Título 6 Car"/>
    <w:basedOn w:val="Fuentedeprrafopredeter"/>
    <w:link w:val="Ttulo6"/>
    <w:uiPriority w:val="9"/>
    <w:semiHidden/>
    <w:rsid w:val="00426598"/>
    <w:rPr>
      <w:rFonts w:ascii="Arial" w:eastAsia="MS Mincho" w:hAnsi="Arial" w:cs="Times New Roman"/>
      <w:b/>
      <w:sz w:val="20"/>
      <w:szCs w:val="20"/>
      <w:lang w:eastAsia="es-ES"/>
    </w:rPr>
  </w:style>
  <w:style w:type="numbering" w:customStyle="1" w:styleId="Sinlista1">
    <w:name w:val="Sin lista1"/>
    <w:next w:val="Sinlista"/>
    <w:uiPriority w:val="99"/>
    <w:semiHidden/>
    <w:unhideWhenUsed/>
    <w:rsid w:val="00426598"/>
  </w:style>
  <w:style w:type="character" w:customStyle="1" w:styleId="TtuloCar">
    <w:name w:val="Título Car"/>
    <w:basedOn w:val="Fuentedeprrafopredeter"/>
    <w:link w:val="Ttulo"/>
    <w:uiPriority w:val="10"/>
    <w:rsid w:val="00426598"/>
    <w:rPr>
      <w:rFonts w:ascii="Arial" w:eastAsia="MS Mincho" w:hAnsi="Arial" w:cs="Times New Roman"/>
      <w:b/>
      <w:sz w:val="72"/>
      <w:szCs w:val="72"/>
      <w:lang w:eastAsia="es-ES"/>
    </w:rPr>
  </w:style>
  <w:style w:type="character" w:customStyle="1" w:styleId="SubttuloCar">
    <w:name w:val="Subtítulo Car"/>
    <w:basedOn w:val="Fuentedeprrafopredeter"/>
    <w:link w:val="Subttulo"/>
    <w:uiPriority w:val="11"/>
    <w:rsid w:val="00426598"/>
    <w:rPr>
      <w:rFonts w:ascii="Georgia" w:eastAsia="Georgia" w:hAnsi="Georgia" w:cs="Georgia"/>
      <w:i/>
      <w:color w:val="666666"/>
      <w:sz w:val="48"/>
      <w:szCs w:val="48"/>
      <w:lang w:eastAsia="es-ES"/>
    </w:rPr>
  </w:style>
  <w:style w:type="character" w:styleId="Mencinsinresolver">
    <w:name w:val="Unresolved Mention"/>
    <w:basedOn w:val="Fuentedeprrafopredeter"/>
    <w:uiPriority w:val="99"/>
    <w:semiHidden/>
    <w:unhideWhenUsed/>
    <w:rsid w:val="00426598"/>
    <w:rPr>
      <w:color w:val="605E5C"/>
      <w:shd w:val="clear" w:color="auto" w:fill="E1DFDD"/>
    </w:rPr>
  </w:style>
  <w:style w:type="table" w:styleId="Tablaconcuadrcula4-nfasis3">
    <w:name w:val="Grid Table 4 Accent 3"/>
    <w:basedOn w:val="Tablanormal"/>
    <w:uiPriority w:val="49"/>
    <w:rsid w:val="00426598"/>
    <w:rPr>
      <w:rFonts w:asciiTheme="minorHAnsi" w:eastAsiaTheme="minorHAnsi" w:hAnsiTheme="minorHAnsi" w:cstheme="minorBidi"/>
      <w:sz w:val="22"/>
      <w:szCs w:val="22"/>
      <w:lang w:val="es-MX"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notapie">
    <w:name w:val="footnote text"/>
    <w:basedOn w:val="Normal"/>
    <w:link w:val="TextonotapieCar"/>
    <w:uiPriority w:val="99"/>
    <w:semiHidden/>
    <w:unhideWhenUsed/>
    <w:rsid w:val="00DF4588"/>
    <w:rPr>
      <w:sz w:val="20"/>
      <w:szCs w:val="20"/>
    </w:rPr>
  </w:style>
  <w:style w:type="character" w:customStyle="1" w:styleId="TextonotapieCar">
    <w:name w:val="Texto nota pie Car"/>
    <w:basedOn w:val="Fuentedeprrafopredeter"/>
    <w:link w:val="Textonotapie"/>
    <w:uiPriority w:val="99"/>
    <w:semiHidden/>
    <w:rsid w:val="00DF4588"/>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DF4588"/>
    <w:rPr>
      <w:vertAlign w:val="superscript"/>
    </w:rPr>
  </w:style>
  <w:style w:type="character" w:styleId="Refdecomentario">
    <w:name w:val="annotation reference"/>
    <w:basedOn w:val="Fuentedeprrafopredeter"/>
    <w:uiPriority w:val="99"/>
    <w:semiHidden/>
    <w:unhideWhenUsed/>
    <w:rsid w:val="00034AC3"/>
    <w:rPr>
      <w:sz w:val="16"/>
      <w:szCs w:val="16"/>
    </w:rPr>
  </w:style>
  <w:style w:type="paragraph" w:styleId="Textocomentario">
    <w:name w:val="annotation text"/>
    <w:basedOn w:val="Normal"/>
    <w:link w:val="TextocomentarioCar"/>
    <w:uiPriority w:val="99"/>
    <w:semiHidden/>
    <w:unhideWhenUsed/>
    <w:rsid w:val="00034AC3"/>
    <w:rPr>
      <w:sz w:val="20"/>
      <w:szCs w:val="20"/>
    </w:rPr>
  </w:style>
  <w:style w:type="character" w:customStyle="1" w:styleId="TextocomentarioCar">
    <w:name w:val="Texto comentario Car"/>
    <w:basedOn w:val="Fuentedeprrafopredeter"/>
    <w:link w:val="Textocomentario"/>
    <w:uiPriority w:val="99"/>
    <w:semiHidden/>
    <w:rsid w:val="00034AC3"/>
    <w:rPr>
      <w:rFonts w:ascii="Arial" w:eastAsia="MS Mincho"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4AC3"/>
    <w:rPr>
      <w:b/>
      <w:bCs/>
    </w:rPr>
  </w:style>
  <w:style w:type="character" w:customStyle="1" w:styleId="AsuntodelcomentarioCar">
    <w:name w:val="Asunto del comentario Car"/>
    <w:basedOn w:val="TextocomentarioCar"/>
    <w:link w:val="Asuntodelcomentario"/>
    <w:uiPriority w:val="99"/>
    <w:semiHidden/>
    <w:rsid w:val="00034AC3"/>
    <w:rPr>
      <w:rFonts w:ascii="Arial" w:eastAsia="MS Mincho" w:hAnsi="Arial"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outu.be/-YQdJmQtDRA" TargetMode="External"/><Relationship Id="rId18" Type="http://schemas.openxmlformats.org/officeDocument/2006/relationships/hyperlink" Target="https://sesaj.org/gui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teams.microsoft.com/l/meetup-join/19%3ameeting_YWNhNTIwNjMtODVmMS00ZjFhLTk1YjQtZDJlZTFlZDRkODdl%40thread.v2/0?context=%7b%22Tid%22%3a%22eb45f0fe-1d5e-4158-b768-7f16522faec7%22%2c%22Oid%22%3a%22674094bb-114e-413e-a62b-c7798923df79%22%7d" TargetMode="External"/><Relationship Id="rId17" Type="http://schemas.openxmlformats.org/officeDocument/2006/relationships/hyperlink" Target="https://seajal.org/gui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agram.com/seajalis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acebook.com/SistemaAnticorrupcion"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SEAJalisco"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E0A53B-5C84-4AEE-B70A-103F697E2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49E9A9-8992-47CC-8502-7889EC8050BD}">
  <ds:schemaRefs>
    <ds:schemaRef ds:uri="http://schemas.openxmlformats.org/officeDocument/2006/bibliography"/>
  </ds:schemaRefs>
</ds:datastoreItem>
</file>

<file path=customXml/itemProps4.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5.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7758</Words>
  <Characters>42671</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50329</CharactersWithSpaces>
  <SharedDoc>false</SharedDoc>
  <HLinks>
    <vt:vector size="12" baseType="variant">
      <vt:variant>
        <vt:i4>1179723</vt:i4>
      </vt:variant>
      <vt:variant>
        <vt:i4>3</vt:i4>
      </vt:variant>
      <vt:variant>
        <vt:i4>0</vt:i4>
      </vt:variant>
      <vt:variant>
        <vt:i4>5</vt:i4>
      </vt:variant>
      <vt:variant>
        <vt:lpwstr>https://sesaj.org/sesionesCE</vt:lpwstr>
      </vt:variant>
      <vt:variant>
        <vt:lpwstr/>
      </vt:variant>
      <vt:variant>
        <vt:i4>6160463</vt:i4>
      </vt:variant>
      <vt:variant>
        <vt:i4>0</vt:i4>
      </vt:variant>
      <vt:variant>
        <vt:i4>0</vt:i4>
      </vt:variant>
      <vt:variant>
        <vt:i4>5</vt:i4>
      </vt:variant>
      <vt:variant>
        <vt:lpwstr>https://youtu.be/taB9erLWYfY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Maycel Valadez Corona</cp:lastModifiedBy>
  <cp:revision>2</cp:revision>
  <dcterms:created xsi:type="dcterms:W3CDTF">2021-12-07T17:02:00Z</dcterms:created>
  <dcterms:modified xsi:type="dcterms:W3CDTF">2021-12-07T17:02:00Z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