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DAE4E" w14:textId="77777777" w:rsidR="009813D8" w:rsidRDefault="009813D8" w:rsidP="009813D8">
      <w:pPr>
        <w:spacing w:after="0" w:line="240" w:lineRule="auto"/>
      </w:pPr>
      <w:r>
        <w:rPr>
          <w:b/>
        </w:rPr>
        <w:t>Sesión</w:t>
      </w:r>
      <w:r>
        <w:t xml:space="preserve">: </w:t>
      </w:r>
      <w:r>
        <w:tab/>
        <w:t>OG.SO.2019.7</w:t>
      </w:r>
    </w:p>
    <w:p w14:paraId="6434B1C9" w14:textId="77777777" w:rsidR="009813D8" w:rsidRDefault="009813D8" w:rsidP="009813D8">
      <w:pPr>
        <w:spacing w:after="0" w:line="240" w:lineRule="auto"/>
      </w:pPr>
      <w:r>
        <w:rPr>
          <w:b/>
        </w:rPr>
        <w:t xml:space="preserve">Fecha: </w:t>
      </w:r>
      <w:r>
        <w:tab/>
        <w:t>29 de octubre de 2019</w:t>
      </w:r>
    </w:p>
    <w:p w14:paraId="549568D9" w14:textId="77777777" w:rsidR="009813D8" w:rsidRDefault="009813D8" w:rsidP="009813D8">
      <w:pPr>
        <w:spacing w:after="0" w:line="240" w:lineRule="auto"/>
      </w:pPr>
      <w:r>
        <w:rPr>
          <w:b/>
        </w:rPr>
        <w:t xml:space="preserve">Hora: </w:t>
      </w:r>
      <w:r>
        <w:tab/>
        <w:t>11:00 horas</w:t>
      </w:r>
    </w:p>
    <w:p w14:paraId="02E43E34" w14:textId="77777777" w:rsidR="009813D8" w:rsidRDefault="009813D8" w:rsidP="009813D8">
      <w:pPr>
        <w:spacing w:after="0" w:line="240" w:lineRule="auto"/>
      </w:pPr>
      <w:r>
        <w:rPr>
          <w:b/>
        </w:rPr>
        <w:t>Lugar:</w:t>
      </w:r>
      <w:r>
        <w:t xml:space="preserve"> </w:t>
      </w:r>
      <w:r>
        <w:tab/>
        <w:t>TJA</w:t>
      </w:r>
    </w:p>
    <w:p w14:paraId="0932FD8D" w14:textId="77777777" w:rsidR="009813D8" w:rsidRDefault="009813D8" w:rsidP="009813D8">
      <w:pPr>
        <w:spacing w:line="240" w:lineRule="auto"/>
        <w:ind w:left="1416"/>
      </w:pPr>
      <w:r>
        <w:t>Av. Jesús García 2427, Col. Lomas de Guevara, C.P. 44657, Guadalajara, Jalisco.</w:t>
      </w:r>
    </w:p>
    <w:p w14:paraId="0435C798" w14:textId="77777777" w:rsidR="009813D8" w:rsidRDefault="009813D8" w:rsidP="009813D8">
      <w:pPr>
        <w:spacing w:after="0" w:line="240" w:lineRule="auto"/>
        <w:rPr>
          <w:b/>
        </w:rPr>
      </w:pPr>
    </w:p>
    <w:p w14:paraId="1E36D3A0" w14:textId="77777777" w:rsidR="009813D8" w:rsidRDefault="009813D8" w:rsidP="009813D8">
      <w:pPr>
        <w:spacing w:after="0" w:line="240" w:lineRule="auto"/>
        <w:jc w:val="both"/>
      </w:pPr>
      <w:r>
        <w:t>Conforme con lo dispuesto en el artículo 28 de la Ley del Sistema Anticorrupción del Estado de Jalisco y el artículo 14 del Estatuto Orgánico de la Secretaría Ejecutiva del Sistema Estatal Anticorrupción de Jalisco, y previa convocatoria emitida el 22 de octubre de 2019, los integrantes del Órgano de Gobierno de la Secretaría Ejecutiva del Sistema Estatal Anticorrupción de Jalisco celebran la Cuarta Sesión Ordinaria en el día y hora arriba señalado, y bajo el siguiente</w:t>
      </w:r>
    </w:p>
    <w:p w14:paraId="38615B4C" w14:textId="77777777" w:rsidR="009813D8" w:rsidRDefault="009813D8" w:rsidP="009813D8">
      <w:pPr>
        <w:spacing w:after="0" w:line="240" w:lineRule="auto"/>
      </w:pPr>
    </w:p>
    <w:p w14:paraId="09F85212" w14:textId="77777777" w:rsidR="009813D8" w:rsidRDefault="009813D8" w:rsidP="009813D8">
      <w:pPr>
        <w:spacing w:line="240" w:lineRule="auto"/>
        <w:jc w:val="center"/>
      </w:pPr>
      <w:r>
        <w:rPr>
          <w:b/>
        </w:rPr>
        <w:t>Orden del día</w:t>
      </w:r>
      <w:r>
        <w:t>:</w:t>
      </w:r>
    </w:p>
    <w:p w14:paraId="16713FC1" w14:textId="77777777" w:rsidR="009813D8" w:rsidRDefault="009813D8" w:rsidP="009813D8">
      <w:pPr>
        <w:numPr>
          <w:ilvl w:val="0"/>
          <w:numId w:val="15"/>
        </w:numPr>
        <w:pBdr>
          <w:top w:val="nil"/>
          <w:left w:val="nil"/>
          <w:bottom w:val="nil"/>
          <w:right w:val="nil"/>
          <w:between w:val="nil"/>
        </w:pBdr>
        <w:spacing w:after="0" w:line="240" w:lineRule="auto"/>
      </w:pPr>
      <w:r>
        <w:rPr>
          <w:rFonts w:eastAsia="Verdana" w:cs="Verdana"/>
          <w:color w:val="000000"/>
        </w:rPr>
        <w:t>Registro de asistencia y en su caso, declaratoria de qu</w:t>
      </w:r>
      <w:r>
        <w:t>o</w:t>
      </w:r>
      <w:r>
        <w:rPr>
          <w:rFonts w:eastAsia="Verdana" w:cs="Verdana"/>
          <w:color w:val="000000"/>
        </w:rPr>
        <w:t>rum</w:t>
      </w:r>
    </w:p>
    <w:p w14:paraId="11A77FF8" w14:textId="77777777" w:rsidR="009813D8" w:rsidRDefault="009813D8" w:rsidP="009813D8">
      <w:pPr>
        <w:numPr>
          <w:ilvl w:val="0"/>
          <w:numId w:val="15"/>
        </w:numPr>
        <w:pBdr>
          <w:top w:val="nil"/>
          <w:left w:val="nil"/>
          <w:bottom w:val="nil"/>
          <w:right w:val="nil"/>
          <w:between w:val="nil"/>
        </w:pBdr>
        <w:spacing w:after="0" w:line="240" w:lineRule="auto"/>
      </w:pPr>
      <w:r>
        <w:rPr>
          <w:rFonts w:eastAsia="Verdana" w:cs="Verdana"/>
          <w:color w:val="000000"/>
        </w:rPr>
        <w:t xml:space="preserve">Lectura y, en su caso, aprobación del Orden del </w:t>
      </w:r>
      <w:r>
        <w:t>d</w:t>
      </w:r>
      <w:r>
        <w:rPr>
          <w:rFonts w:eastAsia="Verdana" w:cs="Verdana"/>
          <w:color w:val="000000"/>
        </w:rPr>
        <w:t>ía</w:t>
      </w:r>
    </w:p>
    <w:p w14:paraId="61E5110D" w14:textId="77777777" w:rsidR="009813D8" w:rsidRDefault="009813D8" w:rsidP="009813D8">
      <w:pPr>
        <w:numPr>
          <w:ilvl w:val="0"/>
          <w:numId w:val="15"/>
        </w:numPr>
        <w:pBdr>
          <w:top w:val="nil"/>
          <w:left w:val="nil"/>
          <w:bottom w:val="nil"/>
          <w:right w:val="nil"/>
          <w:between w:val="nil"/>
        </w:pBdr>
        <w:spacing w:after="0" w:line="240" w:lineRule="auto"/>
      </w:pPr>
      <w:r>
        <w:rPr>
          <w:rFonts w:eastAsia="Verdana" w:cs="Verdana"/>
          <w:color w:val="000000"/>
        </w:rPr>
        <w:t>Lectura y, en su caso, aprobación y firma del Acta de la Sesión celebrada el 27 de agosto del 2019</w:t>
      </w:r>
    </w:p>
    <w:p w14:paraId="2BCC1643" w14:textId="77777777" w:rsidR="009813D8" w:rsidRDefault="009813D8" w:rsidP="009813D8">
      <w:pPr>
        <w:numPr>
          <w:ilvl w:val="0"/>
          <w:numId w:val="15"/>
        </w:numPr>
        <w:pBdr>
          <w:top w:val="nil"/>
          <w:left w:val="nil"/>
          <w:bottom w:val="nil"/>
          <w:right w:val="nil"/>
          <w:between w:val="nil"/>
        </w:pBdr>
        <w:spacing w:after="0" w:line="240" w:lineRule="auto"/>
      </w:pPr>
      <w:r>
        <w:rPr>
          <w:rFonts w:eastAsia="Verdana" w:cs="Verdana"/>
          <w:color w:val="000000"/>
        </w:rPr>
        <w:t xml:space="preserve">Presentación para conocimiento del Seguimiento de Acuerdos </w:t>
      </w:r>
    </w:p>
    <w:p w14:paraId="4F7EC974" w14:textId="77777777" w:rsidR="009813D8" w:rsidRDefault="009813D8" w:rsidP="009813D8">
      <w:pPr>
        <w:numPr>
          <w:ilvl w:val="0"/>
          <w:numId w:val="15"/>
        </w:numPr>
        <w:pBdr>
          <w:top w:val="nil"/>
          <w:left w:val="nil"/>
          <w:bottom w:val="nil"/>
          <w:right w:val="nil"/>
          <w:between w:val="nil"/>
        </w:pBdr>
        <w:spacing w:after="0" w:line="240" w:lineRule="auto"/>
      </w:pPr>
      <w:r>
        <w:rPr>
          <w:rFonts w:eastAsia="Verdana" w:cs="Verdana"/>
          <w:color w:val="000000"/>
        </w:rPr>
        <w:t>Modificaciones de los artículos 10 y 34 del Estatuto Orgánico de la Secretaría Ejecutiva, relativos al Órgano Interno de Control de la Secretaría Ejecutiva (comentarios y, en su caso, aprobación)</w:t>
      </w:r>
    </w:p>
    <w:p w14:paraId="4E033B0F" w14:textId="77777777" w:rsidR="009813D8" w:rsidRDefault="009813D8" w:rsidP="009813D8">
      <w:pPr>
        <w:numPr>
          <w:ilvl w:val="0"/>
          <w:numId w:val="15"/>
        </w:numPr>
        <w:pBdr>
          <w:top w:val="nil"/>
          <w:left w:val="nil"/>
          <w:bottom w:val="nil"/>
          <w:right w:val="nil"/>
          <w:between w:val="nil"/>
        </w:pBdr>
        <w:spacing w:after="0" w:line="240" w:lineRule="auto"/>
      </w:pPr>
      <w:r>
        <w:rPr>
          <w:rFonts w:eastAsia="Verdana" w:cs="Verdana"/>
          <w:color w:val="000000"/>
        </w:rPr>
        <w:t>Informe de Actividades de la Secretaría Ejecutiva, julio-septiembre del 2019 (conocimiento y, en su caso, aprobación)</w:t>
      </w:r>
    </w:p>
    <w:p w14:paraId="6CFD9912" w14:textId="77777777" w:rsidR="009813D8" w:rsidRDefault="009813D8" w:rsidP="009813D8">
      <w:pPr>
        <w:numPr>
          <w:ilvl w:val="0"/>
          <w:numId w:val="15"/>
        </w:numPr>
        <w:pBdr>
          <w:top w:val="nil"/>
          <w:left w:val="nil"/>
          <w:bottom w:val="nil"/>
          <w:right w:val="nil"/>
          <w:between w:val="nil"/>
        </w:pBdr>
        <w:spacing w:after="0" w:line="240" w:lineRule="auto"/>
      </w:pPr>
      <w:r>
        <w:rPr>
          <w:rFonts w:eastAsia="Verdana" w:cs="Verdana"/>
          <w:color w:val="000000"/>
        </w:rPr>
        <w:t>Calendario de Sesiones 2020 (propuesta y, en su caso, aprobación)</w:t>
      </w:r>
    </w:p>
    <w:p w14:paraId="57E63396" w14:textId="77777777" w:rsidR="009813D8" w:rsidRDefault="009813D8" w:rsidP="009813D8">
      <w:pPr>
        <w:numPr>
          <w:ilvl w:val="0"/>
          <w:numId w:val="15"/>
        </w:numPr>
        <w:pBdr>
          <w:top w:val="nil"/>
          <w:left w:val="nil"/>
          <w:bottom w:val="nil"/>
          <w:right w:val="nil"/>
          <w:between w:val="nil"/>
        </w:pBdr>
        <w:spacing w:after="0" w:line="240" w:lineRule="auto"/>
      </w:pPr>
      <w:r>
        <w:rPr>
          <w:rFonts w:eastAsia="Verdana" w:cs="Verdana"/>
          <w:color w:val="000000"/>
        </w:rPr>
        <w:t xml:space="preserve">Asuntos </w:t>
      </w:r>
      <w:r>
        <w:t>g</w:t>
      </w:r>
      <w:r>
        <w:rPr>
          <w:rFonts w:eastAsia="Verdana" w:cs="Verdana"/>
          <w:color w:val="000000"/>
        </w:rPr>
        <w:t>enerales</w:t>
      </w:r>
    </w:p>
    <w:p w14:paraId="3555D8A3" w14:textId="77777777" w:rsidR="009813D8" w:rsidRDefault="009813D8" w:rsidP="009813D8">
      <w:pPr>
        <w:numPr>
          <w:ilvl w:val="0"/>
          <w:numId w:val="15"/>
        </w:numPr>
        <w:pBdr>
          <w:top w:val="nil"/>
          <w:left w:val="nil"/>
          <w:bottom w:val="nil"/>
          <w:right w:val="nil"/>
          <w:between w:val="nil"/>
        </w:pBdr>
        <w:spacing w:after="0" w:line="240" w:lineRule="auto"/>
      </w:pPr>
      <w:r>
        <w:rPr>
          <w:rFonts w:eastAsia="Verdana" w:cs="Verdana"/>
          <w:color w:val="000000"/>
        </w:rPr>
        <w:t xml:space="preserve">Acuerdos </w:t>
      </w:r>
    </w:p>
    <w:p w14:paraId="3964A235" w14:textId="77777777" w:rsidR="009813D8" w:rsidRDefault="009813D8" w:rsidP="009813D8">
      <w:pPr>
        <w:numPr>
          <w:ilvl w:val="0"/>
          <w:numId w:val="15"/>
        </w:numPr>
        <w:pBdr>
          <w:top w:val="nil"/>
          <w:left w:val="nil"/>
          <w:bottom w:val="nil"/>
          <w:right w:val="nil"/>
          <w:between w:val="nil"/>
        </w:pBdr>
        <w:spacing w:after="0" w:line="240" w:lineRule="auto"/>
      </w:pPr>
      <w:r>
        <w:rPr>
          <w:rFonts w:eastAsia="Verdana" w:cs="Verdana"/>
          <w:color w:val="000000"/>
        </w:rPr>
        <w:t xml:space="preserve">Clausura de la </w:t>
      </w:r>
      <w:r>
        <w:t>s</w:t>
      </w:r>
      <w:r>
        <w:rPr>
          <w:rFonts w:eastAsia="Verdana" w:cs="Verdana"/>
          <w:color w:val="000000"/>
        </w:rPr>
        <w:t>esión</w:t>
      </w:r>
    </w:p>
    <w:p w14:paraId="64AF9F8C" w14:textId="77777777" w:rsidR="009813D8" w:rsidRDefault="009813D8" w:rsidP="009813D8">
      <w:pPr>
        <w:pBdr>
          <w:top w:val="nil"/>
          <w:left w:val="nil"/>
          <w:bottom w:val="nil"/>
          <w:right w:val="nil"/>
          <w:between w:val="nil"/>
        </w:pBdr>
        <w:spacing w:after="0" w:line="240" w:lineRule="auto"/>
        <w:ind w:left="1068" w:hanging="720"/>
        <w:rPr>
          <w:color w:val="000000"/>
        </w:rPr>
      </w:pPr>
    </w:p>
    <w:p w14:paraId="4088A4F6" w14:textId="77777777" w:rsidR="009813D8" w:rsidRDefault="009813D8" w:rsidP="009813D8">
      <w:pPr>
        <w:pBdr>
          <w:top w:val="nil"/>
          <w:left w:val="nil"/>
          <w:bottom w:val="nil"/>
          <w:right w:val="nil"/>
          <w:between w:val="nil"/>
        </w:pBdr>
        <w:spacing w:after="0" w:line="240" w:lineRule="auto"/>
        <w:ind w:left="1068" w:hanging="720"/>
        <w:rPr>
          <w:color w:val="000000"/>
        </w:rPr>
      </w:pPr>
    </w:p>
    <w:p w14:paraId="552D48CF" w14:textId="77777777" w:rsidR="009813D8" w:rsidRDefault="009813D8" w:rsidP="009813D8">
      <w:pPr>
        <w:numPr>
          <w:ilvl w:val="0"/>
          <w:numId w:val="18"/>
        </w:numPr>
        <w:pBdr>
          <w:top w:val="nil"/>
          <w:left w:val="nil"/>
          <w:bottom w:val="nil"/>
          <w:right w:val="nil"/>
          <w:between w:val="nil"/>
        </w:pBdr>
        <w:spacing w:line="240" w:lineRule="auto"/>
        <w:rPr>
          <w:color w:val="000000"/>
        </w:rPr>
      </w:pPr>
      <w:r>
        <w:rPr>
          <w:rFonts w:eastAsia="Verdana" w:cs="Verdana"/>
          <w:b/>
          <w:color w:val="000000"/>
        </w:rPr>
        <w:t xml:space="preserve">Registro de asistencia y declaratoria de </w:t>
      </w:r>
      <w:r>
        <w:rPr>
          <w:rFonts w:eastAsia="Verdana" w:cs="Verdana"/>
          <w:b/>
          <w:i/>
          <w:color w:val="000000"/>
        </w:rPr>
        <w:t>quorum</w:t>
      </w:r>
    </w:p>
    <w:p w14:paraId="454F0610" w14:textId="0EBCD67A" w:rsidR="009813D8" w:rsidRDefault="7558E6DF" w:rsidP="009813D8">
      <w:pPr>
        <w:spacing w:after="0" w:line="240" w:lineRule="auto"/>
        <w:jc w:val="both"/>
      </w:pPr>
      <w:r>
        <w:t xml:space="preserve">El </w:t>
      </w:r>
      <w:proofErr w:type="gramStart"/>
      <w:r>
        <w:t>Presidente</w:t>
      </w:r>
      <w:proofErr w:type="gramEnd"/>
      <w:r>
        <w:t xml:space="preserve"> del Órgano de Gobierno solicita a la Secretaria Técnica que verifique la asistencia de los integrantes del Órgano de Gobierno e informe si hay el quorum</w:t>
      </w:r>
      <w:r w:rsidRPr="7558E6DF">
        <w:rPr>
          <w:i/>
          <w:iCs/>
        </w:rPr>
        <w:t xml:space="preserve"> </w:t>
      </w:r>
      <w:r>
        <w:t>necesario para dar inicio a la sesión. La Secretaria Técnica manifiesta que hay quorum</w:t>
      </w:r>
      <w:r w:rsidRPr="7558E6DF">
        <w:rPr>
          <w:i/>
          <w:iCs/>
        </w:rPr>
        <w:t>,</w:t>
      </w:r>
      <w:r>
        <w:t xml:space="preserve"> ya que se encuentran presentes</w:t>
      </w:r>
      <w:r w:rsidRPr="007F24B7">
        <w:rPr>
          <w:color w:val="000000" w:themeColor="text1"/>
        </w:rPr>
        <w:t xml:space="preserve"> 6 </w:t>
      </w:r>
      <w:r>
        <w:t>de los</w:t>
      </w:r>
      <w:r w:rsidRPr="007F24B7">
        <w:rPr>
          <w:color w:val="000000" w:themeColor="text1"/>
        </w:rPr>
        <w:t xml:space="preserve"> 7 </w:t>
      </w:r>
      <w:r>
        <w:t>integrantes del Órgano de Gobierno.</w:t>
      </w:r>
    </w:p>
    <w:p w14:paraId="03A87DFD" w14:textId="09D38ED4" w:rsidR="009813D8" w:rsidRDefault="009813D8" w:rsidP="009813D8">
      <w:pPr>
        <w:spacing w:line="240" w:lineRule="auto"/>
        <w:jc w:val="both"/>
      </w:pPr>
    </w:p>
    <w:p w14:paraId="141B0DF8" w14:textId="77777777" w:rsidR="009813D8" w:rsidRDefault="009813D8" w:rsidP="009813D8">
      <w:pPr>
        <w:spacing w:line="240" w:lineRule="auto"/>
        <w:jc w:val="both"/>
      </w:pPr>
    </w:p>
    <w:p w14:paraId="71F61525" w14:textId="77777777" w:rsidR="009813D8" w:rsidRDefault="009813D8" w:rsidP="009813D8">
      <w:pPr>
        <w:numPr>
          <w:ilvl w:val="0"/>
          <w:numId w:val="18"/>
        </w:numPr>
        <w:pBdr>
          <w:top w:val="nil"/>
          <w:left w:val="nil"/>
          <w:bottom w:val="nil"/>
          <w:right w:val="nil"/>
          <w:between w:val="nil"/>
        </w:pBdr>
        <w:rPr>
          <w:color w:val="000000"/>
        </w:rPr>
      </w:pPr>
      <w:r>
        <w:rPr>
          <w:rFonts w:eastAsia="Verdana" w:cs="Verdana"/>
          <w:b/>
          <w:color w:val="000000"/>
        </w:rPr>
        <w:lastRenderedPageBreak/>
        <w:t xml:space="preserve">Lectura, y en su caso, aprobación del Orden del </w:t>
      </w:r>
      <w:r>
        <w:rPr>
          <w:b/>
        </w:rPr>
        <w:t>d</w:t>
      </w:r>
      <w:r>
        <w:rPr>
          <w:rFonts w:eastAsia="Verdana" w:cs="Verdana"/>
          <w:b/>
          <w:color w:val="000000"/>
        </w:rPr>
        <w:t>ía</w:t>
      </w:r>
    </w:p>
    <w:p w14:paraId="08961C2A" w14:textId="77777777" w:rsidR="009813D8" w:rsidRDefault="009813D8" w:rsidP="009813D8">
      <w:pPr>
        <w:jc w:val="both"/>
        <w:rPr>
          <w:b/>
        </w:rPr>
      </w:pPr>
      <w:r>
        <w:t xml:space="preserve">El </w:t>
      </w:r>
      <w:proofErr w:type="gramStart"/>
      <w:r>
        <w:t>Presidente</w:t>
      </w:r>
      <w:proofErr w:type="gramEnd"/>
      <w:r>
        <w:t xml:space="preserve"> del Órgano de Gobierno solicita a la Secretaria Técnica la presentación del Orden del día.</w:t>
      </w:r>
      <w:r>
        <w:rPr>
          <w:b/>
        </w:rPr>
        <w:t xml:space="preserve"> </w:t>
      </w:r>
      <w:r>
        <w:t xml:space="preserve">La Secretaria Técnica le da lectura; el </w:t>
      </w:r>
      <w:proofErr w:type="gramStart"/>
      <w:r>
        <w:t>Presidente</w:t>
      </w:r>
      <w:proofErr w:type="gramEnd"/>
      <w:r>
        <w:t xml:space="preserve"> lo somete a aprobación de los integrantes del Órgano de Gobierno y es aprobado con votación expresa. </w:t>
      </w:r>
    </w:p>
    <w:p w14:paraId="01C32425" w14:textId="77777777" w:rsidR="009813D8" w:rsidRDefault="009813D8" w:rsidP="009813D8">
      <w:pPr>
        <w:numPr>
          <w:ilvl w:val="0"/>
          <w:numId w:val="18"/>
        </w:numPr>
        <w:pBdr>
          <w:top w:val="nil"/>
          <w:left w:val="nil"/>
          <w:bottom w:val="nil"/>
          <w:right w:val="nil"/>
          <w:between w:val="nil"/>
        </w:pBdr>
        <w:rPr>
          <w:color w:val="000000"/>
        </w:rPr>
      </w:pPr>
      <w:r>
        <w:rPr>
          <w:rFonts w:eastAsia="Verdana" w:cs="Verdana"/>
          <w:b/>
          <w:color w:val="000000"/>
        </w:rPr>
        <w:t>Lectura y, en su caso, aprobación y firma del Acta de la Sesión celebrada el 27 de agosto del 2019</w:t>
      </w:r>
    </w:p>
    <w:p w14:paraId="364E4B5A" w14:textId="77777777" w:rsidR="009813D8" w:rsidRDefault="009813D8" w:rsidP="009813D8">
      <w:pPr>
        <w:spacing w:after="0" w:line="240" w:lineRule="auto"/>
        <w:jc w:val="both"/>
      </w:pPr>
      <w:r>
        <w:t xml:space="preserve">La Secretaria Técnica indica que el acta de referencia fue enviada con anterioridad para su revisión, y que no fueron recibidos comentarios, por lo que somete a consideración la aprobación de dicha acta. </w:t>
      </w:r>
    </w:p>
    <w:p w14:paraId="74AD801B" w14:textId="77777777" w:rsidR="009813D8" w:rsidRDefault="009813D8" w:rsidP="009813D8">
      <w:pPr>
        <w:spacing w:after="0" w:line="240" w:lineRule="auto"/>
        <w:jc w:val="both"/>
      </w:pPr>
    </w:p>
    <w:p w14:paraId="3F18766F" w14:textId="77777777" w:rsidR="009813D8" w:rsidRDefault="009813D8" w:rsidP="009813D8">
      <w:pPr>
        <w:spacing w:after="0" w:line="240" w:lineRule="auto"/>
        <w:jc w:val="both"/>
      </w:pPr>
      <w:r>
        <w:t xml:space="preserve">El Presidente del Órgano de Gobierno solicita la votación expresa; es aprobada el acta de la sesión celebrada el 4 de junio del 2019, y se procede a recabar las firmas correspondientes. </w:t>
      </w:r>
    </w:p>
    <w:p w14:paraId="28844616" w14:textId="77777777" w:rsidR="009813D8" w:rsidRDefault="009813D8" w:rsidP="009813D8">
      <w:pPr>
        <w:spacing w:line="240" w:lineRule="auto"/>
        <w:jc w:val="both"/>
      </w:pPr>
      <w:r>
        <w:t xml:space="preserve">  </w:t>
      </w:r>
    </w:p>
    <w:p w14:paraId="75817196" w14:textId="77777777" w:rsidR="009813D8" w:rsidRDefault="009813D8" w:rsidP="009813D8">
      <w:pPr>
        <w:numPr>
          <w:ilvl w:val="0"/>
          <w:numId w:val="18"/>
        </w:numPr>
        <w:pBdr>
          <w:top w:val="nil"/>
          <w:left w:val="nil"/>
          <w:bottom w:val="nil"/>
          <w:right w:val="nil"/>
          <w:between w:val="nil"/>
        </w:pBdr>
        <w:spacing w:line="240" w:lineRule="auto"/>
        <w:jc w:val="both"/>
        <w:rPr>
          <w:color w:val="000000"/>
        </w:rPr>
      </w:pPr>
      <w:r>
        <w:rPr>
          <w:rFonts w:eastAsia="Verdana" w:cs="Verdana"/>
          <w:b/>
          <w:color w:val="000000"/>
        </w:rPr>
        <w:t xml:space="preserve">Presentación para conocimiento del </w:t>
      </w:r>
      <w:r>
        <w:rPr>
          <w:b/>
        </w:rPr>
        <w:t>s</w:t>
      </w:r>
      <w:r>
        <w:rPr>
          <w:rFonts w:eastAsia="Verdana" w:cs="Verdana"/>
          <w:b/>
          <w:color w:val="000000"/>
        </w:rPr>
        <w:t xml:space="preserve">eguimiento de </w:t>
      </w:r>
      <w:r>
        <w:rPr>
          <w:b/>
        </w:rPr>
        <w:t>a</w:t>
      </w:r>
      <w:r>
        <w:rPr>
          <w:rFonts w:eastAsia="Verdana" w:cs="Verdana"/>
          <w:b/>
          <w:color w:val="000000"/>
        </w:rPr>
        <w:t xml:space="preserve">cuerdos </w:t>
      </w:r>
    </w:p>
    <w:p w14:paraId="01EF7F28" w14:textId="77777777" w:rsidR="009813D8" w:rsidRDefault="009813D8" w:rsidP="009813D8">
      <w:pPr>
        <w:spacing w:line="240" w:lineRule="auto"/>
        <w:jc w:val="both"/>
      </w:pPr>
      <w:r>
        <w:t xml:space="preserve">El Presidente del Órgano de Gobierno cede el uso de la voz para dar lectura al seguimiento de acuerdos. La Secretaria Técnica señala que el documento les fue enviado con anticipación: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126"/>
        <w:gridCol w:w="3261"/>
        <w:gridCol w:w="2551"/>
      </w:tblGrid>
      <w:tr w:rsidR="009813D8" w14:paraId="04475544" w14:textId="77777777" w:rsidTr="00A029E5">
        <w:tc>
          <w:tcPr>
            <w:tcW w:w="1271" w:type="dxa"/>
            <w:shd w:val="clear" w:color="auto" w:fill="9CC3E5"/>
          </w:tcPr>
          <w:p w14:paraId="5BEDD827" w14:textId="77777777" w:rsidR="009813D8" w:rsidRDefault="009813D8" w:rsidP="00A029E5">
            <w:pPr>
              <w:jc w:val="center"/>
              <w:rPr>
                <w:b/>
                <w:sz w:val="19"/>
                <w:szCs w:val="19"/>
              </w:rPr>
            </w:pPr>
            <w:r>
              <w:rPr>
                <w:b/>
                <w:sz w:val="19"/>
                <w:szCs w:val="19"/>
              </w:rPr>
              <w:t>Año</w:t>
            </w:r>
          </w:p>
        </w:tc>
        <w:tc>
          <w:tcPr>
            <w:tcW w:w="2126" w:type="dxa"/>
            <w:shd w:val="clear" w:color="auto" w:fill="9CC3E5"/>
          </w:tcPr>
          <w:p w14:paraId="4E8A39F8" w14:textId="77777777" w:rsidR="009813D8" w:rsidRDefault="009813D8" w:rsidP="00A029E5">
            <w:pPr>
              <w:jc w:val="center"/>
              <w:rPr>
                <w:b/>
                <w:sz w:val="19"/>
                <w:szCs w:val="19"/>
              </w:rPr>
            </w:pPr>
            <w:r>
              <w:rPr>
                <w:b/>
                <w:sz w:val="19"/>
                <w:szCs w:val="19"/>
              </w:rPr>
              <w:t xml:space="preserve">Número y fecha </w:t>
            </w:r>
          </w:p>
        </w:tc>
        <w:tc>
          <w:tcPr>
            <w:tcW w:w="3261" w:type="dxa"/>
            <w:shd w:val="clear" w:color="auto" w:fill="9CC3E5"/>
          </w:tcPr>
          <w:p w14:paraId="27DEBBDB" w14:textId="77777777" w:rsidR="009813D8" w:rsidRDefault="009813D8" w:rsidP="00A029E5">
            <w:pPr>
              <w:jc w:val="center"/>
              <w:rPr>
                <w:b/>
                <w:sz w:val="19"/>
                <w:szCs w:val="19"/>
              </w:rPr>
            </w:pPr>
            <w:r>
              <w:rPr>
                <w:b/>
                <w:sz w:val="19"/>
                <w:szCs w:val="19"/>
              </w:rPr>
              <w:t>Asunto</w:t>
            </w:r>
          </w:p>
        </w:tc>
        <w:tc>
          <w:tcPr>
            <w:tcW w:w="2551" w:type="dxa"/>
            <w:shd w:val="clear" w:color="auto" w:fill="9CC3E5"/>
          </w:tcPr>
          <w:p w14:paraId="26D99574" w14:textId="77777777" w:rsidR="009813D8" w:rsidRDefault="009813D8" w:rsidP="00A029E5">
            <w:pPr>
              <w:jc w:val="center"/>
              <w:rPr>
                <w:b/>
                <w:sz w:val="19"/>
                <w:szCs w:val="19"/>
              </w:rPr>
            </w:pPr>
            <w:r>
              <w:rPr>
                <w:b/>
                <w:sz w:val="19"/>
                <w:szCs w:val="19"/>
              </w:rPr>
              <w:t>Estado</w:t>
            </w:r>
          </w:p>
        </w:tc>
      </w:tr>
      <w:tr w:rsidR="009813D8" w14:paraId="5B0D18F3" w14:textId="77777777" w:rsidTr="00A029E5">
        <w:tc>
          <w:tcPr>
            <w:tcW w:w="1271" w:type="dxa"/>
            <w:vMerge w:val="restart"/>
          </w:tcPr>
          <w:p w14:paraId="3F9EC82D" w14:textId="77777777" w:rsidR="009813D8" w:rsidRDefault="009813D8" w:rsidP="00A029E5">
            <w:pPr>
              <w:widowControl w:val="0"/>
              <w:pBdr>
                <w:top w:val="nil"/>
                <w:left w:val="nil"/>
                <w:bottom w:val="nil"/>
                <w:right w:val="nil"/>
                <w:between w:val="nil"/>
              </w:pBdr>
              <w:ind w:hanging="107"/>
              <w:rPr>
                <w:color w:val="000000"/>
                <w:sz w:val="19"/>
                <w:szCs w:val="19"/>
              </w:rPr>
            </w:pPr>
          </w:p>
          <w:p w14:paraId="49724236" w14:textId="77777777" w:rsidR="009813D8" w:rsidRDefault="009813D8" w:rsidP="00A029E5">
            <w:pPr>
              <w:widowControl w:val="0"/>
              <w:pBdr>
                <w:top w:val="nil"/>
                <w:left w:val="nil"/>
                <w:bottom w:val="nil"/>
                <w:right w:val="nil"/>
                <w:between w:val="nil"/>
              </w:pBdr>
              <w:ind w:hanging="107"/>
              <w:rPr>
                <w:color w:val="000000"/>
                <w:sz w:val="19"/>
                <w:szCs w:val="19"/>
              </w:rPr>
            </w:pPr>
          </w:p>
          <w:p w14:paraId="3F62DF9E" w14:textId="77777777" w:rsidR="009813D8" w:rsidRDefault="009813D8" w:rsidP="00A029E5">
            <w:pPr>
              <w:widowControl w:val="0"/>
              <w:pBdr>
                <w:top w:val="nil"/>
                <w:left w:val="nil"/>
                <w:bottom w:val="nil"/>
                <w:right w:val="nil"/>
                <w:between w:val="nil"/>
              </w:pBdr>
              <w:ind w:hanging="107"/>
              <w:rPr>
                <w:color w:val="000000"/>
                <w:sz w:val="19"/>
                <w:szCs w:val="19"/>
              </w:rPr>
            </w:pPr>
          </w:p>
          <w:p w14:paraId="4042911B" w14:textId="77777777" w:rsidR="009813D8" w:rsidRDefault="009813D8" w:rsidP="009813D8">
            <w:pPr>
              <w:widowControl w:val="0"/>
              <w:pBdr>
                <w:top w:val="nil"/>
                <w:left w:val="nil"/>
                <w:bottom w:val="nil"/>
                <w:right w:val="nil"/>
                <w:between w:val="nil"/>
              </w:pBdr>
              <w:rPr>
                <w:color w:val="000000"/>
                <w:sz w:val="19"/>
                <w:szCs w:val="19"/>
              </w:rPr>
            </w:pPr>
          </w:p>
          <w:p w14:paraId="54C57E44" w14:textId="77777777" w:rsidR="009813D8" w:rsidRDefault="009813D8" w:rsidP="00A029E5">
            <w:pPr>
              <w:widowControl w:val="0"/>
              <w:pBdr>
                <w:top w:val="nil"/>
                <w:left w:val="nil"/>
                <w:bottom w:val="nil"/>
                <w:right w:val="nil"/>
                <w:between w:val="nil"/>
              </w:pBdr>
              <w:ind w:hanging="107"/>
              <w:jc w:val="center"/>
              <w:rPr>
                <w:b/>
                <w:color w:val="000000"/>
                <w:sz w:val="36"/>
                <w:szCs w:val="36"/>
              </w:rPr>
            </w:pPr>
            <w:r>
              <w:rPr>
                <w:rFonts w:eastAsia="Verdana" w:cs="Verdana"/>
                <w:b/>
                <w:color w:val="000000"/>
                <w:sz w:val="36"/>
                <w:szCs w:val="36"/>
              </w:rPr>
              <w:t>2018</w:t>
            </w:r>
          </w:p>
          <w:p w14:paraId="3789DF27" w14:textId="77777777" w:rsidR="009813D8" w:rsidRDefault="009813D8" w:rsidP="00A029E5">
            <w:pPr>
              <w:widowControl w:val="0"/>
              <w:pBdr>
                <w:top w:val="nil"/>
                <w:left w:val="nil"/>
                <w:bottom w:val="nil"/>
                <w:right w:val="nil"/>
                <w:between w:val="nil"/>
              </w:pBdr>
              <w:ind w:hanging="107"/>
              <w:jc w:val="center"/>
              <w:rPr>
                <w:b/>
                <w:color w:val="000000"/>
                <w:sz w:val="36"/>
                <w:szCs w:val="36"/>
              </w:rPr>
            </w:pPr>
          </w:p>
          <w:p w14:paraId="3F42BCF3" w14:textId="77777777" w:rsidR="009813D8" w:rsidRDefault="009813D8" w:rsidP="00A029E5">
            <w:pPr>
              <w:widowControl w:val="0"/>
              <w:pBdr>
                <w:top w:val="nil"/>
                <w:left w:val="nil"/>
                <w:bottom w:val="nil"/>
                <w:right w:val="nil"/>
                <w:between w:val="nil"/>
              </w:pBdr>
              <w:ind w:hanging="107"/>
              <w:jc w:val="center"/>
              <w:rPr>
                <w:b/>
                <w:color w:val="000000"/>
                <w:sz w:val="36"/>
                <w:szCs w:val="36"/>
              </w:rPr>
            </w:pPr>
          </w:p>
          <w:p w14:paraId="7E5791B0" w14:textId="77777777" w:rsidR="009813D8" w:rsidRDefault="009813D8" w:rsidP="00A029E5">
            <w:pPr>
              <w:widowControl w:val="0"/>
              <w:pBdr>
                <w:top w:val="nil"/>
                <w:left w:val="nil"/>
                <w:bottom w:val="nil"/>
                <w:right w:val="nil"/>
                <w:between w:val="nil"/>
              </w:pBdr>
              <w:ind w:hanging="107"/>
              <w:jc w:val="center"/>
              <w:rPr>
                <w:b/>
                <w:color w:val="000000"/>
                <w:sz w:val="36"/>
                <w:szCs w:val="36"/>
              </w:rPr>
            </w:pPr>
          </w:p>
          <w:p w14:paraId="007CFDDC" w14:textId="77777777" w:rsidR="009813D8" w:rsidRDefault="009813D8" w:rsidP="00A029E5">
            <w:pPr>
              <w:widowControl w:val="0"/>
              <w:pBdr>
                <w:top w:val="nil"/>
                <w:left w:val="nil"/>
                <w:bottom w:val="nil"/>
                <w:right w:val="nil"/>
                <w:between w:val="nil"/>
              </w:pBdr>
              <w:ind w:hanging="107"/>
              <w:jc w:val="center"/>
              <w:rPr>
                <w:b/>
                <w:color w:val="000000"/>
                <w:sz w:val="36"/>
                <w:szCs w:val="36"/>
              </w:rPr>
            </w:pPr>
          </w:p>
          <w:p w14:paraId="56238A35" w14:textId="77777777" w:rsidR="009813D8" w:rsidRDefault="009813D8" w:rsidP="00A029E5">
            <w:pPr>
              <w:widowControl w:val="0"/>
              <w:pBdr>
                <w:top w:val="nil"/>
                <w:left w:val="nil"/>
                <w:bottom w:val="nil"/>
                <w:right w:val="nil"/>
                <w:between w:val="nil"/>
              </w:pBdr>
              <w:ind w:hanging="107"/>
              <w:jc w:val="center"/>
              <w:rPr>
                <w:b/>
                <w:color w:val="000000"/>
                <w:sz w:val="36"/>
                <w:szCs w:val="36"/>
              </w:rPr>
            </w:pPr>
          </w:p>
          <w:p w14:paraId="2C79F051" w14:textId="77777777" w:rsidR="009813D8" w:rsidRDefault="009813D8" w:rsidP="00A029E5">
            <w:pPr>
              <w:widowControl w:val="0"/>
              <w:pBdr>
                <w:top w:val="nil"/>
                <w:left w:val="nil"/>
                <w:bottom w:val="nil"/>
                <w:right w:val="nil"/>
                <w:between w:val="nil"/>
              </w:pBdr>
              <w:ind w:hanging="107"/>
              <w:jc w:val="center"/>
              <w:rPr>
                <w:b/>
                <w:color w:val="000000"/>
                <w:sz w:val="36"/>
                <w:szCs w:val="36"/>
              </w:rPr>
            </w:pPr>
          </w:p>
          <w:p w14:paraId="5D05294B" w14:textId="77777777" w:rsidR="009813D8" w:rsidRDefault="009813D8" w:rsidP="00A029E5">
            <w:pPr>
              <w:widowControl w:val="0"/>
              <w:pBdr>
                <w:top w:val="nil"/>
                <w:left w:val="nil"/>
                <w:bottom w:val="nil"/>
                <w:right w:val="nil"/>
                <w:between w:val="nil"/>
              </w:pBdr>
              <w:ind w:hanging="107"/>
              <w:jc w:val="center"/>
              <w:rPr>
                <w:b/>
                <w:color w:val="000000"/>
                <w:sz w:val="36"/>
                <w:szCs w:val="36"/>
              </w:rPr>
            </w:pPr>
          </w:p>
          <w:p w14:paraId="2A0E023B" w14:textId="77777777" w:rsidR="009813D8" w:rsidRDefault="009813D8" w:rsidP="00A029E5">
            <w:pPr>
              <w:widowControl w:val="0"/>
              <w:pBdr>
                <w:top w:val="nil"/>
                <w:left w:val="nil"/>
                <w:bottom w:val="nil"/>
                <w:right w:val="nil"/>
                <w:between w:val="nil"/>
              </w:pBdr>
              <w:ind w:hanging="107"/>
              <w:jc w:val="center"/>
              <w:rPr>
                <w:b/>
                <w:color w:val="000000"/>
                <w:sz w:val="36"/>
                <w:szCs w:val="36"/>
              </w:rPr>
            </w:pPr>
          </w:p>
          <w:p w14:paraId="76785F0E" w14:textId="77777777" w:rsidR="009813D8" w:rsidRDefault="009813D8" w:rsidP="00A029E5">
            <w:pPr>
              <w:widowControl w:val="0"/>
              <w:pBdr>
                <w:top w:val="nil"/>
                <w:left w:val="nil"/>
                <w:bottom w:val="nil"/>
                <w:right w:val="nil"/>
                <w:between w:val="nil"/>
              </w:pBdr>
              <w:ind w:hanging="107"/>
              <w:jc w:val="center"/>
              <w:rPr>
                <w:b/>
                <w:color w:val="000000"/>
                <w:sz w:val="36"/>
                <w:szCs w:val="36"/>
              </w:rPr>
            </w:pPr>
          </w:p>
          <w:p w14:paraId="02E3A330" w14:textId="77777777" w:rsidR="009813D8" w:rsidRDefault="009813D8" w:rsidP="00A029E5">
            <w:pPr>
              <w:widowControl w:val="0"/>
              <w:pBdr>
                <w:top w:val="nil"/>
                <w:left w:val="nil"/>
                <w:bottom w:val="nil"/>
                <w:right w:val="nil"/>
                <w:between w:val="nil"/>
              </w:pBdr>
              <w:ind w:hanging="107"/>
              <w:jc w:val="center"/>
              <w:rPr>
                <w:b/>
                <w:color w:val="000000"/>
                <w:sz w:val="36"/>
                <w:szCs w:val="36"/>
              </w:rPr>
            </w:pPr>
          </w:p>
          <w:p w14:paraId="71F808BB" w14:textId="77777777" w:rsidR="009813D8" w:rsidRDefault="009813D8" w:rsidP="00A029E5">
            <w:pPr>
              <w:widowControl w:val="0"/>
              <w:pBdr>
                <w:top w:val="nil"/>
                <w:left w:val="nil"/>
                <w:bottom w:val="nil"/>
                <w:right w:val="nil"/>
                <w:between w:val="nil"/>
              </w:pBdr>
              <w:ind w:hanging="107"/>
              <w:jc w:val="center"/>
              <w:rPr>
                <w:b/>
                <w:color w:val="000000"/>
                <w:sz w:val="36"/>
                <w:szCs w:val="36"/>
              </w:rPr>
            </w:pPr>
          </w:p>
          <w:p w14:paraId="5373D2CA" w14:textId="77777777" w:rsidR="009813D8" w:rsidRDefault="009813D8" w:rsidP="00A029E5">
            <w:pPr>
              <w:widowControl w:val="0"/>
              <w:pBdr>
                <w:top w:val="nil"/>
                <w:left w:val="nil"/>
                <w:bottom w:val="nil"/>
                <w:right w:val="nil"/>
                <w:between w:val="nil"/>
              </w:pBdr>
              <w:ind w:hanging="107"/>
              <w:jc w:val="center"/>
              <w:rPr>
                <w:b/>
                <w:color w:val="000000"/>
                <w:sz w:val="19"/>
                <w:szCs w:val="19"/>
              </w:rPr>
            </w:pPr>
            <w:r>
              <w:rPr>
                <w:rFonts w:eastAsia="Verdana" w:cs="Verdana"/>
                <w:b/>
                <w:color w:val="000000"/>
                <w:sz w:val="36"/>
                <w:szCs w:val="36"/>
              </w:rPr>
              <w:t>2018</w:t>
            </w:r>
          </w:p>
        </w:tc>
        <w:tc>
          <w:tcPr>
            <w:tcW w:w="2126" w:type="dxa"/>
          </w:tcPr>
          <w:p w14:paraId="1D6A6CAC" w14:textId="77777777" w:rsidR="009813D8" w:rsidRDefault="009813D8" w:rsidP="00A029E5">
            <w:pPr>
              <w:widowControl w:val="0"/>
              <w:pBdr>
                <w:top w:val="nil"/>
                <w:left w:val="nil"/>
                <w:bottom w:val="nil"/>
                <w:right w:val="nil"/>
                <w:between w:val="nil"/>
              </w:pBdr>
              <w:ind w:hanging="107"/>
              <w:rPr>
                <w:color w:val="000000"/>
                <w:sz w:val="19"/>
                <w:szCs w:val="19"/>
              </w:rPr>
            </w:pPr>
            <w:r>
              <w:rPr>
                <w:rFonts w:eastAsia="Verdana" w:cs="Verdana"/>
                <w:color w:val="000000"/>
                <w:sz w:val="19"/>
                <w:szCs w:val="19"/>
              </w:rPr>
              <w:lastRenderedPageBreak/>
              <w:t xml:space="preserve">A.OG.2018.22 del </w:t>
            </w:r>
          </w:p>
          <w:p w14:paraId="16D7BB6F" w14:textId="77777777" w:rsidR="009813D8" w:rsidRDefault="009813D8" w:rsidP="00A029E5">
            <w:pPr>
              <w:rPr>
                <w:sz w:val="19"/>
                <w:szCs w:val="19"/>
              </w:rPr>
            </w:pPr>
            <w:r>
              <w:rPr>
                <w:sz w:val="19"/>
                <w:szCs w:val="19"/>
              </w:rPr>
              <w:t>9 de octubre de 2018</w:t>
            </w:r>
          </w:p>
        </w:tc>
        <w:tc>
          <w:tcPr>
            <w:tcW w:w="3261" w:type="dxa"/>
          </w:tcPr>
          <w:p w14:paraId="6D3E4699" w14:textId="77777777" w:rsidR="009813D8" w:rsidRDefault="009813D8" w:rsidP="00A029E5">
            <w:pPr>
              <w:jc w:val="both"/>
              <w:rPr>
                <w:sz w:val="19"/>
                <w:szCs w:val="19"/>
              </w:rPr>
            </w:pPr>
            <w:r>
              <w:rPr>
                <w:sz w:val="19"/>
                <w:szCs w:val="19"/>
              </w:rPr>
              <w:t>Aprobación para que la Secretaría Ejecutiva se adhiera al Instituto de Pensiones del Estado de Jalisco, para el cumplimiento de las obligaciones laborales que correspondan, para lo cual se autorizó a la Secretaría Técnica para que solicite a dicho organismo la adhesión al esquema de seguridad social.</w:t>
            </w:r>
          </w:p>
        </w:tc>
        <w:tc>
          <w:tcPr>
            <w:tcW w:w="2551" w:type="dxa"/>
          </w:tcPr>
          <w:p w14:paraId="09273B0B" w14:textId="77777777" w:rsidR="009813D8" w:rsidRDefault="009813D8" w:rsidP="00A029E5">
            <w:pPr>
              <w:widowControl w:val="0"/>
              <w:pBdr>
                <w:top w:val="nil"/>
                <w:left w:val="nil"/>
                <w:bottom w:val="nil"/>
                <w:right w:val="nil"/>
                <w:between w:val="nil"/>
              </w:pBdr>
              <w:ind w:left="105" w:hanging="107"/>
              <w:rPr>
                <w:color w:val="000000"/>
                <w:sz w:val="19"/>
                <w:szCs w:val="19"/>
              </w:rPr>
            </w:pPr>
            <w:r>
              <w:rPr>
                <w:rFonts w:eastAsia="Verdana" w:cs="Verdana"/>
                <w:color w:val="000000"/>
                <w:sz w:val="19"/>
                <w:szCs w:val="19"/>
              </w:rPr>
              <w:t>En proceso</w:t>
            </w:r>
          </w:p>
          <w:p w14:paraId="4110D85B" w14:textId="77777777" w:rsidR="009813D8" w:rsidRDefault="009813D8" w:rsidP="009813D8">
            <w:pPr>
              <w:numPr>
                <w:ilvl w:val="0"/>
                <w:numId w:val="16"/>
              </w:numPr>
              <w:pBdr>
                <w:top w:val="nil"/>
                <w:left w:val="nil"/>
                <w:bottom w:val="nil"/>
                <w:right w:val="nil"/>
                <w:between w:val="nil"/>
              </w:pBdr>
              <w:spacing w:after="0"/>
              <w:ind w:left="177" w:hanging="141"/>
              <w:jc w:val="both"/>
              <w:rPr>
                <w:color w:val="000000"/>
                <w:sz w:val="19"/>
                <w:szCs w:val="19"/>
              </w:rPr>
            </w:pPr>
            <w:r>
              <w:rPr>
                <w:rFonts w:eastAsia="Verdana" w:cs="Verdana"/>
                <w:color w:val="000000"/>
                <w:sz w:val="19"/>
                <w:szCs w:val="19"/>
              </w:rPr>
              <w:t>Regularización del adeudo por cuotas retenidas a los trabajadores de la SESAJ.</w:t>
            </w:r>
          </w:p>
          <w:p w14:paraId="3E490036" w14:textId="77777777" w:rsidR="009813D8" w:rsidRDefault="009813D8" w:rsidP="009813D8">
            <w:pPr>
              <w:numPr>
                <w:ilvl w:val="0"/>
                <w:numId w:val="16"/>
              </w:numPr>
              <w:pBdr>
                <w:top w:val="nil"/>
                <w:left w:val="nil"/>
                <w:bottom w:val="nil"/>
                <w:right w:val="nil"/>
                <w:between w:val="nil"/>
              </w:pBdr>
              <w:ind w:left="177" w:hanging="141"/>
              <w:jc w:val="both"/>
              <w:rPr>
                <w:color w:val="000000"/>
                <w:sz w:val="19"/>
                <w:szCs w:val="19"/>
              </w:rPr>
            </w:pPr>
            <w:r>
              <w:rPr>
                <w:rFonts w:eastAsia="Verdana" w:cs="Verdana"/>
                <w:color w:val="000000"/>
                <w:sz w:val="19"/>
                <w:szCs w:val="19"/>
              </w:rPr>
              <w:t>Se realizaron los pagos de las cuotas retenidas del ejercicio 2018, y se está pagado conforme es requerido, lo correspondiente al 2019.</w:t>
            </w:r>
          </w:p>
          <w:p w14:paraId="1199F9B4" w14:textId="77777777" w:rsidR="009813D8" w:rsidRDefault="009813D8" w:rsidP="00A029E5">
            <w:pPr>
              <w:jc w:val="both"/>
              <w:rPr>
                <w:sz w:val="19"/>
                <w:szCs w:val="19"/>
              </w:rPr>
            </w:pPr>
          </w:p>
        </w:tc>
      </w:tr>
      <w:tr w:rsidR="009813D8" w14:paraId="1ADF8F1A" w14:textId="77777777" w:rsidTr="00A029E5">
        <w:tc>
          <w:tcPr>
            <w:tcW w:w="1271" w:type="dxa"/>
            <w:vMerge/>
          </w:tcPr>
          <w:p w14:paraId="208302B6" w14:textId="77777777" w:rsidR="009813D8" w:rsidRDefault="009813D8" w:rsidP="00A029E5">
            <w:pPr>
              <w:widowControl w:val="0"/>
              <w:pBdr>
                <w:top w:val="nil"/>
                <w:left w:val="nil"/>
                <w:bottom w:val="nil"/>
                <w:right w:val="nil"/>
                <w:between w:val="nil"/>
              </w:pBdr>
              <w:spacing w:line="276" w:lineRule="auto"/>
              <w:rPr>
                <w:sz w:val="19"/>
                <w:szCs w:val="19"/>
              </w:rPr>
            </w:pPr>
          </w:p>
        </w:tc>
        <w:tc>
          <w:tcPr>
            <w:tcW w:w="2126" w:type="dxa"/>
          </w:tcPr>
          <w:p w14:paraId="5D0BD130" w14:textId="77777777" w:rsidR="009813D8" w:rsidRDefault="009813D8" w:rsidP="00A029E5">
            <w:pPr>
              <w:rPr>
                <w:sz w:val="19"/>
                <w:szCs w:val="19"/>
              </w:rPr>
            </w:pPr>
            <w:r>
              <w:rPr>
                <w:sz w:val="19"/>
                <w:szCs w:val="19"/>
              </w:rPr>
              <w:t xml:space="preserve">A.OG.2018.23 del 9 de octubre de 2018 </w:t>
            </w:r>
          </w:p>
        </w:tc>
        <w:tc>
          <w:tcPr>
            <w:tcW w:w="3261" w:type="dxa"/>
          </w:tcPr>
          <w:p w14:paraId="29650CCF" w14:textId="77777777" w:rsidR="009813D8" w:rsidRDefault="009813D8" w:rsidP="00A029E5">
            <w:pPr>
              <w:jc w:val="both"/>
              <w:rPr>
                <w:sz w:val="19"/>
                <w:szCs w:val="19"/>
              </w:rPr>
            </w:pPr>
            <w:r>
              <w:rPr>
                <w:sz w:val="19"/>
                <w:szCs w:val="19"/>
              </w:rPr>
              <w:t>Aprobación de la incorporación de la Secretaría Ejecutiva como Organismo Público Descentralizado, no sectorizado, al Instituto Mexicano del Seguro Social, para el cumplimiento de sus obligaciones en la materia.</w:t>
            </w:r>
          </w:p>
        </w:tc>
        <w:tc>
          <w:tcPr>
            <w:tcW w:w="2551" w:type="dxa"/>
          </w:tcPr>
          <w:p w14:paraId="24A92A08" w14:textId="77777777" w:rsidR="009813D8" w:rsidRDefault="009813D8" w:rsidP="00A029E5">
            <w:pPr>
              <w:widowControl w:val="0"/>
              <w:pBdr>
                <w:top w:val="nil"/>
                <w:left w:val="nil"/>
                <w:bottom w:val="nil"/>
                <w:right w:val="nil"/>
                <w:between w:val="nil"/>
              </w:pBdr>
              <w:ind w:left="105" w:hanging="107"/>
              <w:jc w:val="both"/>
              <w:rPr>
                <w:color w:val="000000"/>
                <w:sz w:val="19"/>
                <w:szCs w:val="19"/>
              </w:rPr>
            </w:pPr>
            <w:r>
              <w:rPr>
                <w:rFonts w:eastAsia="Verdana" w:cs="Verdana"/>
                <w:color w:val="000000"/>
                <w:sz w:val="19"/>
                <w:szCs w:val="19"/>
              </w:rPr>
              <w:t>En proceso</w:t>
            </w:r>
          </w:p>
          <w:p w14:paraId="08BE3DAA" w14:textId="77777777" w:rsidR="009813D8" w:rsidRDefault="009813D8" w:rsidP="009813D8">
            <w:pPr>
              <w:numPr>
                <w:ilvl w:val="0"/>
                <w:numId w:val="17"/>
              </w:numPr>
              <w:pBdr>
                <w:top w:val="nil"/>
                <w:left w:val="nil"/>
                <w:bottom w:val="nil"/>
                <w:right w:val="nil"/>
                <w:between w:val="nil"/>
              </w:pBdr>
              <w:spacing w:after="0"/>
              <w:ind w:left="177" w:hanging="177"/>
              <w:jc w:val="both"/>
              <w:rPr>
                <w:color w:val="000000"/>
                <w:sz w:val="19"/>
                <w:szCs w:val="19"/>
              </w:rPr>
            </w:pPr>
            <w:r>
              <w:rPr>
                <w:rFonts w:eastAsia="Verdana" w:cs="Verdana"/>
                <w:color w:val="000000"/>
                <w:sz w:val="19"/>
                <w:szCs w:val="19"/>
              </w:rPr>
              <w:t xml:space="preserve">Seguimiento vía telefónica; </w:t>
            </w:r>
          </w:p>
          <w:p w14:paraId="0550648C" w14:textId="77777777" w:rsidR="009813D8" w:rsidRDefault="009813D8" w:rsidP="00A029E5">
            <w:pPr>
              <w:pBdr>
                <w:top w:val="nil"/>
                <w:left w:val="nil"/>
                <w:bottom w:val="nil"/>
                <w:right w:val="nil"/>
                <w:between w:val="nil"/>
              </w:pBdr>
              <w:ind w:left="177" w:hanging="720"/>
              <w:jc w:val="both"/>
              <w:rPr>
                <w:color w:val="000000"/>
                <w:sz w:val="19"/>
                <w:szCs w:val="19"/>
              </w:rPr>
            </w:pPr>
            <w:r>
              <w:rPr>
                <w:rFonts w:eastAsia="Verdana" w:cs="Verdana"/>
                <w:color w:val="000000"/>
                <w:sz w:val="19"/>
                <w:szCs w:val="19"/>
              </w:rPr>
              <w:t>en la última llamada realizada se informó que no se tiene una fecha probable de autorización del trámite, razón por la cual el convenio aún no ha sido firmado. Argumentan que los trámites de otras dependencias se han extendido hasta 8 meses o un año, y en ocasiones sin respuestas favorables.</w:t>
            </w:r>
          </w:p>
          <w:p w14:paraId="782E14C4" w14:textId="77777777" w:rsidR="009813D8" w:rsidRDefault="009813D8" w:rsidP="00A029E5">
            <w:pPr>
              <w:jc w:val="both"/>
              <w:rPr>
                <w:sz w:val="19"/>
                <w:szCs w:val="19"/>
              </w:rPr>
            </w:pPr>
          </w:p>
        </w:tc>
      </w:tr>
      <w:tr w:rsidR="009813D8" w14:paraId="7A7F138A" w14:textId="77777777" w:rsidTr="00A029E5">
        <w:tc>
          <w:tcPr>
            <w:tcW w:w="1271" w:type="dxa"/>
            <w:vMerge/>
          </w:tcPr>
          <w:p w14:paraId="0D81A181" w14:textId="77777777" w:rsidR="009813D8" w:rsidRDefault="009813D8" w:rsidP="00A029E5">
            <w:pPr>
              <w:widowControl w:val="0"/>
              <w:pBdr>
                <w:top w:val="nil"/>
                <w:left w:val="nil"/>
                <w:bottom w:val="nil"/>
                <w:right w:val="nil"/>
                <w:between w:val="nil"/>
              </w:pBdr>
              <w:spacing w:line="276" w:lineRule="auto"/>
              <w:rPr>
                <w:sz w:val="19"/>
                <w:szCs w:val="19"/>
              </w:rPr>
            </w:pPr>
          </w:p>
        </w:tc>
        <w:tc>
          <w:tcPr>
            <w:tcW w:w="2126" w:type="dxa"/>
          </w:tcPr>
          <w:p w14:paraId="411D8929" w14:textId="77777777" w:rsidR="009813D8" w:rsidRDefault="009813D8" w:rsidP="00A029E5">
            <w:pPr>
              <w:rPr>
                <w:sz w:val="19"/>
                <w:szCs w:val="19"/>
              </w:rPr>
            </w:pPr>
            <w:r>
              <w:rPr>
                <w:sz w:val="19"/>
                <w:szCs w:val="19"/>
              </w:rPr>
              <w:t>A.OG.2918.28 del 3 de diciembre de 2018</w:t>
            </w:r>
          </w:p>
        </w:tc>
        <w:tc>
          <w:tcPr>
            <w:tcW w:w="3261" w:type="dxa"/>
          </w:tcPr>
          <w:p w14:paraId="2523C5AF" w14:textId="77777777" w:rsidR="009813D8" w:rsidRDefault="009813D8" w:rsidP="00A029E5">
            <w:pPr>
              <w:jc w:val="both"/>
              <w:rPr>
                <w:sz w:val="19"/>
                <w:szCs w:val="19"/>
              </w:rPr>
            </w:pPr>
            <w:r>
              <w:rPr>
                <w:sz w:val="19"/>
                <w:szCs w:val="19"/>
              </w:rPr>
              <w:t>Se autoriza la adhesión de la Secretaría Ejecutiva al régimen del Sistema Estatal de Ahorro para el Retiro de los Servidores Públicos del Estado de Jalisco y, en consecuencia, al Fideicomiso Público para la operación de dicho sistema. Derivado de ello, se instruye a la Secretaria Técnica para que solicite ante la fiduciaria respectiva dicha adhesión y se realicen las aportaciones correspondientes de los servidores públicos adscritos a la propia Secretaría.</w:t>
            </w:r>
          </w:p>
        </w:tc>
        <w:tc>
          <w:tcPr>
            <w:tcW w:w="2551" w:type="dxa"/>
          </w:tcPr>
          <w:p w14:paraId="6863919B" w14:textId="77777777" w:rsidR="009813D8" w:rsidRDefault="009813D8" w:rsidP="00A029E5">
            <w:pPr>
              <w:widowControl w:val="0"/>
              <w:pBdr>
                <w:top w:val="nil"/>
                <w:left w:val="nil"/>
                <w:bottom w:val="nil"/>
                <w:right w:val="nil"/>
                <w:between w:val="nil"/>
              </w:pBdr>
              <w:ind w:left="107" w:right="96" w:hanging="107"/>
              <w:jc w:val="both"/>
              <w:rPr>
                <w:color w:val="000000"/>
                <w:sz w:val="19"/>
                <w:szCs w:val="19"/>
              </w:rPr>
            </w:pPr>
            <w:r>
              <w:rPr>
                <w:rFonts w:eastAsia="Verdana" w:cs="Verdana"/>
                <w:color w:val="000000"/>
                <w:sz w:val="19"/>
                <w:szCs w:val="19"/>
              </w:rPr>
              <w:t>En proceso</w:t>
            </w:r>
          </w:p>
          <w:p w14:paraId="4ED5C8A4" w14:textId="77777777" w:rsidR="009813D8" w:rsidRDefault="009813D8" w:rsidP="009813D8">
            <w:pPr>
              <w:numPr>
                <w:ilvl w:val="0"/>
                <w:numId w:val="17"/>
              </w:numPr>
              <w:pBdr>
                <w:top w:val="nil"/>
                <w:left w:val="nil"/>
                <w:bottom w:val="nil"/>
                <w:right w:val="nil"/>
                <w:between w:val="nil"/>
              </w:pBdr>
              <w:ind w:left="178" w:hanging="141"/>
              <w:jc w:val="both"/>
              <w:rPr>
                <w:color w:val="000000"/>
                <w:sz w:val="19"/>
                <w:szCs w:val="19"/>
              </w:rPr>
            </w:pPr>
            <w:r>
              <w:rPr>
                <w:rFonts w:eastAsia="Verdana" w:cs="Verdana"/>
                <w:color w:val="000000"/>
                <w:sz w:val="19"/>
                <w:szCs w:val="19"/>
              </w:rPr>
              <w:t xml:space="preserve">El Comité Técnico del SEDAR autorizó el 15 de octubre de 2019, la adhesión de esta Secretaría, con fecha retroactiva al 1 de enero 2018. </w:t>
            </w:r>
          </w:p>
        </w:tc>
      </w:tr>
      <w:tr w:rsidR="009813D8" w14:paraId="62262B31" w14:textId="77777777" w:rsidTr="00A029E5">
        <w:tc>
          <w:tcPr>
            <w:tcW w:w="1271" w:type="dxa"/>
            <w:vMerge w:val="restart"/>
          </w:tcPr>
          <w:p w14:paraId="781D9EC6" w14:textId="77777777" w:rsidR="009813D8" w:rsidRDefault="009813D8" w:rsidP="00A029E5">
            <w:pPr>
              <w:rPr>
                <w:b/>
                <w:sz w:val="36"/>
                <w:szCs w:val="36"/>
              </w:rPr>
            </w:pPr>
          </w:p>
          <w:p w14:paraId="236105B2" w14:textId="77777777" w:rsidR="009813D8" w:rsidRDefault="009813D8" w:rsidP="00A029E5">
            <w:pPr>
              <w:rPr>
                <w:b/>
                <w:sz w:val="36"/>
                <w:szCs w:val="36"/>
              </w:rPr>
            </w:pPr>
          </w:p>
          <w:p w14:paraId="5C244991" w14:textId="77777777" w:rsidR="009813D8" w:rsidRDefault="009813D8" w:rsidP="00A029E5">
            <w:pPr>
              <w:rPr>
                <w:b/>
                <w:sz w:val="36"/>
                <w:szCs w:val="36"/>
              </w:rPr>
            </w:pPr>
          </w:p>
          <w:p w14:paraId="77271996" w14:textId="7674CB93" w:rsidR="009813D8" w:rsidRDefault="009813D8" w:rsidP="00A029E5">
            <w:pPr>
              <w:rPr>
                <w:b/>
                <w:sz w:val="36"/>
                <w:szCs w:val="36"/>
              </w:rPr>
            </w:pPr>
          </w:p>
          <w:p w14:paraId="79B2BFDC" w14:textId="597745B2" w:rsidR="009813D8" w:rsidRDefault="009813D8" w:rsidP="00A029E5">
            <w:pPr>
              <w:rPr>
                <w:b/>
                <w:sz w:val="36"/>
                <w:szCs w:val="36"/>
              </w:rPr>
            </w:pPr>
          </w:p>
          <w:p w14:paraId="4FB9915C" w14:textId="1D0A4C24" w:rsidR="009813D8" w:rsidRDefault="009813D8" w:rsidP="00A029E5">
            <w:pPr>
              <w:rPr>
                <w:b/>
                <w:sz w:val="36"/>
                <w:szCs w:val="36"/>
              </w:rPr>
            </w:pPr>
          </w:p>
          <w:p w14:paraId="2F17D320" w14:textId="400B487E" w:rsidR="009813D8" w:rsidRDefault="009813D8" w:rsidP="00A029E5">
            <w:pPr>
              <w:rPr>
                <w:b/>
                <w:sz w:val="36"/>
                <w:szCs w:val="36"/>
              </w:rPr>
            </w:pPr>
          </w:p>
          <w:p w14:paraId="0BE8E9C3" w14:textId="015C851B" w:rsidR="009813D8" w:rsidRDefault="009813D8" w:rsidP="00A029E5">
            <w:pPr>
              <w:rPr>
                <w:b/>
                <w:sz w:val="36"/>
                <w:szCs w:val="36"/>
              </w:rPr>
            </w:pPr>
          </w:p>
          <w:p w14:paraId="556B172D" w14:textId="0865064C" w:rsidR="009813D8" w:rsidRDefault="009813D8" w:rsidP="00A029E5">
            <w:pPr>
              <w:rPr>
                <w:b/>
                <w:sz w:val="36"/>
                <w:szCs w:val="36"/>
              </w:rPr>
            </w:pPr>
          </w:p>
          <w:p w14:paraId="26AF5499" w14:textId="2F4D33E5" w:rsidR="009813D8" w:rsidRDefault="009813D8" w:rsidP="00A029E5">
            <w:pPr>
              <w:rPr>
                <w:b/>
                <w:sz w:val="36"/>
                <w:szCs w:val="36"/>
              </w:rPr>
            </w:pPr>
          </w:p>
          <w:p w14:paraId="3FCCA884" w14:textId="77777777" w:rsidR="009813D8" w:rsidRDefault="009813D8" w:rsidP="00A029E5">
            <w:pPr>
              <w:rPr>
                <w:b/>
                <w:sz w:val="36"/>
                <w:szCs w:val="36"/>
              </w:rPr>
            </w:pPr>
          </w:p>
          <w:p w14:paraId="320D8E7F" w14:textId="77777777" w:rsidR="009813D8" w:rsidRDefault="009813D8" w:rsidP="00A029E5">
            <w:pPr>
              <w:jc w:val="center"/>
              <w:rPr>
                <w:b/>
                <w:sz w:val="36"/>
                <w:szCs w:val="36"/>
              </w:rPr>
            </w:pPr>
            <w:r>
              <w:rPr>
                <w:b/>
                <w:sz w:val="36"/>
                <w:szCs w:val="36"/>
              </w:rPr>
              <w:t>2019</w:t>
            </w:r>
          </w:p>
          <w:p w14:paraId="4D20737B" w14:textId="77777777" w:rsidR="009813D8" w:rsidRDefault="009813D8" w:rsidP="00A029E5">
            <w:pPr>
              <w:jc w:val="center"/>
              <w:rPr>
                <w:b/>
                <w:sz w:val="36"/>
                <w:szCs w:val="36"/>
              </w:rPr>
            </w:pPr>
          </w:p>
          <w:p w14:paraId="70FB0B40" w14:textId="77777777" w:rsidR="009813D8" w:rsidRDefault="009813D8" w:rsidP="00A029E5">
            <w:pPr>
              <w:jc w:val="center"/>
              <w:rPr>
                <w:b/>
                <w:sz w:val="36"/>
                <w:szCs w:val="36"/>
              </w:rPr>
            </w:pPr>
          </w:p>
          <w:p w14:paraId="69EB80B9" w14:textId="77777777" w:rsidR="009813D8" w:rsidRDefault="009813D8" w:rsidP="00A029E5">
            <w:pPr>
              <w:jc w:val="center"/>
              <w:rPr>
                <w:b/>
                <w:sz w:val="36"/>
                <w:szCs w:val="36"/>
              </w:rPr>
            </w:pPr>
          </w:p>
          <w:p w14:paraId="0AB61765" w14:textId="77777777" w:rsidR="009813D8" w:rsidRDefault="009813D8" w:rsidP="00A029E5">
            <w:pPr>
              <w:jc w:val="center"/>
              <w:rPr>
                <w:b/>
                <w:sz w:val="36"/>
                <w:szCs w:val="36"/>
              </w:rPr>
            </w:pPr>
          </w:p>
          <w:p w14:paraId="06AC3D89" w14:textId="77777777" w:rsidR="009813D8" w:rsidRDefault="009813D8" w:rsidP="00A029E5">
            <w:pPr>
              <w:jc w:val="center"/>
              <w:rPr>
                <w:b/>
                <w:sz w:val="36"/>
                <w:szCs w:val="36"/>
              </w:rPr>
            </w:pPr>
          </w:p>
          <w:p w14:paraId="18C15AF5" w14:textId="77777777" w:rsidR="009813D8" w:rsidRDefault="009813D8" w:rsidP="00A029E5">
            <w:pPr>
              <w:jc w:val="center"/>
              <w:rPr>
                <w:b/>
                <w:sz w:val="36"/>
                <w:szCs w:val="36"/>
              </w:rPr>
            </w:pPr>
          </w:p>
          <w:p w14:paraId="4CCB2698" w14:textId="77777777" w:rsidR="009813D8" w:rsidRDefault="009813D8" w:rsidP="00A029E5">
            <w:pPr>
              <w:jc w:val="center"/>
              <w:rPr>
                <w:b/>
                <w:sz w:val="36"/>
                <w:szCs w:val="36"/>
              </w:rPr>
            </w:pPr>
          </w:p>
          <w:p w14:paraId="28947AE6" w14:textId="77777777" w:rsidR="009813D8" w:rsidRDefault="009813D8" w:rsidP="00A029E5">
            <w:pPr>
              <w:rPr>
                <w:b/>
                <w:sz w:val="36"/>
                <w:szCs w:val="36"/>
              </w:rPr>
            </w:pPr>
          </w:p>
          <w:p w14:paraId="633B8FB0" w14:textId="77777777" w:rsidR="009813D8" w:rsidRDefault="009813D8" w:rsidP="00A029E5">
            <w:pPr>
              <w:jc w:val="center"/>
              <w:rPr>
                <w:b/>
                <w:sz w:val="36"/>
                <w:szCs w:val="36"/>
              </w:rPr>
            </w:pPr>
          </w:p>
          <w:p w14:paraId="7F042D5F" w14:textId="77777777" w:rsidR="009813D8" w:rsidRDefault="009813D8" w:rsidP="00A029E5">
            <w:pPr>
              <w:jc w:val="center"/>
              <w:rPr>
                <w:b/>
                <w:sz w:val="36"/>
                <w:szCs w:val="36"/>
              </w:rPr>
            </w:pPr>
          </w:p>
          <w:p w14:paraId="5E4D9EEE" w14:textId="77777777" w:rsidR="009813D8" w:rsidRDefault="009813D8" w:rsidP="00A029E5">
            <w:pPr>
              <w:jc w:val="center"/>
              <w:rPr>
                <w:b/>
                <w:sz w:val="36"/>
                <w:szCs w:val="36"/>
              </w:rPr>
            </w:pPr>
          </w:p>
          <w:p w14:paraId="62D6EF65" w14:textId="77777777" w:rsidR="009813D8" w:rsidRDefault="009813D8" w:rsidP="00A029E5">
            <w:pPr>
              <w:jc w:val="center"/>
              <w:rPr>
                <w:b/>
                <w:sz w:val="36"/>
                <w:szCs w:val="36"/>
              </w:rPr>
            </w:pPr>
          </w:p>
          <w:p w14:paraId="6AAAD4D9" w14:textId="77777777" w:rsidR="009813D8" w:rsidRDefault="009813D8" w:rsidP="00A029E5">
            <w:pPr>
              <w:jc w:val="center"/>
              <w:rPr>
                <w:b/>
                <w:sz w:val="36"/>
                <w:szCs w:val="36"/>
              </w:rPr>
            </w:pPr>
          </w:p>
          <w:p w14:paraId="36B47CE6" w14:textId="77777777" w:rsidR="009813D8" w:rsidRDefault="009813D8" w:rsidP="00A029E5">
            <w:pPr>
              <w:jc w:val="center"/>
              <w:rPr>
                <w:b/>
                <w:sz w:val="36"/>
                <w:szCs w:val="36"/>
              </w:rPr>
            </w:pPr>
          </w:p>
          <w:p w14:paraId="452844E4" w14:textId="77777777" w:rsidR="009813D8" w:rsidRDefault="009813D8" w:rsidP="00A029E5">
            <w:pPr>
              <w:jc w:val="center"/>
              <w:rPr>
                <w:b/>
                <w:sz w:val="36"/>
                <w:szCs w:val="36"/>
              </w:rPr>
            </w:pPr>
          </w:p>
          <w:p w14:paraId="34E7C7A7" w14:textId="77777777" w:rsidR="009813D8" w:rsidRDefault="009813D8" w:rsidP="00A029E5">
            <w:pPr>
              <w:jc w:val="center"/>
              <w:rPr>
                <w:b/>
                <w:sz w:val="36"/>
                <w:szCs w:val="36"/>
              </w:rPr>
            </w:pPr>
          </w:p>
          <w:p w14:paraId="3AE32FEE" w14:textId="77777777" w:rsidR="009813D8" w:rsidRDefault="009813D8" w:rsidP="00A029E5">
            <w:pPr>
              <w:jc w:val="center"/>
              <w:rPr>
                <w:b/>
                <w:sz w:val="36"/>
                <w:szCs w:val="36"/>
              </w:rPr>
            </w:pPr>
          </w:p>
          <w:p w14:paraId="38B28445" w14:textId="77777777" w:rsidR="009813D8" w:rsidRDefault="009813D8" w:rsidP="00A029E5">
            <w:pPr>
              <w:jc w:val="center"/>
              <w:rPr>
                <w:b/>
                <w:sz w:val="36"/>
                <w:szCs w:val="36"/>
              </w:rPr>
            </w:pPr>
            <w:r>
              <w:rPr>
                <w:b/>
                <w:sz w:val="36"/>
                <w:szCs w:val="36"/>
              </w:rPr>
              <w:t>2019</w:t>
            </w:r>
          </w:p>
          <w:p w14:paraId="3389177F" w14:textId="77777777" w:rsidR="009813D8" w:rsidRDefault="009813D8" w:rsidP="00A029E5">
            <w:pPr>
              <w:jc w:val="center"/>
              <w:rPr>
                <w:b/>
                <w:sz w:val="36"/>
                <w:szCs w:val="36"/>
              </w:rPr>
            </w:pPr>
          </w:p>
          <w:p w14:paraId="2D57211B" w14:textId="77777777" w:rsidR="009813D8" w:rsidRDefault="009813D8" w:rsidP="00A029E5">
            <w:pPr>
              <w:jc w:val="center"/>
              <w:rPr>
                <w:b/>
                <w:sz w:val="36"/>
                <w:szCs w:val="36"/>
              </w:rPr>
            </w:pPr>
          </w:p>
          <w:p w14:paraId="029DC49B" w14:textId="77777777" w:rsidR="009813D8" w:rsidRDefault="009813D8" w:rsidP="00A029E5">
            <w:pPr>
              <w:jc w:val="center"/>
              <w:rPr>
                <w:b/>
                <w:sz w:val="36"/>
                <w:szCs w:val="36"/>
              </w:rPr>
            </w:pPr>
          </w:p>
          <w:p w14:paraId="798C1FD5" w14:textId="77777777" w:rsidR="009813D8" w:rsidRDefault="009813D8" w:rsidP="00A029E5">
            <w:pPr>
              <w:jc w:val="center"/>
              <w:rPr>
                <w:b/>
                <w:sz w:val="36"/>
                <w:szCs w:val="36"/>
              </w:rPr>
            </w:pPr>
          </w:p>
          <w:p w14:paraId="0FAE310F" w14:textId="77777777" w:rsidR="009813D8" w:rsidRDefault="009813D8" w:rsidP="00A029E5">
            <w:pPr>
              <w:jc w:val="center"/>
              <w:rPr>
                <w:b/>
                <w:sz w:val="36"/>
                <w:szCs w:val="36"/>
              </w:rPr>
            </w:pPr>
          </w:p>
          <w:p w14:paraId="289CCE9D" w14:textId="77777777" w:rsidR="009813D8" w:rsidRDefault="009813D8" w:rsidP="00A029E5">
            <w:pPr>
              <w:jc w:val="center"/>
              <w:rPr>
                <w:b/>
                <w:sz w:val="36"/>
                <w:szCs w:val="36"/>
              </w:rPr>
            </w:pPr>
          </w:p>
          <w:p w14:paraId="22AF1F6C" w14:textId="77777777" w:rsidR="009813D8" w:rsidRDefault="009813D8" w:rsidP="00A029E5">
            <w:pPr>
              <w:jc w:val="center"/>
              <w:rPr>
                <w:b/>
                <w:sz w:val="36"/>
                <w:szCs w:val="36"/>
              </w:rPr>
            </w:pPr>
          </w:p>
          <w:p w14:paraId="33554987" w14:textId="77777777" w:rsidR="009813D8" w:rsidRDefault="009813D8" w:rsidP="00A029E5">
            <w:pPr>
              <w:jc w:val="center"/>
              <w:rPr>
                <w:b/>
                <w:sz w:val="36"/>
                <w:szCs w:val="36"/>
              </w:rPr>
            </w:pPr>
          </w:p>
          <w:p w14:paraId="118D9ACD" w14:textId="77777777" w:rsidR="009813D8" w:rsidRDefault="009813D8" w:rsidP="009813D8">
            <w:pPr>
              <w:rPr>
                <w:b/>
                <w:sz w:val="36"/>
                <w:szCs w:val="36"/>
              </w:rPr>
            </w:pPr>
          </w:p>
          <w:p w14:paraId="007852A3" w14:textId="77777777" w:rsidR="009813D8" w:rsidRDefault="009813D8" w:rsidP="00A029E5">
            <w:pPr>
              <w:jc w:val="center"/>
              <w:rPr>
                <w:b/>
                <w:sz w:val="36"/>
                <w:szCs w:val="36"/>
              </w:rPr>
            </w:pPr>
            <w:r>
              <w:rPr>
                <w:b/>
                <w:sz w:val="36"/>
                <w:szCs w:val="36"/>
              </w:rPr>
              <w:t>2019</w:t>
            </w:r>
          </w:p>
          <w:p w14:paraId="2306F87B" w14:textId="77777777" w:rsidR="009813D8" w:rsidRDefault="009813D8" w:rsidP="00A029E5">
            <w:pPr>
              <w:jc w:val="center"/>
              <w:rPr>
                <w:b/>
                <w:sz w:val="36"/>
                <w:szCs w:val="36"/>
              </w:rPr>
            </w:pPr>
          </w:p>
          <w:p w14:paraId="5D77422D" w14:textId="77777777" w:rsidR="009813D8" w:rsidRDefault="009813D8" w:rsidP="00A029E5">
            <w:pPr>
              <w:jc w:val="center"/>
              <w:rPr>
                <w:sz w:val="19"/>
                <w:szCs w:val="19"/>
              </w:rPr>
            </w:pPr>
          </w:p>
        </w:tc>
        <w:tc>
          <w:tcPr>
            <w:tcW w:w="2126" w:type="dxa"/>
          </w:tcPr>
          <w:p w14:paraId="4332A63B" w14:textId="77777777" w:rsidR="009813D8" w:rsidRDefault="009813D8" w:rsidP="00A029E5">
            <w:pPr>
              <w:jc w:val="both"/>
              <w:rPr>
                <w:sz w:val="19"/>
                <w:szCs w:val="19"/>
                <w:highlight w:val="yellow"/>
              </w:rPr>
            </w:pPr>
            <w:r>
              <w:rPr>
                <w:sz w:val="19"/>
                <w:szCs w:val="19"/>
              </w:rPr>
              <w:lastRenderedPageBreak/>
              <w:t>A.OG.2019.27 del 27 de agosto de 2019</w:t>
            </w:r>
          </w:p>
        </w:tc>
        <w:tc>
          <w:tcPr>
            <w:tcW w:w="3261" w:type="dxa"/>
          </w:tcPr>
          <w:p w14:paraId="091FFA8E" w14:textId="77777777" w:rsidR="009813D8" w:rsidRDefault="009813D8" w:rsidP="00A029E5">
            <w:pPr>
              <w:jc w:val="both"/>
              <w:rPr>
                <w:sz w:val="19"/>
                <w:szCs w:val="19"/>
              </w:rPr>
            </w:pPr>
            <w:r>
              <w:rPr>
                <w:sz w:val="19"/>
                <w:szCs w:val="19"/>
              </w:rPr>
              <w:t xml:space="preserve">No se aprueban las modificaciones del Estatuto Orgánico de la Secretaría Ejecutiva, propuesta por la Secretaria Técnica, y que contiene a la vez las propuestas de reformas presentadas a este Órgano de Gobierno por el Titular del Órgano Interno de </w:t>
            </w:r>
            <w:r>
              <w:rPr>
                <w:sz w:val="19"/>
                <w:szCs w:val="19"/>
              </w:rPr>
              <w:lastRenderedPageBreak/>
              <w:t>Control en la Sesión Ordinaria del 4 de junio.</w:t>
            </w:r>
          </w:p>
        </w:tc>
        <w:tc>
          <w:tcPr>
            <w:tcW w:w="2551" w:type="dxa"/>
          </w:tcPr>
          <w:p w14:paraId="2ADBDA40" w14:textId="77777777" w:rsidR="009813D8" w:rsidRDefault="009813D8" w:rsidP="00A029E5">
            <w:pPr>
              <w:jc w:val="both"/>
              <w:rPr>
                <w:sz w:val="19"/>
                <w:szCs w:val="19"/>
              </w:rPr>
            </w:pPr>
            <w:r>
              <w:rPr>
                <w:sz w:val="19"/>
                <w:szCs w:val="19"/>
              </w:rPr>
              <w:lastRenderedPageBreak/>
              <w:t xml:space="preserve">Concluido </w:t>
            </w:r>
          </w:p>
          <w:p w14:paraId="4F5099B9" w14:textId="77777777" w:rsidR="009813D8" w:rsidRDefault="009813D8" w:rsidP="00A029E5">
            <w:pPr>
              <w:pBdr>
                <w:top w:val="nil"/>
                <w:left w:val="nil"/>
                <w:bottom w:val="nil"/>
                <w:right w:val="nil"/>
                <w:between w:val="nil"/>
              </w:pBdr>
              <w:ind w:left="175" w:hanging="720"/>
              <w:jc w:val="both"/>
              <w:rPr>
                <w:color w:val="000000"/>
                <w:sz w:val="19"/>
                <w:szCs w:val="19"/>
              </w:rPr>
            </w:pPr>
          </w:p>
        </w:tc>
      </w:tr>
      <w:tr w:rsidR="009813D8" w14:paraId="534D3C13" w14:textId="77777777" w:rsidTr="00A029E5">
        <w:trPr>
          <w:trHeight w:val="1220"/>
        </w:trPr>
        <w:tc>
          <w:tcPr>
            <w:tcW w:w="1271" w:type="dxa"/>
            <w:vMerge/>
          </w:tcPr>
          <w:p w14:paraId="6D53E099" w14:textId="77777777" w:rsidR="009813D8" w:rsidRDefault="009813D8" w:rsidP="00A029E5">
            <w:pPr>
              <w:widowControl w:val="0"/>
              <w:pBdr>
                <w:top w:val="nil"/>
                <w:left w:val="nil"/>
                <w:bottom w:val="nil"/>
                <w:right w:val="nil"/>
                <w:between w:val="nil"/>
              </w:pBdr>
              <w:spacing w:line="276" w:lineRule="auto"/>
              <w:rPr>
                <w:color w:val="000000"/>
                <w:sz w:val="19"/>
                <w:szCs w:val="19"/>
              </w:rPr>
            </w:pPr>
          </w:p>
        </w:tc>
        <w:tc>
          <w:tcPr>
            <w:tcW w:w="2126" w:type="dxa"/>
          </w:tcPr>
          <w:p w14:paraId="45DC39B4" w14:textId="77777777" w:rsidR="009813D8" w:rsidRDefault="009813D8" w:rsidP="00A029E5">
            <w:pPr>
              <w:rPr>
                <w:sz w:val="19"/>
                <w:szCs w:val="19"/>
                <w:highlight w:val="yellow"/>
              </w:rPr>
            </w:pPr>
            <w:r>
              <w:rPr>
                <w:sz w:val="19"/>
                <w:szCs w:val="19"/>
              </w:rPr>
              <w:t>A.OG.2019.28, del 27 de agosto de 2019</w:t>
            </w:r>
          </w:p>
        </w:tc>
        <w:tc>
          <w:tcPr>
            <w:tcW w:w="3261" w:type="dxa"/>
          </w:tcPr>
          <w:p w14:paraId="2C9E8C6D" w14:textId="77777777" w:rsidR="009813D8" w:rsidRDefault="009813D8" w:rsidP="00A029E5">
            <w:pPr>
              <w:jc w:val="both"/>
              <w:rPr>
                <w:sz w:val="19"/>
                <w:szCs w:val="19"/>
              </w:rPr>
            </w:pPr>
            <w:r>
              <w:rPr>
                <w:sz w:val="19"/>
                <w:szCs w:val="19"/>
              </w:rPr>
              <w:t>Se aprueba en lo general el “Plan Institucional 2018-2022 de la Secretaría Ejecutiva del Sistema Estatal Anticorrupción de Jalisco”, presentado por la Secretaria Técnica.</w:t>
            </w:r>
          </w:p>
        </w:tc>
        <w:tc>
          <w:tcPr>
            <w:tcW w:w="2551" w:type="dxa"/>
          </w:tcPr>
          <w:p w14:paraId="597E09DD" w14:textId="77777777" w:rsidR="009813D8" w:rsidRDefault="009813D8" w:rsidP="00A029E5">
            <w:pPr>
              <w:widowControl w:val="0"/>
              <w:pBdr>
                <w:top w:val="nil"/>
                <w:left w:val="nil"/>
                <w:bottom w:val="nil"/>
                <w:right w:val="nil"/>
                <w:between w:val="nil"/>
              </w:pBdr>
              <w:ind w:right="96" w:hanging="107"/>
              <w:jc w:val="both"/>
              <w:rPr>
                <w:color w:val="000000"/>
                <w:sz w:val="19"/>
                <w:szCs w:val="19"/>
              </w:rPr>
            </w:pPr>
            <w:r>
              <w:rPr>
                <w:rFonts w:eastAsia="Verdana" w:cs="Verdana"/>
                <w:color w:val="000000"/>
                <w:sz w:val="19"/>
                <w:szCs w:val="19"/>
              </w:rPr>
              <w:t>Concluido</w:t>
            </w:r>
          </w:p>
        </w:tc>
      </w:tr>
      <w:tr w:rsidR="009813D8" w14:paraId="73125D7D" w14:textId="77777777" w:rsidTr="00A029E5">
        <w:tc>
          <w:tcPr>
            <w:tcW w:w="1271" w:type="dxa"/>
            <w:vMerge/>
          </w:tcPr>
          <w:p w14:paraId="5506881B" w14:textId="77777777" w:rsidR="009813D8" w:rsidRDefault="009813D8" w:rsidP="00A029E5">
            <w:pPr>
              <w:widowControl w:val="0"/>
              <w:pBdr>
                <w:top w:val="nil"/>
                <w:left w:val="nil"/>
                <w:bottom w:val="nil"/>
                <w:right w:val="nil"/>
                <w:between w:val="nil"/>
              </w:pBdr>
              <w:spacing w:line="276" w:lineRule="auto"/>
              <w:rPr>
                <w:color w:val="000000"/>
                <w:sz w:val="19"/>
                <w:szCs w:val="19"/>
              </w:rPr>
            </w:pPr>
          </w:p>
        </w:tc>
        <w:tc>
          <w:tcPr>
            <w:tcW w:w="2126" w:type="dxa"/>
          </w:tcPr>
          <w:p w14:paraId="76A06087" w14:textId="77777777" w:rsidR="009813D8" w:rsidRDefault="009813D8" w:rsidP="00A029E5">
            <w:pPr>
              <w:rPr>
                <w:sz w:val="19"/>
                <w:szCs w:val="19"/>
                <w:highlight w:val="yellow"/>
              </w:rPr>
            </w:pPr>
            <w:r>
              <w:rPr>
                <w:sz w:val="19"/>
                <w:szCs w:val="19"/>
              </w:rPr>
              <w:t>A.OG.2019.29 del 27 de agosto de 2019</w:t>
            </w:r>
          </w:p>
        </w:tc>
        <w:tc>
          <w:tcPr>
            <w:tcW w:w="3261" w:type="dxa"/>
          </w:tcPr>
          <w:p w14:paraId="01A40A64" w14:textId="77777777" w:rsidR="009813D8" w:rsidRDefault="009813D8" w:rsidP="00A029E5">
            <w:pPr>
              <w:jc w:val="both"/>
              <w:rPr>
                <w:sz w:val="19"/>
                <w:szCs w:val="19"/>
              </w:rPr>
            </w:pPr>
            <w:r>
              <w:rPr>
                <w:sz w:val="19"/>
                <w:szCs w:val="19"/>
              </w:rPr>
              <w:t>Se le tiene por presentado y se aprueba el Informe de actividades de la Secretaría Ejecutiva, correspondiente al periodo de abril a junio de 2019.</w:t>
            </w:r>
          </w:p>
        </w:tc>
        <w:tc>
          <w:tcPr>
            <w:tcW w:w="2551" w:type="dxa"/>
          </w:tcPr>
          <w:p w14:paraId="0D2F4ECF" w14:textId="77777777" w:rsidR="009813D8" w:rsidRDefault="009813D8" w:rsidP="00A029E5">
            <w:pPr>
              <w:widowControl w:val="0"/>
              <w:pBdr>
                <w:top w:val="nil"/>
                <w:left w:val="nil"/>
                <w:bottom w:val="nil"/>
                <w:right w:val="nil"/>
                <w:between w:val="nil"/>
              </w:pBdr>
              <w:ind w:left="50" w:right="96" w:hanging="107"/>
              <w:jc w:val="both"/>
              <w:rPr>
                <w:color w:val="000000"/>
                <w:sz w:val="19"/>
                <w:szCs w:val="19"/>
              </w:rPr>
            </w:pPr>
            <w:r>
              <w:rPr>
                <w:rFonts w:eastAsia="Verdana" w:cs="Verdana"/>
                <w:color w:val="000000"/>
                <w:sz w:val="19"/>
                <w:szCs w:val="19"/>
              </w:rPr>
              <w:t xml:space="preserve">Concluido </w:t>
            </w:r>
          </w:p>
          <w:p w14:paraId="6AEF22AE" w14:textId="77777777" w:rsidR="009813D8" w:rsidRDefault="009813D8" w:rsidP="00A029E5">
            <w:pPr>
              <w:rPr>
                <w:sz w:val="19"/>
                <w:szCs w:val="19"/>
              </w:rPr>
            </w:pPr>
          </w:p>
        </w:tc>
      </w:tr>
      <w:tr w:rsidR="009813D8" w14:paraId="2A2C21C7" w14:textId="77777777" w:rsidTr="00A029E5">
        <w:tc>
          <w:tcPr>
            <w:tcW w:w="1271" w:type="dxa"/>
            <w:vMerge/>
          </w:tcPr>
          <w:p w14:paraId="229978C7" w14:textId="77777777" w:rsidR="009813D8" w:rsidRDefault="009813D8" w:rsidP="00A029E5">
            <w:pPr>
              <w:widowControl w:val="0"/>
              <w:pBdr>
                <w:top w:val="nil"/>
                <w:left w:val="nil"/>
                <w:bottom w:val="nil"/>
                <w:right w:val="nil"/>
                <w:between w:val="nil"/>
              </w:pBdr>
              <w:spacing w:line="276" w:lineRule="auto"/>
              <w:rPr>
                <w:sz w:val="19"/>
                <w:szCs w:val="19"/>
              </w:rPr>
            </w:pPr>
          </w:p>
        </w:tc>
        <w:tc>
          <w:tcPr>
            <w:tcW w:w="2126" w:type="dxa"/>
          </w:tcPr>
          <w:p w14:paraId="74BB2136" w14:textId="77777777" w:rsidR="009813D8" w:rsidRDefault="009813D8" w:rsidP="00A029E5">
            <w:pPr>
              <w:rPr>
                <w:sz w:val="19"/>
                <w:szCs w:val="19"/>
                <w:highlight w:val="yellow"/>
              </w:rPr>
            </w:pPr>
            <w:r>
              <w:rPr>
                <w:sz w:val="19"/>
                <w:szCs w:val="19"/>
              </w:rPr>
              <w:t>A.OG.2019.30 del 27 de agosto de 2019</w:t>
            </w:r>
          </w:p>
        </w:tc>
        <w:tc>
          <w:tcPr>
            <w:tcW w:w="3261" w:type="dxa"/>
          </w:tcPr>
          <w:p w14:paraId="49F61A4A" w14:textId="77777777" w:rsidR="009813D8" w:rsidRDefault="009813D8" w:rsidP="00A029E5">
            <w:pPr>
              <w:jc w:val="both"/>
              <w:rPr>
                <w:sz w:val="19"/>
                <w:szCs w:val="19"/>
              </w:rPr>
            </w:pPr>
            <w:r>
              <w:rPr>
                <w:sz w:val="19"/>
                <w:szCs w:val="19"/>
              </w:rPr>
              <w:t>Se autoriza la transferencia presupuestal que solicita la Secretaria Técnica, que ajusta las partidas 214 Materiales y útiles menores de tecnología de la información y comunicaciones, y 246 Material eléctrico y electrónico, a fin de dar suficiencia presupuestal a las partidas 292 Refacciones y accesorios menores de edificios y 254 Materiales, accesorios y suministros médicos, en la forma y montos que se describen en la propuesta del anexo 1.</w:t>
            </w:r>
          </w:p>
        </w:tc>
        <w:tc>
          <w:tcPr>
            <w:tcW w:w="2551" w:type="dxa"/>
          </w:tcPr>
          <w:p w14:paraId="015B6486" w14:textId="77777777" w:rsidR="009813D8" w:rsidRDefault="009813D8" w:rsidP="00A029E5">
            <w:pPr>
              <w:rPr>
                <w:sz w:val="19"/>
                <w:szCs w:val="19"/>
              </w:rPr>
            </w:pPr>
            <w:r>
              <w:rPr>
                <w:sz w:val="19"/>
                <w:szCs w:val="19"/>
              </w:rPr>
              <w:t xml:space="preserve">Concluido </w:t>
            </w:r>
          </w:p>
        </w:tc>
      </w:tr>
      <w:tr w:rsidR="009813D8" w14:paraId="3F6A4C17" w14:textId="77777777" w:rsidTr="00A029E5">
        <w:tc>
          <w:tcPr>
            <w:tcW w:w="1271" w:type="dxa"/>
            <w:vMerge/>
          </w:tcPr>
          <w:p w14:paraId="7A189280" w14:textId="77777777" w:rsidR="009813D8" w:rsidRDefault="009813D8" w:rsidP="00A029E5">
            <w:pPr>
              <w:widowControl w:val="0"/>
              <w:pBdr>
                <w:top w:val="nil"/>
                <w:left w:val="nil"/>
                <w:bottom w:val="nil"/>
                <w:right w:val="nil"/>
                <w:between w:val="nil"/>
              </w:pBdr>
              <w:spacing w:line="276" w:lineRule="auto"/>
              <w:rPr>
                <w:sz w:val="19"/>
                <w:szCs w:val="19"/>
              </w:rPr>
            </w:pPr>
          </w:p>
        </w:tc>
        <w:tc>
          <w:tcPr>
            <w:tcW w:w="2126" w:type="dxa"/>
          </w:tcPr>
          <w:p w14:paraId="1BB94195" w14:textId="77777777" w:rsidR="009813D8" w:rsidRDefault="009813D8" w:rsidP="00A029E5">
            <w:pPr>
              <w:rPr>
                <w:sz w:val="19"/>
                <w:szCs w:val="19"/>
                <w:highlight w:val="yellow"/>
              </w:rPr>
            </w:pPr>
            <w:r>
              <w:rPr>
                <w:sz w:val="19"/>
                <w:szCs w:val="19"/>
              </w:rPr>
              <w:t>A.OG.2019.31, del 27 de agosto de 2019</w:t>
            </w:r>
          </w:p>
        </w:tc>
        <w:tc>
          <w:tcPr>
            <w:tcW w:w="3261" w:type="dxa"/>
          </w:tcPr>
          <w:p w14:paraId="2D15C3C7" w14:textId="77777777" w:rsidR="009813D8" w:rsidRDefault="009813D8" w:rsidP="00A029E5">
            <w:pPr>
              <w:jc w:val="both"/>
              <w:rPr>
                <w:sz w:val="19"/>
                <w:szCs w:val="19"/>
              </w:rPr>
            </w:pPr>
            <w:r>
              <w:rPr>
                <w:sz w:val="19"/>
                <w:szCs w:val="19"/>
              </w:rPr>
              <w:t xml:space="preserve">Se autoriza la creación de las partidas presupuestales 347 Fletes y maniobras, 357 Instalación, reparación y mantenimiento de maquinaria otros equipos y herramienta, 359 Servicios de jardinería y fumigación, 361 Difusión por radio, televisión y otros medios de mensajes sobre programas y actividades gubernamentales y la partida 399 Otros servicios generales, así como la transferencia presupuestal </w:t>
            </w:r>
            <w:r>
              <w:rPr>
                <w:sz w:val="19"/>
                <w:szCs w:val="19"/>
              </w:rPr>
              <w:lastRenderedPageBreak/>
              <w:t>desde las partidas, 313 Agua, 314 Telefonía tradicional, 317 Servicios de acceso de Internet, redes y procesamiento de información, 319 Servicios integrales y otros servicios, 322 Arrendamiento de edificios, 323 Arrendamiento de mobiliario y equipo de administración, educacional, 333 Servicios de consultoría administrativa, procesos, técnica y en tecnologías de la información, 336 Servicios de apoyo administrativo, fotocopiado e impresión, 341 Servicios financieros y bancarios, 345 Seguro de bienes patrimoniales, 375 Viáticos en el país, 379 Otros Servicios de traslado y hospedaje, 392 Impuestos y derechos, que darán suficiencia presupuestal a las partidas 331 Servicios legales, 351 Conservación y mantenimiento menor de inmuebles de contabilidad, auditoría y relacionados, 338 Servicios de vigilancia, 347 Fletes y maniobras, 357 Instalación, reparación y mantenimiento de maquinaria otros equipos y herramienta, 359 Servicios de jardinería y fumigación, 361 Difusión por radio, televisión y otros medios de mensajes sobre programas y actividades gubernamentales y la partida 399 Otros servicios generales, en la forma y montos que se describen en la propuesta del anexo 1.</w:t>
            </w:r>
          </w:p>
        </w:tc>
        <w:tc>
          <w:tcPr>
            <w:tcW w:w="2551" w:type="dxa"/>
          </w:tcPr>
          <w:p w14:paraId="37046A2F" w14:textId="77777777" w:rsidR="009813D8" w:rsidRDefault="009813D8" w:rsidP="00A029E5">
            <w:pPr>
              <w:jc w:val="both"/>
              <w:rPr>
                <w:sz w:val="19"/>
                <w:szCs w:val="19"/>
              </w:rPr>
            </w:pPr>
            <w:r>
              <w:rPr>
                <w:sz w:val="19"/>
                <w:szCs w:val="19"/>
              </w:rPr>
              <w:lastRenderedPageBreak/>
              <w:t xml:space="preserve">Concluido </w:t>
            </w:r>
          </w:p>
        </w:tc>
      </w:tr>
      <w:tr w:rsidR="009813D8" w14:paraId="42C1ED06" w14:textId="77777777" w:rsidTr="00A029E5">
        <w:tc>
          <w:tcPr>
            <w:tcW w:w="1271" w:type="dxa"/>
            <w:vMerge/>
          </w:tcPr>
          <w:p w14:paraId="6BF5DEFA" w14:textId="77777777" w:rsidR="009813D8" w:rsidRDefault="009813D8" w:rsidP="00A029E5">
            <w:pPr>
              <w:widowControl w:val="0"/>
              <w:pBdr>
                <w:top w:val="nil"/>
                <w:left w:val="nil"/>
                <w:bottom w:val="nil"/>
                <w:right w:val="nil"/>
                <w:between w:val="nil"/>
              </w:pBdr>
              <w:spacing w:line="276" w:lineRule="auto"/>
              <w:rPr>
                <w:sz w:val="19"/>
                <w:szCs w:val="19"/>
              </w:rPr>
            </w:pPr>
          </w:p>
        </w:tc>
        <w:tc>
          <w:tcPr>
            <w:tcW w:w="2126" w:type="dxa"/>
            <w:shd w:val="clear" w:color="auto" w:fill="auto"/>
          </w:tcPr>
          <w:p w14:paraId="527807BE" w14:textId="77777777" w:rsidR="009813D8" w:rsidRDefault="009813D8" w:rsidP="00A029E5">
            <w:pPr>
              <w:rPr>
                <w:sz w:val="19"/>
                <w:szCs w:val="19"/>
              </w:rPr>
            </w:pPr>
            <w:r>
              <w:rPr>
                <w:sz w:val="19"/>
                <w:szCs w:val="19"/>
              </w:rPr>
              <w:t>A.OG.2019.32 del 27 de agosto de 2019</w:t>
            </w:r>
          </w:p>
        </w:tc>
        <w:tc>
          <w:tcPr>
            <w:tcW w:w="3261" w:type="dxa"/>
          </w:tcPr>
          <w:p w14:paraId="61CDE5A7" w14:textId="77777777" w:rsidR="009813D8" w:rsidRDefault="009813D8" w:rsidP="00A029E5">
            <w:pPr>
              <w:jc w:val="both"/>
              <w:rPr>
                <w:sz w:val="19"/>
                <w:szCs w:val="19"/>
              </w:rPr>
            </w:pPr>
            <w:r>
              <w:rPr>
                <w:sz w:val="19"/>
                <w:szCs w:val="19"/>
              </w:rPr>
              <w:t>Se hace del conocimiento el Anteproyecto de Presupuesto 2020 de la Secretaría Ejecutiva del Sistema Estatal Anticorrupción.</w:t>
            </w:r>
          </w:p>
        </w:tc>
        <w:tc>
          <w:tcPr>
            <w:tcW w:w="2551" w:type="dxa"/>
          </w:tcPr>
          <w:p w14:paraId="32F02B82" w14:textId="77777777" w:rsidR="009813D8" w:rsidRDefault="009813D8" w:rsidP="00A029E5">
            <w:pPr>
              <w:rPr>
                <w:sz w:val="19"/>
                <w:szCs w:val="19"/>
              </w:rPr>
            </w:pPr>
            <w:r>
              <w:rPr>
                <w:sz w:val="19"/>
                <w:szCs w:val="19"/>
              </w:rPr>
              <w:t>Concluido</w:t>
            </w:r>
          </w:p>
        </w:tc>
      </w:tr>
      <w:tr w:rsidR="009813D8" w14:paraId="3928D38A" w14:textId="77777777" w:rsidTr="00A029E5">
        <w:tc>
          <w:tcPr>
            <w:tcW w:w="1271" w:type="dxa"/>
            <w:vMerge/>
          </w:tcPr>
          <w:p w14:paraId="24AECE02" w14:textId="77777777" w:rsidR="009813D8" w:rsidRDefault="009813D8" w:rsidP="00A029E5">
            <w:pPr>
              <w:widowControl w:val="0"/>
              <w:pBdr>
                <w:top w:val="nil"/>
                <w:left w:val="nil"/>
                <w:bottom w:val="nil"/>
                <w:right w:val="nil"/>
                <w:between w:val="nil"/>
              </w:pBdr>
              <w:spacing w:line="276" w:lineRule="auto"/>
              <w:rPr>
                <w:sz w:val="19"/>
                <w:szCs w:val="19"/>
              </w:rPr>
            </w:pPr>
          </w:p>
        </w:tc>
        <w:tc>
          <w:tcPr>
            <w:tcW w:w="2126" w:type="dxa"/>
            <w:shd w:val="clear" w:color="auto" w:fill="auto"/>
          </w:tcPr>
          <w:p w14:paraId="6121D97F" w14:textId="77777777" w:rsidR="009813D8" w:rsidRDefault="009813D8" w:rsidP="00A029E5">
            <w:pPr>
              <w:rPr>
                <w:sz w:val="19"/>
                <w:szCs w:val="19"/>
              </w:rPr>
            </w:pPr>
            <w:r>
              <w:rPr>
                <w:sz w:val="19"/>
                <w:szCs w:val="19"/>
              </w:rPr>
              <w:t>A.OG.2019.33 del 27 de agosto de 2019</w:t>
            </w:r>
          </w:p>
        </w:tc>
        <w:tc>
          <w:tcPr>
            <w:tcW w:w="3261" w:type="dxa"/>
          </w:tcPr>
          <w:p w14:paraId="6AA1D4DF" w14:textId="77777777" w:rsidR="009813D8" w:rsidRDefault="009813D8" w:rsidP="00A029E5">
            <w:pPr>
              <w:jc w:val="both"/>
              <w:rPr>
                <w:sz w:val="19"/>
                <w:szCs w:val="19"/>
              </w:rPr>
            </w:pPr>
            <w:r>
              <w:rPr>
                <w:sz w:val="19"/>
                <w:szCs w:val="19"/>
              </w:rPr>
              <w:t>Se solicita a la Secretaria Técnica someta a aprobación del Órgano de Gobierno a partir de los siguientes ejercicios presupuestarios el Anteproyecto de Presupuesto, previo a la entrega a la Secretaría de la Hacienda Pública.</w:t>
            </w:r>
          </w:p>
        </w:tc>
        <w:tc>
          <w:tcPr>
            <w:tcW w:w="2551" w:type="dxa"/>
          </w:tcPr>
          <w:p w14:paraId="5D7052E4" w14:textId="77777777" w:rsidR="009813D8" w:rsidRDefault="009813D8" w:rsidP="00A029E5">
            <w:pPr>
              <w:rPr>
                <w:sz w:val="19"/>
                <w:szCs w:val="19"/>
              </w:rPr>
            </w:pPr>
            <w:r>
              <w:rPr>
                <w:sz w:val="19"/>
                <w:szCs w:val="19"/>
              </w:rPr>
              <w:t>Concluido</w:t>
            </w:r>
          </w:p>
        </w:tc>
      </w:tr>
      <w:tr w:rsidR="009813D8" w14:paraId="21864B07" w14:textId="77777777" w:rsidTr="00A029E5">
        <w:tc>
          <w:tcPr>
            <w:tcW w:w="1271" w:type="dxa"/>
          </w:tcPr>
          <w:p w14:paraId="6E481F62" w14:textId="77777777" w:rsidR="009813D8" w:rsidRDefault="009813D8" w:rsidP="00A029E5">
            <w:pPr>
              <w:jc w:val="center"/>
              <w:rPr>
                <w:b/>
                <w:sz w:val="36"/>
                <w:szCs w:val="36"/>
              </w:rPr>
            </w:pPr>
          </w:p>
          <w:p w14:paraId="5FE8F307" w14:textId="77777777" w:rsidR="009813D8" w:rsidRDefault="009813D8" w:rsidP="00A029E5">
            <w:pPr>
              <w:jc w:val="center"/>
              <w:rPr>
                <w:b/>
                <w:sz w:val="36"/>
                <w:szCs w:val="36"/>
              </w:rPr>
            </w:pPr>
          </w:p>
          <w:p w14:paraId="06C03A46" w14:textId="77777777" w:rsidR="009813D8" w:rsidRDefault="009813D8" w:rsidP="00A029E5">
            <w:pPr>
              <w:jc w:val="center"/>
              <w:rPr>
                <w:b/>
                <w:sz w:val="36"/>
                <w:szCs w:val="36"/>
              </w:rPr>
            </w:pPr>
          </w:p>
          <w:p w14:paraId="333B3811" w14:textId="29699F01" w:rsidR="009813D8" w:rsidRDefault="009813D8" w:rsidP="009813D8">
            <w:pPr>
              <w:rPr>
                <w:b/>
                <w:sz w:val="36"/>
                <w:szCs w:val="36"/>
              </w:rPr>
            </w:pPr>
          </w:p>
          <w:p w14:paraId="5405B50A" w14:textId="79FF2C00" w:rsidR="009813D8" w:rsidRDefault="009813D8" w:rsidP="009813D8">
            <w:pPr>
              <w:rPr>
                <w:b/>
                <w:sz w:val="36"/>
                <w:szCs w:val="36"/>
              </w:rPr>
            </w:pPr>
          </w:p>
          <w:p w14:paraId="4D48075E" w14:textId="5F4F754B" w:rsidR="009813D8" w:rsidRDefault="009813D8" w:rsidP="009813D8">
            <w:pPr>
              <w:rPr>
                <w:b/>
                <w:sz w:val="36"/>
                <w:szCs w:val="36"/>
              </w:rPr>
            </w:pPr>
          </w:p>
          <w:p w14:paraId="0653976A" w14:textId="4FE476D4" w:rsidR="009813D8" w:rsidRDefault="009813D8" w:rsidP="009813D8">
            <w:pPr>
              <w:rPr>
                <w:b/>
                <w:sz w:val="36"/>
                <w:szCs w:val="36"/>
              </w:rPr>
            </w:pPr>
          </w:p>
          <w:p w14:paraId="0AAF7B23" w14:textId="09139235" w:rsidR="009813D8" w:rsidRDefault="009813D8" w:rsidP="009813D8">
            <w:pPr>
              <w:rPr>
                <w:b/>
                <w:sz w:val="36"/>
                <w:szCs w:val="36"/>
              </w:rPr>
            </w:pPr>
          </w:p>
          <w:p w14:paraId="4EDCC056" w14:textId="05CB8F38" w:rsidR="009813D8" w:rsidRDefault="009813D8" w:rsidP="009813D8">
            <w:pPr>
              <w:rPr>
                <w:b/>
                <w:sz w:val="36"/>
                <w:szCs w:val="36"/>
              </w:rPr>
            </w:pPr>
          </w:p>
          <w:p w14:paraId="6D420100" w14:textId="182D5CE8" w:rsidR="009813D8" w:rsidRDefault="009813D8" w:rsidP="009813D8">
            <w:pPr>
              <w:rPr>
                <w:b/>
                <w:sz w:val="36"/>
                <w:szCs w:val="36"/>
              </w:rPr>
            </w:pPr>
          </w:p>
          <w:p w14:paraId="1F51E628" w14:textId="23F75703" w:rsidR="009813D8" w:rsidRDefault="009813D8" w:rsidP="009813D8">
            <w:pPr>
              <w:rPr>
                <w:b/>
                <w:sz w:val="36"/>
                <w:szCs w:val="36"/>
              </w:rPr>
            </w:pPr>
          </w:p>
          <w:p w14:paraId="62D1D6B2" w14:textId="272644E1" w:rsidR="009813D8" w:rsidRDefault="009813D8" w:rsidP="009813D8">
            <w:pPr>
              <w:rPr>
                <w:b/>
                <w:sz w:val="36"/>
                <w:szCs w:val="36"/>
              </w:rPr>
            </w:pPr>
          </w:p>
          <w:p w14:paraId="022D39E5" w14:textId="1C12A49D" w:rsidR="009813D8" w:rsidRDefault="009813D8" w:rsidP="009813D8">
            <w:pPr>
              <w:rPr>
                <w:b/>
                <w:sz w:val="36"/>
                <w:szCs w:val="36"/>
              </w:rPr>
            </w:pPr>
          </w:p>
          <w:p w14:paraId="1241EB24" w14:textId="77777777" w:rsidR="009813D8" w:rsidRDefault="009813D8" w:rsidP="009813D8">
            <w:pPr>
              <w:rPr>
                <w:sz w:val="19"/>
                <w:szCs w:val="19"/>
              </w:rPr>
            </w:pPr>
          </w:p>
          <w:p w14:paraId="01E2AFB5" w14:textId="77777777" w:rsidR="009813D8" w:rsidRDefault="009813D8" w:rsidP="00A029E5">
            <w:pPr>
              <w:jc w:val="center"/>
              <w:rPr>
                <w:sz w:val="19"/>
                <w:szCs w:val="19"/>
              </w:rPr>
            </w:pPr>
          </w:p>
          <w:p w14:paraId="707B69D3" w14:textId="77777777" w:rsidR="009813D8" w:rsidRDefault="009813D8" w:rsidP="00A029E5">
            <w:pPr>
              <w:jc w:val="center"/>
              <w:rPr>
                <w:sz w:val="19"/>
                <w:szCs w:val="19"/>
              </w:rPr>
            </w:pPr>
            <w:r>
              <w:rPr>
                <w:b/>
                <w:sz w:val="36"/>
                <w:szCs w:val="36"/>
              </w:rPr>
              <w:t>2019</w:t>
            </w:r>
          </w:p>
        </w:tc>
        <w:tc>
          <w:tcPr>
            <w:tcW w:w="2126" w:type="dxa"/>
            <w:shd w:val="clear" w:color="auto" w:fill="auto"/>
          </w:tcPr>
          <w:p w14:paraId="4997B0E6" w14:textId="77777777" w:rsidR="009813D8" w:rsidRDefault="009813D8" w:rsidP="00A029E5">
            <w:pPr>
              <w:rPr>
                <w:sz w:val="19"/>
                <w:szCs w:val="19"/>
                <w:highlight w:val="yellow"/>
              </w:rPr>
            </w:pPr>
            <w:r>
              <w:rPr>
                <w:sz w:val="19"/>
                <w:szCs w:val="19"/>
              </w:rPr>
              <w:lastRenderedPageBreak/>
              <w:t>A.OG.2019.34 del 14 de octubre de 2019</w:t>
            </w:r>
          </w:p>
        </w:tc>
        <w:tc>
          <w:tcPr>
            <w:tcW w:w="3261" w:type="dxa"/>
          </w:tcPr>
          <w:p w14:paraId="5B6A5207" w14:textId="77777777" w:rsidR="009813D8" w:rsidRDefault="009813D8" w:rsidP="00A029E5">
            <w:pPr>
              <w:jc w:val="both"/>
              <w:rPr>
                <w:sz w:val="19"/>
                <w:szCs w:val="19"/>
              </w:rPr>
            </w:pPr>
            <w:r>
              <w:rPr>
                <w:sz w:val="19"/>
                <w:szCs w:val="19"/>
              </w:rPr>
              <w:t xml:space="preserve">El Órgano de Gobierno, por unanimidad, decidió cancelar el proceso de selección para ocupar los puestos vacantes de las Direcciones de Políticas Públicas, Coordinación Interinstitucional, Desarrollo de Capacidades e Inteligencia de Datos y la Coordinación para fungir como Titular de la Unidad de Transparencia de la Secretaría Ejecutiva del Sistema Estatal Anticorrupción de Jalisco, con base en el documento presentado por Lucía Almaraz Cazarez, Annel Alejandra Vázquez Anderson y Jesús Ibarra Cárdenas ante la Secretaría Ejecutiva el 4 de octubre del 2019, así como las diversas impugnaciones al proceso. Lo anterior, con fundamento en los artículos 13 fracción IX del Estatuto Orgánico de la Secretaría Ejecutiva del Sistema Estatal Anticorrupción de Jalisco, y 74 fracción XIV de la Ley Orgánica </w:t>
            </w:r>
            <w:r>
              <w:rPr>
                <w:sz w:val="19"/>
                <w:szCs w:val="19"/>
              </w:rPr>
              <w:lastRenderedPageBreak/>
              <w:t xml:space="preserve">del Poder Ejecutivo de Estado de Jalisco. </w:t>
            </w:r>
          </w:p>
          <w:p w14:paraId="18D9B4A8" w14:textId="77777777" w:rsidR="009813D8" w:rsidRDefault="009813D8" w:rsidP="00A029E5">
            <w:pPr>
              <w:jc w:val="both"/>
              <w:rPr>
                <w:sz w:val="19"/>
                <w:szCs w:val="19"/>
              </w:rPr>
            </w:pPr>
            <w:r>
              <w:rPr>
                <w:sz w:val="19"/>
                <w:szCs w:val="19"/>
              </w:rPr>
              <w:t xml:space="preserve">Se establece que el proceso cumplió con los objetivos de transparencia, rendición de cuentas y participación ciudadana. </w:t>
            </w:r>
          </w:p>
          <w:p w14:paraId="72F449E6" w14:textId="77777777" w:rsidR="009813D8" w:rsidRDefault="009813D8" w:rsidP="00A029E5">
            <w:pPr>
              <w:jc w:val="both"/>
              <w:rPr>
                <w:sz w:val="19"/>
                <w:szCs w:val="19"/>
              </w:rPr>
            </w:pPr>
            <w:r>
              <w:rPr>
                <w:sz w:val="19"/>
                <w:szCs w:val="19"/>
              </w:rPr>
              <w:t xml:space="preserve">Señalando que los candidatos y candidatas que participaron en el citado proceso tienen a salvo sus derechos y serán respetados en la siguiente convocatoria, si es su deseo. </w:t>
            </w:r>
          </w:p>
          <w:p w14:paraId="20C3F797" w14:textId="77777777" w:rsidR="009813D8" w:rsidRDefault="009813D8" w:rsidP="00A029E5">
            <w:pPr>
              <w:jc w:val="both"/>
              <w:rPr>
                <w:sz w:val="19"/>
                <w:szCs w:val="19"/>
              </w:rPr>
            </w:pPr>
            <w:r>
              <w:rPr>
                <w:sz w:val="19"/>
                <w:szCs w:val="19"/>
              </w:rPr>
              <w:t>Se acuerda instruir a la Secretaria Técnica para llevar a cabo la notificación vía correo electrónico a los candidatos y candidatas que participaron en dicho proceso.</w:t>
            </w:r>
          </w:p>
        </w:tc>
        <w:tc>
          <w:tcPr>
            <w:tcW w:w="2551" w:type="dxa"/>
          </w:tcPr>
          <w:p w14:paraId="18FE1939" w14:textId="77777777" w:rsidR="009813D8" w:rsidRDefault="009813D8" w:rsidP="00A029E5">
            <w:pPr>
              <w:rPr>
                <w:sz w:val="19"/>
                <w:szCs w:val="19"/>
              </w:rPr>
            </w:pPr>
            <w:r>
              <w:rPr>
                <w:sz w:val="19"/>
                <w:szCs w:val="19"/>
              </w:rPr>
              <w:lastRenderedPageBreak/>
              <w:t>Concluido</w:t>
            </w:r>
          </w:p>
          <w:p w14:paraId="671A707A" w14:textId="77777777" w:rsidR="009813D8" w:rsidRDefault="009813D8" w:rsidP="009813D8">
            <w:pPr>
              <w:numPr>
                <w:ilvl w:val="0"/>
                <w:numId w:val="14"/>
              </w:numPr>
              <w:pBdr>
                <w:top w:val="nil"/>
                <w:left w:val="nil"/>
                <w:bottom w:val="nil"/>
                <w:right w:val="nil"/>
                <w:between w:val="nil"/>
              </w:pBdr>
              <w:ind w:left="175" w:hanging="175"/>
              <w:rPr>
                <w:color w:val="000000"/>
                <w:sz w:val="19"/>
                <w:szCs w:val="19"/>
              </w:rPr>
            </w:pPr>
            <w:r>
              <w:rPr>
                <w:rFonts w:eastAsia="Verdana" w:cs="Verdana"/>
                <w:color w:val="000000"/>
                <w:sz w:val="19"/>
                <w:szCs w:val="19"/>
              </w:rPr>
              <w:t>Se notificó vía correo electrónico a los candidatos y candidatas participantes en dicho proceso sobre la cancelación del mismo (15 de octubre del 2019)</w:t>
            </w:r>
          </w:p>
          <w:p w14:paraId="7C59F12D" w14:textId="77777777" w:rsidR="009813D8" w:rsidRDefault="009813D8" w:rsidP="00A029E5">
            <w:pPr>
              <w:rPr>
                <w:sz w:val="19"/>
                <w:szCs w:val="19"/>
              </w:rPr>
            </w:pPr>
          </w:p>
        </w:tc>
      </w:tr>
    </w:tbl>
    <w:p w14:paraId="37F912CD" w14:textId="77777777" w:rsidR="009813D8" w:rsidRDefault="009813D8" w:rsidP="009813D8">
      <w:pPr>
        <w:spacing w:after="0" w:line="240" w:lineRule="auto"/>
      </w:pPr>
    </w:p>
    <w:p w14:paraId="69531258" w14:textId="77777777" w:rsidR="009813D8" w:rsidRDefault="009813D8" w:rsidP="009813D8">
      <w:pPr>
        <w:spacing w:line="240" w:lineRule="auto"/>
        <w:jc w:val="both"/>
      </w:pPr>
    </w:p>
    <w:p w14:paraId="32F3ABF0" w14:textId="77777777" w:rsidR="009813D8" w:rsidRDefault="009813D8" w:rsidP="009813D8">
      <w:pPr>
        <w:spacing w:line="240" w:lineRule="auto"/>
        <w:jc w:val="both"/>
        <w:rPr>
          <w:i/>
        </w:rPr>
      </w:pPr>
      <w:r>
        <w:t xml:space="preserve">La Secretaria Técnica menciona que respecto al acuerdo </w:t>
      </w:r>
      <w:r>
        <w:rPr>
          <w:b/>
        </w:rPr>
        <w:t xml:space="preserve">A.OG.2018.22, </w:t>
      </w:r>
      <w:r>
        <w:t xml:space="preserve">sobre la adhesión de la Secretaría Ejecutiva al Instituto de Pensiones del Estado de Jalisco, que se están regularizando los enteros de las cuotas retenidas a los trabajadores de la Secretaría Ejecutiva del Sistema Estatal Anticorrupción de Jalisco, y que a finales del año quedarán cubiertas en su totalidad. </w:t>
      </w:r>
    </w:p>
    <w:p w14:paraId="4917D43A" w14:textId="77777777" w:rsidR="009813D8" w:rsidRDefault="009813D8" w:rsidP="009813D8">
      <w:pPr>
        <w:spacing w:line="240" w:lineRule="auto"/>
        <w:jc w:val="both"/>
      </w:pPr>
      <w:r>
        <w:t xml:space="preserve">La Secretaria Técnica recuerda sobre el acuerdo </w:t>
      </w:r>
      <w:r>
        <w:rPr>
          <w:b/>
        </w:rPr>
        <w:t>A.OG.2018.23</w:t>
      </w:r>
      <w:r>
        <w:t>, relacionado con la incorporación de la Secretaría Ejecutiva al Instituto Mexicano del Seguro Social, que derivado del cambio de administración no se ha firmado el convenio, por lo que continúa en proceso y comentó que los trámites de otras dependencias se han extendido hasta ocho meses o un año, por lo cual es preocupante.</w:t>
      </w:r>
    </w:p>
    <w:p w14:paraId="32359E32" w14:textId="77777777" w:rsidR="009813D8" w:rsidRDefault="009813D8" w:rsidP="009813D8">
      <w:pPr>
        <w:spacing w:line="240" w:lineRule="auto"/>
        <w:jc w:val="both"/>
      </w:pPr>
      <w:r>
        <w:t xml:space="preserve">Respecto del acuerdo </w:t>
      </w:r>
      <w:r>
        <w:rPr>
          <w:b/>
        </w:rPr>
        <w:t>A.OG.2018.28,</w:t>
      </w:r>
      <w:r>
        <w:t xml:space="preserve"> la Secretaria Técnica puntualizó que el Comité Técnico del Sistema Estatal de Ahorro para el Retiro autorizó el 15 de octubre de 2019 la adhesión de la Secretaría con fecha retroactiva al 1° de enero 2018.</w:t>
      </w:r>
    </w:p>
    <w:p w14:paraId="4E02B7EF" w14:textId="77777777" w:rsidR="009813D8" w:rsidRDefault="009813D8" w:rsidP="009813D8">
      <w:pPr>
        <w:spacing w:line="240" w:lineRule="auto"/>
        <w:jc w:val="both"/>
      </w:pPr>
      <w:r>
        <w:t>La Secretaria Técnica mencionó respecto a los demás acuerdos que se encuentran concluidos y pasa a los correspondientes al 2019.</w:t>
      </w:r>
    </w:p>
    <w:p w14:paraId="59572882" w14:textId="77777777" w:rsidR="009813D8" w:rsidRDefault="009813D8" w:rsidP="009813D8">
      <w:pPr>
        <w:spacing w:line="240" w:lineRule="auto"/>
        <w:jc w:val="both"/>
      </w:pPr>
      <w:r>
        <w:lastRenderedPageBreak/>
        <w:t>El Magistrado Presidente del Tribunal de Justicia Administrativa señala que ha transcurrido más de un año y medio para lograr una incorporación ante Instituto Mexicano del Seguro Social; considera que va en detrimento de los trabajadores de la Secretaría Ejecutiva, y propuso explorar algún otro esquema que permita proteger a los trabajadores al ser un derecho humano y que no sea gravoso.</w:t>
      </w:r>
    </w:p>
    <w:p w14:paraId="7FB9F783" w14:textId="77777777" w:rsidR="009813D8" w:rsidRDefault="009813D8" w:rsidP="009813D8">
      <w:pPr>
        <w:spacing w:line="240" w:lineRule="auto"/>
        <w:jc w:val="both"/>
      </w:pPr>
      <w:r>
        <w:t>La Presidenta del ITEI mencionó que no debería de haber problema con la incorporación ante el Instituto Mexicano del Seguro Social, en virtud de que la modalidad 38 es el esquema en que se encuentran todos los organismos descentralizados; ofreció su ayuda para hablar con el delegado y revisar las causas por las cuales no se ha concertado la incorporación.</w:t>
      </w:r>
    </w:p>
    <w:p w14:paraId="1C595933" w14:textId="77777777" w:rsidR="009813D8" w:rsidRDefault="009813D8" w:rsidP="009813D8">
      <w:pPr>
        <w:spacing w:line="240" w:lineRule="auto"/>
        <w:jc w:val="both"/>
      </w:pPr>
      <w:r>
        <w:t>Bajo el mismo tenor, la Secretaria Técnica puso a consideración de los integrantes del Órgano de Gobierno elaborar una propuesta alternativa de incorporación a la Seguridad Social de los trabajadores de la Secretaría Ejecutiva del Sistema Estatal Anticorrupción de Jalisco, la cual fue aprobada por unanimidad.</w:t>
      </w:r>
    </w:p>
    <w:p w14:paraId="2ABFAFB4" w14:textId="77777777" w:rsidR="009813D8" w:rsidRDefault="009813D8" w:rsidP="009813D8">
      <w:pPr>
        <w:spacing w:line="240" w:lineRule="auto"/>
        <w:jc w:val="both"/>
      </w:pPr>
    </w:p>
    <w:p w14:paraId="16C44C62" w14:textId="77777777" w:rsidR="009813D8" w:rsidRDefault="009813D8" w:rsidP="009813D8">
      <w:pPr>
        <w:numPr>
          <w:ilvl w:val="0"/>
          <w:numId w:val="18"/>
        </w:numPr>
        <w:pBdr>
          <w:top w:val="nil"/>
          <w:left w:val="nil"/>
          <w:bottom w:val="nil"/>
          <w:right w:val="nil"/>
          <w:between w:val="nil"/>
        </w:pBdr>
        <w:spacing w:line="240" w:lineRule="auto"/>
        <w:jc w:val="both"/>
        <w:rPr>
          <w:color w:val="000000"/>
        </w:rPr>
      </w:pPr>
      <w:r>
        <w:rPr>
          <w:rFonts w:eastAsia="Verdana" w:cs="Verdana"/>
          <w:b/>
          <w:color w:val="000000"/>
        </w:rPr>
        <w:t>Modificaciones de los artículos 10 y 34 del Estatuto Orgánico de la Secretaría Ejecutiva, relativos al Órgano Interno de Control de la Secretaría Ejecutiva (comentarios y, en su caso, aprobación)</w:t>
      </w:r>
    </w:p>
    <w:p w14:paraId="03B303BA" w14:textId="77777777" w:rsidR="009813D8" w:rsidRDefault="009813D8" w:rsidP="009813D8">
      <w:pPr>
        <w:spacing w:line="240" w:lineRule="auto"/>
        <w:jc w:val="both"/>
      </w:pPr>
    </w:p>
    <w:p w14:paraId="05A2ABEC" w14:textId="19108709" w:rsidR="009813D8" w:rsidRDefault="7558E6DF" w:rsidP="009813D8">
      <w:pPr>
        <w:spacing w:line="240" w:lineRule="auto"/>
        <w:jc w:val="both"/>
      </w:pPr>
      <w:r>
        <w:t xml:space="preserve">La Secretaria Técnica señala que el pasado 11 de octubre de 2019 fue presentada ante la Secretaría Ejecutiva la nueva propuesta de modificación al Estatuto Orgánico por parte del Titular del Órgano Interno de Control de la propia Secretaría, misma que fue enviada mediante correo electrónico para su conocimiento; menciona que en su propuesta anterior desagregaba y distribuía las competencias de las diversas áreas en que se compone </w:t>
      </w:r>
      <w:r w:rsidR="007F24B7">
        <w:t xml:space="preserve">el Órgano Interno de Control de </w:t>
      </w:r>
      <w:r>
        <w:t xml:space="preserve">la Secretaría </w:t>
      </w:r>
      <w:commentRangeStart w:id="0"/>
      <w:r>
        <w:t>Ejecutiva</w:t>
      </w:r>
      <w:commentRangeEnd w:id="0"/>
      <w:r w:rsidR="009813D8">
        <w:commentReference w:id="0"/>
      </w:r>
      <w:r>
        <w:t xml:space="preserve"> y que en esta nueva propuesta sólo precisa en abocarse a modificar dos artículos referentes a las atribuciones que le corresponden como Titular del Órgano Interno de Control, y lo somete a aprobación de los presentes.</w:t>
      </w:r>
    </w:p>
    <w:p w14:paraId="4CAA3CCC" w14:textId="799F8DE9" w:rsidR="009813D8" w:rsidRDefault="7558E6DF" w:rsidP="009813D8">
      <w:pPr>
        <w:spacing w:line="240" w:lineRule="auto"/>
        <w:jc w:val="both"/>
      </w:pPr>
      <w:r w:rsidRPr="007F24B7">
        <w:rPr>
          <w:color w:val="000000" w:themeColor="text1"/>
        </w:rPr>
        <w:t>La</w:t>
      </w:r>
      <w:r w:rsidRPr="7558E6DF">
        <w:rPr>
          <w:color w:val="FF0000"/>
        </w:rPr>
        <w:t xml:space="preserve"> </w:t>
      </w:r>
      <w:r>
        <w:t>Contralora del Estado de Jalisco puntualiza que si bien el tema ya se había discutido al interior de las sesiones y con los Enlaces, tiene dudas en algunos aspectos, por lo cual sugirió llevar a cabo una reunión entre el Titular del Órgano Interno de Control de la Secretaría Ejecutiva, la Contraloría del Estado, la Auditoría Superior del Estado de Jalisco y quien quiera sumarse.</w:t>
      </w:r>
    </w:p>
    <w:p w14:paraId="39EB4390" w14:textId="77777777" w:rsidR="009813D8" w:rsidRDefault="009813D8" w:rsidP="009813D8">
      <w:pPr>
        <w:spacing w:line="240" w:lineRule="auto"/>
        <w:jc w:val="both"/>
      </w:pPr>
      <w:r>
        <w:t xml:space="preserve">Bajo esta tesitura, se acuerda que se instruya a la Secretaría Ejecutiva para que organice y lleve a cabo dicha reunión, tomando en cuenta la agendas de los involucrados.  </w:t>
      </w:r>
    </w:p>
    <w:p w14:paraId="118BC2E8" w14:textId="77777777" w:rsidR="009813D8" w:rsidRDefault="009813D8" w:rsidP="009813D8">
      <w:pPr>
        <w:spacing w:line="240" w:lineRule="auto"/>
        <w:jc w:val="both"/>
      </w:pPr>
    </w:p>
    <w:p w14:paraId="39C0FEB8" w14:textId="77777777" w:rsidR="009813D8" w:rsidRDefault="009813D8" w:rsidP="009813D8">
      <w:pPr>
        <w:numPr>
          <w:ilvl w:val="0"/>
          <w:numId w:val="18"/>
        </w:numPr>
        <w:pBdr>
          <w:top w:val="nil"/>
          <w:left w:val="nil"/>
          <w:bottom w:val="nil"/>
          <w:right w:val="nil"/>
          <w:between w:val="nil"/>
        </w:pBdr>
        <w:spacing w:after="0"/>
        <w:rPr>
          <w:color w:val="000000"/>
        </w:rPr>
      </w:pPr>
      <w:r>
        <w:rPr>
          <w:rFonts w:eastAsia="Verdana" w:cs="Verdana"/>
          <w:b/>
          <w:color w:val="000000"/>
        </w:rPr>
        <w:lastRenderedPageBreak/>
        <w:t xml:space="preserve">Informe de </w:t>
      </w:r>
      <w:r>
        <w:rPr>
          <w:b/>
        </w:rPr>
        <w:t>a</w:t>
      </w:r>
      <w:r>
        <w:rPr>
          <w:rFonts w:eastAsia="Verdana" w:cs="Verdana"/>
          <w:b/>
          <w:color w:val="000000"/>
        </w:rPr>
        <w:t>ctividades de la Secretaría Ejecutiva, julio-septiembre de 2019 (conocimiento y, en su caso, aprobación)</w:t>
      </w:r>
    </w:p>
    <w:p w14:paraId="3BF8BAC7" w14:textId="77777777" w:rsidR="009813D8" w:rsidRDefault="009813D8" w:rsidP="009813D8">
      <w:pPr>
        <w:pBdr>
          <w:top w:val="nil"/>
          <w:left w:val="nil"/>
          <w:bottom w:val="nil"/>
          <w:right w:val="nil"/>
          <w:between w:val="nil"/>
        </w:pBdr>
        <w:ind w:left="720" w:hanging="720"/>
        <w:rPr>
          <w:b/>
          <w:color w:val="000000"/>
        </w:rPr>
      </w:pPr>
    </w:p>
    <w:p w14:paraId="50222747" w14:textId="77777777" w:rsidR="009813D8" w:rsidRDefault="009813D8" w:rsidP="009813D8">
      <w:pPr>
        <w:spacing w:line="240" w:lineRule="auto"/>
        <w:jc w:val="both"/>
      </w:pPr>
      <w:r>
        <w:t xml:space="preserve">La Secretaria Técnica comenta que el Informe de actividades de la Secretaría Ejecutiva fue entregado en versión impresa mediante oficio el 22 de octubre, por lo cual solicita someterlo a consideración de los presentes. </w:t>
      </w:r>
    </w:p>
    <w:p w14:paraId="2C1046EB" w14:textId="5F1AE8BF" w:rsidR="009813D8" w:rsidRDefault="009813D8" w:rsidP="009813D8">
      <w:pPr>
        <w:spacing w:line="240" w:lineRule="auto"/>
        <w:jc w:val="both"/>
      </w:pPr>
      <w:r>
        <w:t xml:space="preserve">El Presidente del Órgano de Gobierno somete a aprobación el “Informe de actividades de la Secretaría Ejecutiva” correspondiente al periodo de julio a septiembre de 2019. Con votación expresa de los presentes, queda aprobado dicho informe. </w:t>
      </w:r>
    </w:p>
    <w:p w14:paraId="077D746D" w14:textId="77777777" w:rsidR="009813D8" w:rsidRDefault="009813D8" w:rsidP="009813D8">
      <w:pPr>
        <w:numPr>
          <w:ilvl w:val="0"/>
          <w:numId w:val="18"/>
        </w:numPr>
        <w:pBdr>
          <w:top w:val="nil"/>
          <w:left w:val="nil"/>
          <w:bottom w:val="nil"/>
          <w:right w:val="nil"/>
          <w:between w:val="nil"/>
        </w:pBdr>
        <w:rPr>
          <w:color w:val="000000"/>
        </w:rPr>
      </w:pPr>
      <w:r>
        <w:rPr>
          <w:rFonts w:eastAsia="Verdana" w:cs="Verdana"/>
          <w:b/>
          <w:color w:val="000000"/>
        </w:rPr>
        <w:t xml:space="preserve">Calendario de </w:t>
      </w:r>
      <w:r>
        <w:rPr>
          <w:b/>
        </w:rPr>
        <w:t>s</w:t>
      </w:r>
      <w:r>
        <w:rPr>
          <w:rFonts w:eastAsia="Verdana" w:cs="Verdana"/>
          <w:b/>
          <w:color w:val="000000"/>
        </w:rPr>
        <w:t>esiones 2020 (propuesta y, en su caso, aprobación)</w:t>
      </w:r>
    </w:p>
    <w:p w14:paraId="72E81EE9" w14:textId="79142A36" w:rsidR="009813D8" w:rsidRDefault="7558E6DF" w:rsidP="009813D8">
      <w:pPr>
        <w:spacing w:line="240" w:lineRule="auto"/>
        <w:jc w:val="both"/>
      </w:pPr>
      <w:r>
        <w:t xml:space="preserve">La Secretaria Técnica menciona que </w:t>
      </w:r>
      <w:r w:rsidRPr="007F24B7">
        <w:rPr>
          <w:color w:val="000000" w:themeColor="text1"/>
        </w:rPr>
        <w:t xml:space="preserve">al ser esta, la última Sesión Ordinaria del Órgano de Gobierno del 2019, somete a consideración </w:t>
      </w:r>
      <w:r>
        <w:t>de los integrantes del Órgano de Gobierno las fechas propuestas para llevar a cabo las sesiones del próximo año.</w:t>
      </w:r>
    </w:p>
    <w:p w14:paraId="4DF6BC04" w14:textId="77777777" w:rsidR="009813D8" w:rsidRDefault="009813D8" w:rsidP="009813D8">
      <w:pPr>
        <w:spacing w:line="240" w:lineRule="auto"/>
        <w:jc w:val="both"/>
      </w:pPr>
      <w:r>
        <w:t xml:space="preserve">El Auditor Superior del Estado de Jalisco solicita verificar que las sesiones no ocurran en </w:t>
      </w:r>
      <w:proofErr w:type="gramStart"/>
      <w:r>
        <w:t>días martes</w:t>
      </w:r>
      <w:proofErr w:type="gramEnd"/>
      <w:r>
        <w:t xml:space="preserve"> o miércoles, dado que son los días en que sesiona el Pleno del Consejo de la Judicatura y, por tanto, no es posible que asista el Magistrado Presidente.</w:t>
      </w:r>
    </w:p>
    <w:p w14:paraId="0D97CA89" w14:textId="5E641008" w:rsidR="009813D8" w:rsidRDefault="7558E6DF" w:rsidP="009813D8">
      <w:pPr>
        <w:spacing w:line="240" w:lineRule="auto"/>
        <w:jc w:val="both"/>
      </w:pPr>
      <w:r>
        <w:t xml:space="preserve">Tomando en consideración las observaciones sugeridas por los miembros del Órgano de Gobierno, la Secretaria Técnica puso a consideración de </w:t>
      </w:r>
      <w:proofErr w:type="gramStart"/>
      <w:r>
        <w:t>los mismos</w:t>
      </w:r>
      <w:proofErr w:type="gramEnd"/>
      <w:r>
        <w:t xml:space="preserve"> que </w:t>
      </w:r>
      <w:r w:rsidRPr="007F24B7">
        <w:rPr>
          <w:color w:val="000000" w:themeColor="text1"/>
        </w:rPr>
        <w:t xml:space="preserve">los días lunes como los </w:t>
      </w:r>
      <w:r>
        <w:t xml:space="preserve">más adecuados para llevar a cabo las sesiones lo </w:t>
      </w:r>
      <w:r w:rsidRPr="007F24B7">
        <w:rPr>
          <w:color w:val="000000" w:themeColor="text1"/>
        </w:rPr>
        <w:t xml:space="preserve">cual sometió a votación y fue aprobado en lo general, la celebración de cuatro sesiones ordinarias y una extraordinaria, y las demás que se requieran se podrán celebrar de acuerdo con el seguimiento de temas cuando así </w:t>
      </w:r>
      <w:bookmarkStart w:id="1" w:name="_GoBack"/>
      <w:bookmarkEnd w:id="1"/>
      <w:r w:rsidRPr="007F24B7">
        <w:rPr>
          <w:color w:val="000000" w:themeColor="text1"/>
        </w:rPr>
        <w:t xml:space="preserve">sea necesario. </w:t>
      </w:r>
    </w:p>
    <w:p w14:paraId="13419E86" w14:textId="77777777" w:rsidR="009813D8" w:rsidRDefault="009813D8" w:rsidP="009813D8">
      <w:pPr>
        <w:numPr>
          <w:ilvl w:val="0"/>
          <w:numId w:val="18"/>
        </w:numPr>
        <w:pBdr>
          <w:top w:val="nil"/>
          <w:left w:val="nil"/>
          <w:bottom w:val="nil"/>
          <w:right w:val="nil"/>
          <w:between w:val="nil"/>
        </w:pBdr>
        <w:spacing w:line="240" w:lineRule="auto"/>
        <w:jc w:val="both"/>
        <w:rPr>
          <w:color w:val="000000"/>
        </w:rPr>
      </w:pPr>
      <w:r>
        <w:rPr>
          <w:rFonts w:eastAsia="Verdana" w:cs="Verdana"/>
          <w:b/>
          <w:color w:val="000000"/>
        </w:rPr>
        <w:t>Asuntos generales</w:t>
      </w:r>
    </w:p>
    <w:p w14:paraId="576B295C" w14:textId="77077A79" w:rsidR="009813D8" w:rsidRDefault="7558E6DF" w:rsidP="009813D8">
      <w:pPr>
        <w:spacing w:line="240" w:lineRule="auto"/>
        <w:jc w:val="both"/>
      </w:pPr>
      <w:r>
        <w:t xml:space="preserve">El </w:t>
      </w:r>
      <w:proofErr w:type="gramStart"/>
      <w:r>
        <w:t>Presidente</w:t>
      </w:r>
      <w:proofErr w:type="gramEnd"/>
      <w:r>
        <w:t xml:space="preserve"> del Órgano de Gobierno consultó si existe algún asunto por desahogar. La Secretaria Técnica informa que, derivado del análisis detallado llevado a cabo en torno a la </w:t>
      </w:r>
      <w:r w:rsidRPr="007F24B7">
        <w:rPr>
          <w:color w:val="000000" w:themeColor="text1"/>
        </w:rPr>
        <w:t>contratación del Sistema Integral para la Armonización Contable y Administrativa, en razón del alcance del servicio y tras el cual surgió la duda sobre si la partida originalmente presupuestada era la correcta, por lo que se consultó a la Secretaría de Hacienda Pública, por conducto de la Dirección de Programación, Presupuesto y Evaluación del Gasto Público, la cual emitió una respuesta el pasado viernes 25 de octubre, en el sentido de señalar que dicha adquisición se de contabilizar correctamente dentro de la partida genérica de la CONAC</w:t>
      </w:r>
      <w:r w:rsidRPr="007F24B7">
        <w:rPr>
          <w:b/>
          <w:bCs/>
          <w:color w:val="000000" w:themeColor="text1"/>
        </w:rPr>
        <w:t xml:space="preserve">: </w:t>
      </w:r>
      <w:r w:rsidRPr="007F24B7">
        <w:rPr>
          <w:color w:val="000000" w:themeColor="text1"/>
        </w:rPr>
        <w:t xml:space="preserve">“333 Servicios de Consultoría, Administrativa, Proceso, Técnica y en </w:t>
      </w:r>
      <w:r>
        <w:t xml:space="preserve">Tecnologías de la Información”, y la partida específica del Clasificador por Objeto </w:t>
      </w:r>
      <w:r>
        <w:lastRenderedPageBreak/>
        <w:t>y Tipo de Gasto del Estado de Jalisco “333-1 Servicios de consultoría administrativa e informática”.</w:t>
      </w:r>
    </w:p>
    <w:p w14:paraId="451E8E7B" w14:textId="4C2C7CEF" w:rsidR="009813D8" w:rsidRDefault="7558E6DF" w:rsidP="7558E6DF">
      <w:pPr>
        <w:spacing w:line="240" w:lineRule="auto"/>
        <w:jc w:val="both"/>
      </w:pPr>
      <w:r>
        <w:t>Resaltando la Secretaria Técnica que ambas partidas pertenecen al mismo Capítulo 3000, Servicios Generales,</w:t>
      </w:r>
      <w:r w:rsidRPr="7558E6DF">
        <w:rPr>
          <w:color w:val="FF0000"/>
        </w:rPr>
        <w:t xml:space="preserve"> </w:t>
      </w:r>
      <w:r w:rsidRPr="007F24B7">
        <w:rPr>
          <w:color w:val="000000" w:themeColor="text1"/>
        </w:rPr>
        <w:t>donde ya se había clasificado originariamente, pero se tiene que hacer esta reclasificación puntual.</w:t>
      </w:r>
    </w:p>
    <w:p w14:paraId="404CD947" w14:textId="77777777" w:rsidR="009813D8" w:rsidRDefault="009813D8" w:rsidP="009813D8">
      <w:pPr>
        <w:spacing w:line="240" w:lineRule="auto"/>
        <w:jc w:val="both"/>
      </w:pPr>
      <w:r>
        <w:t xml:space="preserve">El </w:t>
      </w:r>
      <w:proofErr w:type="gramStart"/>
      <w:r>
        <w:t>Presidente</w:t>
      </w:r>
      <w:proofErr w:type="gramEnd"/>
      <w:r>
        <w:t xml:space="preserve"> del Órgano de Gobierno consulta si existe algún comentario al respecto. El Fiscal Especializado considera que es algo que se debe hacer. </w:t>
      </w:r>
    </w:p>
    <w:p w14:paraId="5F385567" w14:textId="77777777" w:rsidR="009813D8" w:rsidRDefault="009813D8" w:rsidP="009813D8">
      <w:pPr>
        <w:spacing w:line="240" w:lineRule="auto"/>
        <w:jc w:val="both"/>
      </w:pPr>
    </w:p>
    <w:p w14:paraId="0F313DBE" w14:textId="77777777" w:rsidR="009813D8" w:rsidRDefault="009813D8" w:rsidP="009813D8">
      <w:pPr>
        <w:numPr>
          <w:ilvl w:val="0"/>
          <w:numId w:val="18"/>
        </w:numPr>
        <w:pBdr>
          <w:top w:val="nil"/>
          <w:left w:val="nil"/>
          <w:bottom w:val="nil"/>
          <w:right w:val="nil"/>
          <w:between w:val="nil"/>
        </w:pBdr>
        <w:spacing w:line="240" w:lineRule="auto"/>
        <w:jc w:val="both"/>
        <w:rPr>
          <w:color w:val="000000"/>
        </w:rPr>
      </w:pPr>
      <w:r>
        <w:rPr>
          <w:rFonts w:eastAsia="Verdana" w:cs="Verdana"/>
          <w:b/>
          <w:color w:val="000000"/>
        </w:rPr>
        <w:t>Acuerdos</w:t>
      </w:r>
    </w:p>
    <w:p w14:paraId="6F1A5605" w14:textId="77777777" w:rsidR="009813D8" w:rsidRDefault="009813D8" w:rsidP="009813D8">
      <w:pPr>
        <w:spacing w:line="240" w:lineRule="auto"/>
        <w:jc w:val="both"/>
      </w:pPr>
      <w:r>
        <w:t xml:space="preserve">El Órgano de Gobierno en su Cuarta Sesión Ordinaria del 2019 dicta los siguientes acuerdos: </w:t>
      </w:r>
    </w:p>
    <w:p w14:paraId="60630044" w14:textId="77777777" w:rsidR="009813D8" w:rsidRDefault="009813D8" w:rsidP="009813D8">
      <w:pPr>
        <w:spacing w:after="0" w:line="240" w:lineRule="auto"/>
        <w:jc w:val="both"/>
        <w:rPr>
          <w:b/>
        </w:rPr>
      </w:pPr>
      <w:r>
        <w:rPr>
          <w:b/>
        </w:rPr>
        <w:t>A.OG.2019.35</w:t>
      </w:r>
    </w:p>
    <w:p w14:paraId="510E13AF" w14:textId="2DB10756" w:rsidR="009813D8" w:rsidRDefault="7558E6DF" w:rsidP="7558E6DF">
      <w:pPr>
        <w:spacing w:line="240" w:lineRule="auto"/>
        <w:jc w:val="both"/>
        <w:rPr>
          <w:b/>
          <w:bCs/>
        </w:rPr>
      </w:pPr>
      <w:r>
        <w:t xml:space="preserve">Se instruye a la Secretaria Técnica </w:t>
      </w:r>
      <w:r w:rsidRPr="007F24B7">
        <w:rPr>
          <w:color w:val="000000" w:themeColor="text1"/>
        </w:rPr>
        <w:t xml:space="preserve">organice </w:t>
      </w:r>
      <w:r>
        <w:t>una reunión de trabajo para el punto correspondiente a las modificaciones del Estatuto Orgánico de la Secretaría Ejecutivas, relativas al Órgano Interno de Control, en la cual pueden estar presentes los titulares y su equipo de trabajo.</w:t>
      </w:r>
    </w:p>
    <w:p w14:paraId="2415F864" w14:textId="77777777" w:rsidR="009813D8" w:rsidRDefault="009813D8" w:rsidP="009813D8">
      <w:pPr>
        <w:spacing w:after="0" w:line="240" w:lineRule="auto"/>
        <w:jc w:val="both"/>
        <w:rPr>
          <w:b/>
        </w:rPr>
      </w:pPr>
      <w:r>
        <w:rPr>
          <w:b/>
        </w:rPr>
        <w:t>A.OG.2019.36</w:t>
      </w:r>
    </w:p>
    <w:p w14:paraId="79E6E9AB" w14:textId="77777777" w:rsidR="009813D8" w:rsidRDefault="009813D8" w:rsidP="009813D8">
      <w:pPr>
        <w:spacing w:after="0" w:line="240" w:lineRule="auto"/>
        <w:jc w:val="both"/>
      </w:pPr>
      <w:r>
        <w:t>Se le tiene por presentado y se aprueba por unanimidad el Informe de actividades de la Secretaría Ejecutiva, correspondiente al periodo de julio a septiembre de 2019.</w:t>
      </w:r>
    </w:p>
    <w:p w14:paraId="2A9F410E" w14:textId="77777777" w:rsidR="009813D8" w:rsidRDefault="009813D8" w:rsidP="009813D8">
      <w:pPr>
        <w:spacing w:after="0" w:line="240" w:lineRule="auto"/>
        <w:jc w:val="both"/>
        <w:rPr>
          <w:b/>
        </w:rPr>
      </w:pPr>
    </w:p>
    <w:p w14:paraId="3A8F7A59" w14:textId="77777777" w:rsidR="009813D8" w:rsidRDefault="009813D8" w:rsidP="009813D8">
      <w:pPr>
        <w:spacing w:after="0" w:line="240" w:lineRule="auto"/>
        <w:jc w:val="both"/>
        <w:rPr>
          <w:b/>
        </w:rPr>
      </w:pPr>
      <w:r>
        <w:rPr>
          <w:b/>
        </w:rPr>
        <w:t>A.OG.2019.37</w:t>
      </w:r>
    </w:p>
    <w:p w14:paraId="2D556E04" w14:textId="521E7926" w:rsidR="009813D8" w:rsidRDefault="009813D8" w:rsidP="009813D8">
      <w:pPr>
        <w:spacing w:line="240" w:lineRule="auto"/>
        <w:jc w:val="both"/>
      </w:pPr>
      <w:bookmarkStart w:id="2" w:name="_gjdgxs" w:colFirst="0" w:colLast="0"/>
      <w:bookmarkEnd w:id="2"/>
      <w:r>
        <w:t>Se aprueba en lo general el calendario para la celebración de cuatro Sesiones Ordinarias y una Extraordinaria de este Órgano de Gobierno para el año 2020; con relación a las demás Sesiones Extraordinarias, éstas se podrán celebrar de acuerdo con los asuntos que se van presentando cuando se considere conveniente.</w:t>
      </w:r>
    </w:p>
    <w:p w14:paraId="761A825D" w14:textId="720828A3" w:rsidR="009813D8" w:rsidRDefault="009813D8" w:rsidP="009813D8">
      <w:pPr>
        <w:spacing w:line="240" w:lineRule="auto"/>
        <w:jc w:val="both"/>
      </w:pPr>
    </w:p>
    <w:p w14:paraId="3E0BE2FC" w14:textId="690FBB6E" w:rsidR="009813D8" w:rsidRDefault="009813D8" w:rsidP="009813D8">
      <w:pPr>
        <w:spacing w:line="240" w:lineRule="auto"/>
        <w:jc w:val="both"/>
      </w:pPr>
    </w:p>
    <w:p w14:paraId="1B965BA8" w14:textId="7246F6B3" w:rsidR="009813D8" w:rsidRDefault="009813D8" w:rsidP="009813D8">
      <w:pPr>
        <w:spacing w:line="240" w:lineRule="auto"/>
        <w:jc w:val="both"/>
      </w:pPr>
    </w:p>
    <w:p w14:paraId="2773137C" w14:textId="04BF499A" w:rsidR="009813D8" w:rsidRDefault="009813D8" w:rsidP="009813D8">
      <w:pPr>
        <w:spacing w:line="240" w:lineRule="auto"/>
        <w:jc w:val="both"/>
      </w:pPr>
    </w:p>
    <w:p w14:paraId="39774C59" w14:textId="615274DD" w:rsidR="009813D8" w:rsidRDefault="009813D8" w:rsidP="009813D8">
      <w:pPr>
        <w:spacing w:line="240" w:lineRule="auto"/>
        <w:jc w:val="both"/>
      </w:pPr>
    </w:p>
    <w:p w14:paraId="335A3EF8" w14:textId="77777777" w:rsidR="007F24B7" w:rsidRDefault="007F24B7" w:rsidP="009813D8">
      <w:pPr>
        <w:spacing w:line="240" w:lineRule="auto"/>
        <w:jc w:val="both"/>
      </w:pPr>
    </w:p>
    <w:p w14:paraId="3A38DFC8" w14:textId="77777777" w:rsidR="009813D8" w:rsidRDefault="009813D8" w:rsidP="009813D8">
      <w:pPr>
        <w:spacing w:line="240" w:lineRule="auto"/>
        <w:jc w:val="both"/>
        <w:rPr>
          <w:b/>
        </w:rPr>
      </w:pPr>
    </w:p>
    <w:p w14:paraId="416A6672" w14:textId="77777777" w:rsidR="009813D8" w:rsidRDefault="009813D8" w:rsidP="009813D8">
      <w:pPr>
        <w:numPr>
          <w:ilvl w:val="0"/>
          <w:numId w:val="18"/>
        </w:numPr>
        <w:pBdr>
          <w:top w:val="nil"/>
          <w:left w:val="nil"/>
          <w:bottom w:val="nil"/>
          <w:right w:val="nil"/>
          <w:between w:val="nil"/>
        </w:pBdr>
        <w:spacing w:line="240" w:lineRule="auto"/>
        <w:jc w:val="both"/>
        <w:rPr>
          <w:color w:val="000000"/>
        </w:rPr>
      </w:pPr>
      <w:r>
        <w:rPr>
          <w:rFonts w:eastAsia="Verdana" w:cs="Verdana"/>
          <w:b/>
          <w:color w:val="000000"/>
        </w:rPr>
        <w:lastRenderedPageBreak/>
        <w:t>Clausura de la sesión</w:t>
      </w:r>
    </w:p>
    <w:p w14:paraId="29E8F8D6" w14:textId="77777777" w:rsidR="009813D8" w:rsidRDefault="009813D8" w:rsidP="009813D8">
      <w:pPr>
        <w:spacing w:line="240" w:lineRule="auto"/>
        <w:jc w:val="both"/>
      </w:pPr>
      <w:r>
        <w:t>Se da por clausurada la sesión a las 11:30 horas del 29 de octubre de 2019 y se firma esta acta.</w:t>
      </w: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1"/>
        <w:gridCol w:w="3870"/>
      </w:tblGrid>
      <w:tr w:rsidR="009813D8" w:rsidRPr="009813D8" w14:paraId="4ED1D80C" w14:textId="77777777" w:rsidTr="00A029E5">
        <w:tc>
          <w:tcPr>
            <w:tcW w:w="5241" w:type="dxa"/>
            <w:shd w:val="clear" w:color="auto" w:fill="BDD7EE"/>
          </w:tcPr>
          <w:p w14:paraId="79A75837" w14:textId="77777777" w:rsidR="009813D8" w:rsidRPr="009813D8" w:rsidRDefault="009813D8" w:rsidP="009813D8">
            <w:pPr>
              <w:jc w:val="center"/>
              <w:rPr>
                <w:rFonts w:eastAsia="Verdana" w:cs="Verdana"/>
                <w:b/>
                <w:lang w:eastAsia="es-MX"/>
              </w:rPr>
            </w:pPr>
            <w:r w:rsidRPr="009813D8">
              <w:rPr>
                <w:rFonts w:eastAsia="Verdana" w:cs="Verdana"/>
                <w:b/>
                <w:lang w:eastAsia="es-MX"/>
              </w:rPr>
              <w:t>Nombre</w:t>
            </w:r>
          </w:p>
        </w:tc>
        <w:tc>
          <w:tcPr>
            <w:tcW w:w="3870" w:type="dxa"/>
            <w:shd w:val="clear" w:color="auto" w:fill="BDD7EE"/>
          </w:tcPr>
          <w:p w14:paraId="23F02540" w14:textId="77777777" w:rsidR="009813D8" w:rsidRPr="009813D8" w:rsidRDefault="009813D8" w:rsidP="009813D8">
            <w:pPr>
              <w:jc w:val="center"/>
              <w:rPr>
                <w:rFonts w:eastAsia="Verdana" w:cs="Verdana"/>
                <w:b/>
                <w:lang w:eastAsia="es-MX"/>
              </w:rPr>
            </w:pPr>
            <w:r w:rsidRPr="009813D8">
              <w:rPr>
                <w:rFonts w:eastAsia="Verdana" w:cs="Verdana"/>
                <w:b/>
                <w:lang w:eastAsia="es-MX"/>
              </w:rPr>
              <w:t>Firma</w:t>
            </w:r>
          </w:p>
        </w:tc>
      </w:tr>
      <w:tr w:rsidR="009813D8" w:rsidRPr="009813D8" w14:paraId="431B37CB" w14:textId="77777777" w:rsidTr="00A029E5">
        <w:trPr>
          <w:trHeight w:val="740"/>
        </w:trPr>
        <w:tc>
          <w:tcPr>
            <w:tcW w:w="5241" w:type="dxa"/>
          </w:tcPr>
          <w:p w14:paraId="635A2F5B" w14:textId="77777777" w:rsidR="009813D8" w:rsidRPr="009813D8" w:rsidRDefault="009813D8" w:rsidP="009813D8">
            <w:pPr>
              <w:rPr>
                <w:rFonts w:eastAsia="Verdana" w:cs="Verdana"/>
                <w:sz w:val="20"/>
                <w:szCs w:val="20"/>
                <w:lang w:eastAsia="es-MX"/>
              </w:rPr>
            </w:pPr>
          </w:p>
          <w:p w14:paraId="15D79E96" w14:textId="77777777" w:rsidR="009813D8" w:rsidRPr="009813D8" w:rsidRDefault="009813D8" w:rsidP="009813D8">
            <w:pPr>
              <w:contextualSpacing/>
              <w:jc w:val="center"/>
              <w:rPr>
                <w:rFonts w:eastAsia="Verdana" w:cs="Verdana"/>
                <w:b/>
                <w:sz w:val="20"/>
                <w:szCs w:val="20"/>
                <w:lang w:eastAsia="es-MX"/>
              </w:rPr>
            </w:pPr>
            <w:r w:rsidRPr="009813D8">
              <w:rPr>
                <w:rFonts w:eastAsia="Verdana" w:cs="Verdana"/>
                <w:b/>
                <w:sz w:val="20"/>
                <w:szCs w:val="20"/>
                <w:lang w:eastAsia="es-MX"/>
              </w:rPr>
              <w:t>Freddy Mariñez Navarro</w:t>
            </w:r>
          </w:p>
          <w:p w14:paraId="1BA86BC7" w14:textId="77777777" w:rsidR="009813D8" w:rsidRDefault="009813D8" w:rsidP="009813D8">
            <w:pPr>
              <w:contextualSpacing/>
              <w:jc w:val="center"/>
              <w:rPr>
                <w:rFonts w:eastAsia="Verdana" w:cs="Verdana"/>
                <w:sz w:val="20"/>
                <w:szCs w:val="20"/>
                <w:lang w:eastAsia="es-MX"/>
              </w:rPr>
            </w:pPr>
            <w:r w:rsidRPr="009813D8">
              <w:rPr>
                <w:rFonts w:eastAsia="Verdana" w:cs="Verdana"/>
                <w:sz w:val="20"/>
                <w:szCs w:val="20"/>
                <w:lang w:eastAsia="es-MX"/>
              </w:rPr>
              <w:t>Presidente del Órgano de Gobierno</w:t>
            </w:r>
          </w:p>
          <w:p w14:paraId="69D46907" w14:textId="5CC5645F" w:rsidR="009813D8" w:rsidRPr="009813D8" w:rsidRDefault="009813D8" w:rsidP="009813D8">
            <w:pPr>
              <w:contextualSpacing/>
              <w:jc w:val="center"/>
              <w:rPr>
                <w:rFonts w:eastAsia="Verdana" w:cs="Verdana"/>
                <w:sz w:val="20"/>
                <w:szCs w:val="20"/>
                <w:lang w:eastAsia="es-MX"/>
              </w:rPr>
            </w:pPr>
          </w:p>
        </w:tc>
        <w:tc>
          <w:tcPr>
            <w:tcW w:w="3870" w:type="dxa"/>
          </w:tcPr>
          <w:p w14:paraId="14CE22D6" w14:textId="77777777" w:rsidR="009813D8" w:rsidRPr="009813D8" w:rsidRDefault="009813D8" w:rsidP="009813D8">
            <w:pPr>
              <w:rPr>
                <w:rFonts w:eastAsia="Verdana" w:cs="Verdana"/>
                <w:lang w:eastAsia="es-MX"/>
              </w:rPr>
            </w:pPr>
          </w:p>
        </w:tc>
      </w:tr>
      <w:tr w:rsidR="009813D8" w:rsidRPr="009813D8" w14:paraId="4D87A73F" w14:textId="77777777" w:rsidTr="00A029E5">
        <w:tc>
          <w:tcPr>
            <w:tcW w:w="5241" w:type="dxa"/>
          </w:tcPr>
          <w:p w14:paraId="06384E9A" w14:textId="77777777" w:rsidR="009813D8" w:rsidRPr="009813D8" w:rsidRDefault="009813D8" w:rsidP="009813D8">
            <w:pPr>
              <w:rPr>
                <w:rFonts w:eastAsia="Verdana" w:cs="Verdana"/>
                <w:sz w:val="20"/>
                <w:szCs w:val="20"/>
                <w:lang w:eastAsia="es-MX"/>
              </w:rPr>
            </w:pPr>
          </w:p>
          <w:p w14:paraId="392C13FB" w14:textId="77777777" w:rsidR="009813D8" w:rsidRPr="009813D8" w:rsidRDefault="009813D8" w:rsidP="009813D8">
            <w:pPr>
              <w:contextualSpacing/>
              <w:jc w:val="center"/>
              <w:rPr>
                <w:rFonts w:eastAsia="Verdana" w:cs="Verdana"/>
                <w:b/>
                <w:sz w:val="20"/>
                <w:szCs w:val="20"/>
                <w:lang w:eastAsia="es-MX"/>
              </w:rPr>
            </w:pPr>
            <w:bookmarkStart w:id="3" w:name="_30j0zll" w:colFirst="0" w:colLast="0"/>
            <w:bookmarkEnd w:id="3"/>
            <w:r w:rsidRPr="009813D8">
              <w:rPr>
                <w:rFonts w:eastAsia="Verdana" w:cs="Verdana"/>
                <w:b/>
                <w:sz w:val="20"/>
                <w:szCs w:val="20"/>
                <w:lang w:eastAsia="es-MX"/>
              </w:rPr>
              <w:t>Jorge Alejandro Ortiz Ramírez</w:t>
            </w:r>
          </w:p>
          <w:p w14:paraId="2DF45B76" w14:textId="77777777" w:rsidR="009813D8" w:rsidRDefault="009813D8" w:rsidP="009813D8">
            <w:pPr>
              <w:contextualSpacing/>
              <w:jc w:val="center"/>
              <w:rPr>
                <w:rFonts w:eastAsia="Verdana" w:cs="Verdana"/>
                <w:sz w:val="20"/>
                <w:szCs w:val="20"/>
                <w:lang w:eastAsia="es-MX"/>
              </w:rPr>
            </w:pPr>
            <w:r w:rsidRPr="009813D8">
              <w:rPr>
                <w:rFonts w:eastAsia="Verdana" w:cs="Verdana"/>
                <w:sz w:val="20"/>
                <w:szCs w:val="20"/>
                <w:lang w:eastAsia="es-MX"/>
              </w:rPr>
              <w:t>Auditor Superior del Estado</w:t>
            </w:r>
          </w:p>
          <w:p w14:paraId="141C4473" w14:textId="273B6DE9" w:rsidR="009813D8" w:rsidRPr="009813D8" w:rsidRDefault="009813D8" w:rsidP="009813D8">
            <w:pPr>
              <w:contextualSpacing/>
              <w:jc w:val="center"/>
              <w:rPr>
                <w:rFonts w:eastAsia="Verdana" w:cs="Verdana"/>
                <w:sz w:val="20"/>
                <w:szCs w:val="20"/>
                <w:lang w:eastAsia="es-MX"/>
              </w:rPr>
            </w:pPr>
          </w:p>
        </w:tc>
        <w:tc>
          <w:tcPr>
            <w:tcW w:w="3870" w:type="dxa"/>
          </w:tcPr>
          <w:p w14:paraId="1B7AB53D" w14:textId="77777777" w:rsidR="009813D8" w:rsidRPr="009813D8" w:rsidRDefault="009813D8" w:rsidP="009813D8">
            <w:pPr>
              <w:rPr>
                <w:rFonts w:eastAsia="Verdana" w:cs="Verdana"/>
                <w:lang w:eastAsia="es-MX"/>
              </w:rPr>
            </w:pPr>
          </w:p>
        </w:tc>
      </w:tr>
      <w:tr w:rsidR="009813D8" w:rsidRPr="009813D8" w14:paraId="5B92BE48" w14:textId="77777777" w:rsidTr="00A029E5">
        <w:tc>
          <w:tcPr>
            <w:tcW w:w="5241" w:type="dxa"/>
          </w:tcPr>
          <w:p w14:paraId="6827FDAA" w14:textId="77777777" w:rsidR="009813D8" w:rsidRPr="009813D8" w:rsidRDefault="009813D8" w:rsidP="009813D8">
            <w:pPr>
              <w:jc w:val="center"/>
              <w:rPr>
                <w:rFonts w:eastAsia="Verdana" w:cs="Verdana"/>
                <w:sz w:val="20"/>
                <w:szCs w:val="20"/>
                <w:lang w:eastAsia="es-MX"/>
              </w:rPr>
            </w:pPr>
          </w:p>
          <w:p w14:paraId="613B6488" w14:textId="77777777" w:rsidR="009813D8" w:rsidRPr="009813D8" w:rsidRDefault="009813D8" w:rsidP="009813D8">
            <w:pPr>
              <w:contextualSpacing/>
              <w:jc w:val="center"/>
              <w:rPr>
                <w:rFonts w:eastAsia="Verdana" w:cs="Verdana"/>
                <w:b/>
                <w:sz w:val="20"/>
                <w:szCs w:val="20"/>
                <w:lang w:eastAsia="es-MX"/>
              </w:rPr>
            </w:pPr>
            <w:r w:rsidRPr="009813D8">
              <w:rPr>
                <w:rFonts w:eastAsia="Verdana" w:cs="Verdana"/>
                <w:b/>
                <w:sz w:val="20"/>
                <w:szCs w:val="20"/>
                <w:lang w:eastAsia="es-MX"/>
              </w:rPr>
              <w:t>Gerardo Ignacio de la Cruz Tovar</w:t>
            </w:r>
          </w:p>
          <w:p w14:paraId="47006D17" w14:textId="77777777" w:rsidR="009813D8" w:rsidRDefault="009813D8" w:rsidP="009813D8">
            <w:pPr>
              <w:contextualSpacing/>
              <w:jc w:val="center"/>
              <w:rPr>
                <w:rFonts w:eastAsia="Verdana" w:cs="Verdana"/>
                <w:sz w:val="20"/>
                <w:szCs w:val="20"/>
                <w:lang w:eastAsia="es-MX"/>
              </w:rPr>
            </w:pPr>
            <w:r w:rsidRPr="009813D8">
              <w:rPr>
                <w:rFonts w:eastAsia="Verdana" w:cs="Verdana"/>
                <w:sz w:val="20"/>
                <w:szCs w:val="20"/>
                <w:lang w:eastAsia="es-MX"/>
              </w:rPr>
              <w:t>Fiscal Especializado en Combate a la Corrupción</w:t>
            </w:r>
          </w:p>
          <w:p w14:paraId="34D58DBA" w14:textId="028F1AB6" w:rsidR="009813D8" w:rsidRPr="009813D8" w:rsidRDefault="009813D8" w:rsidP="009813D8">
            <w:pPr>
              <w:contextualSpacing/>
              <w:jc w:val="center"/>
              <w:rPr>
                <w:rFonts w:eastAsia="Verdana" w:cs="Verdana"/>
                <w:sz w:val="20"/>
                <w:szCs w:val="20"/>
                <w:lang w:eastAsia="es-MX"/>
              </w:rPr>
            </w:pPr>
          </w:p>
        </w:tc>
        <w:tc>
          <w:tcPr>
            <w:tcW w:w="3870" w:type="dxa"/>
          </w:tcPr>
          <w:p w14:paraId="7FAAEEA9" w14:textId="77777777" w:rsidR="009813D8" w:rsidRPr="009813D8" w:rsidRDefault="009813D8" w:rsidP="009813D8">
            <w:pPr>
              <w:rPr>
                <w:rFonts w:eastAsia="Verdana" w:cs="Verdana"/>
                <w:lang w:eastAsia="es-MX"/>
              </w:rPr>
            </w:pPr>
          </w:p>
        </w:tc>
      </w:tr>
      <w:tr w:rsidR="009813D8" w:rsidRPr="009813D8" w14:paraId="5E7B1AC1" w14:textId="77777777" w:rsidTr="00A029E5">
        <w:tc>
          <w:tcPr>
            <w:tcW w:w="5241" w:type="dxa"/>
          </w:tcPr>
          <w:p w14:paraId="279AB7C9" w14:textId="77777777" w:rsidR="009813D8" w:rsidRPr="009813D8" w:rsidRDefault="009813D8" w:rsidP="009813D8">
            <w:pPr>
              <w:rPr>
                <w:rFonts w:eastAsia="Verdana" w:cs="Verdana"/>
                <w:sz w:val="20"/>
                <w:szCs w:val="20"/>
                <w:lang w:eastAsia="es-MX"/>
              </w:rPr>
            </w:pPr>
          </w:p>
          <w:p w14:paraId="75895582" w14:textId="77777777" w:rsidR="009813D8" w:rsidRPr="009813D8" w:rsidRDefault="009813D8" w:rsidP="009813D8">
            <w:pPr>
              <w:contextualSpacing/>
              <w:jc w:val="center"/>
              <w:rPr>
                <w:rFonts w:eastAsia="Verdana" w:cs="Verdana"/>
                <w:b/>
                <w:sz w:val="20"/>
                <w:szCs w:val="20"/>
                <w:lang w:eastAsia="es-MX"/>
              </w:rPr>
            </w:pPr>
            <w:r w:rsidRPr="009813D8">
              <w:rPr>
                <w:rFonts w:eastAsia="Verdana" w:cs="Verdana"/>
                <w:b/>
                <w:sz w:val="20"/>
                <w:szCs w:val="20"/>
                <w:lang w:eastAsia="es-MX"/>
              </w:rPr>
              <w:t>María Teresa Brito Serrano</w:t>
            </w:r>
          </w:p>
          <w:p w14:paraId="4613E0BD" w14:textId="77777777" w:rsidR="009813D8" w:rsidRDefault="009813D8" w:rsidP="009813D8">
            <w:pPr>
              <w:contextualSpacing/>
              <w:jc w:val="center"/>
              <w:rPr>
                <w:rFonts w:eastAsia="Verdana" w:cs="Verdana"/>
                <w:sz w:val="20"/>
                <w:szCs w:val="20"/>
                <w:lang w:eastAsia="es-MX"/>
              </w:rPr>
            </w:pPr>
            <w:r w:rsidRPr="009813D8">
              <w:rPr>
                <w:rFonts w:eastAsia="Verdana" w:cs="Verdana"/>
                <w:sz w:val="20"/>
                <w:szCs w:val="20"/>
                <w:lang w:eastAsia="es-MX"/>
              </w:rPr>
              <w:t>Contralora del Estado de Jalisco</w:t>
            </w:r>
          </w:p>
          <w:p w14:paraId="61086AF6" w14:textId="432D90AC" w:rsidR="009813D8" w:rsidRPr="009813D8" w:rsidRDefault="009813D8" w:rsidP="009813D8">
            <w:pPr>
              <w:contextualSpacing/>
              <w:jc w:val="center"/>
              <w:rPr>
                <w:rFonts w:eastAsia="Verdana" w:cs="Verdana"/>
                <w:sz w:val="20"/>
                <w:szCs w:val="20"/>
                <w:lang w:eastAsia="es-MX"/>
              </w:rPr>
            </w:pPr>
          </w:p>
        </w:tc>
        <w:tc>
          <w:tcPr>
            <w:tcW w:w="3870" w:type="dxa"/>
          </w:tcPr>
          <w:p w14:paraId="1AFC5CA6" w14:textId="77777777" w:rsidR="009813D8" w:rsidRPr="009813D8" w:rsidRDefault="009813D8" w:rsidP="009813D8">
            <w:pPr>
              <w:rPr>
                <w:rFonts w:eastAsia="Verdana" w:cs="Verdana"/>
                <w:lang w:eastAsia="es-MX"/>
              </w:rPr>
            </w:pPr>
          </w:p>
        </w:tc>
      </w:tr>
      <w:tr w:rsidR="009813D8" w:rsidRPr="009813D8" w14:paraId="54D63614" w14:textId="77777777" w:rsidTr="009813D8">
        <w:trPr>
          <w:trHeight w:val="1795"/>
        </w:trPr>
        <w:tc>
          <w:tcPr>
            <w:tcW w:w="5241" w:type="dxa"/>
          </w:tcPr>
          <w:p w14:paraId="33BE3EC6" w14:textId="77777777" w:rsidR="009813D8" w:rsidRPr="009813D8" w:rsidRDefault="009813D8" w:rsidP="009813D8">
            <w:pPr>
              <w:jc w:val="center"/>
              <w:rPr>
                <w:rFonts w:eastAsia="Verdana" w:cs="Verdana"/>
                <w:sz w:val="20"/>
                <w:szCs w:val="20"/>
                <w:lang w:eastAsia="es-MX"/>
              </w:rPr>
            </w:pPr>
          </w:p>
          <w:p w14:paraId="247AF18C" w14:textId="77777777" w:rsidR="009813D8" w:rsidRPr="009813D8" w:rsidRDefault="009813D8" w:rsidP="009813D8">
            <w:pPr>
              <w:jc w:val="center"/>
              <w:rPr>
                <w:rFonts w:eastAsia="Verdana" w:cs="Verdana"/>
                <w:b/>
                <w:sz w:val="20"/>
                <w:szCs w:val="20"/>
                <w:lang w:eastAsia="es-MX"/>
              </w:rPr>
            </w:pPr>
            <w:bookmarkStart w:id="4" w:name="_1fob9te" w:colFirst="0" w:colLast="0"/>
            <w:bookmarkEnd w:id="4"/>
            <w:r w:rsidRPr="009813D8">
              <w:rPr>
                <w:rFonts w:eastAsia="Verdana" w:cs="Verdana"/>
                <w:b/>
                <w:sz w:val="20"/>
                <w:szCs w:val="20"/>
                <w:lang w:eastAsia="es-MX"/>
              </w:rPr>
              <w:t>Cynthia Patricia Cantero Pacheco</w:t>
            </w:r>
          </w:p>
          <w:p w14:paraId="2ED775D2" w14:textId="593E0C8B" w:rsidR="009813D8" w:rsidRPr="009813D8" w:rsidRDefault="009813D8" w:rsidP="009813D8">
            <w:pPr>
              <w:jc w:val="center"/>
              <w:rPr>
                <w:rFonts w:eastAsia="Verdana" w:cs="Verdana"/>
                <w:sz w:val="20"/>
                <w:szCs w:val="20"/>
                <w:lang w:eastAsia="es-MX"/>
              </w:rPr>
            </w:pPr>
            <w:r w:rsidRPr="009813D8">
              <w:rPr>
                <w:rFonts w:eastAsia="Verdana" w:cs="Verdana"/>
                <w:sz w:val="20"/>
                <w:szCs w:val="20"/>
                <w:lang w:eastAsia="es-MX"/>
              </w:rPr>
              <w:t>Presidenta del Instituto de Transparencia, Información Pública y Protección de Datos Personales del Estado de Jalisco (ITEI</w:t>
            </w:r>
            <w:r>
              <w:rPr>
                <w:rFonts w:eastAsia="Verdana" w:cs="Verdana"/>
                <w:sz w:val="20"/>
                <w:szCs w:val="20"/>
                <w:lang w:eastAsia="es-MX"/>
              </w:rPr>
              <w:t>)</w:t>
            </w:r>
          </w:p>
        </w:tc>
        <w:tc>
          <w:tcPr>
            <w:tcW w:w="3870" w:type="dxa"/>
          </w:tcPr>
          <w:p w14:paraId="1ACFB77B" w14:textId="77777777" w:rsidR="009813D8" w:rsidRPr="009813D8" w:rsidRDefault="009813D8" w:rsidP="009813D8">
            <w:pPr>
              <w:rPr>
                <w:rFonts w:eastAsia="Verdana" w:cs="Verdana"/>
                <w:lang w:eastAsia="es-MX"/>
              </w:rPr>
            </w:pPr>
          </w:p>
          <w:p w14:paraId="2DBEBA62" w14:textId="77777777" w:rsidR="009813D8" w:rsidRPr="009813D8" w:rsidRDefault="009813D8" w:rsidP="009813D8">
            <w:pPr>
              <w:rPr>
                <w:rFonts w:eastAsia="Verdana" w:cs="Verdana"/>
                <w:lang w:eastAsia="es-MX"/>
              </w:rPr>
            </w:pPr>
          </w:p>
          <w:p w14:paraId="20BB847B" w14:textId="77777777" w:rsidR="009813D8" w:rsidRPr="009813D8" w:rsidRDefault="009813D8" w:rsidP="009813D8">
            <w:pPr>
              <w:rPr>
                <w:rFonts w:eastAsia="Verdana" w:cs="Verdana"/>
                <w:lang w:eastAsia="es-MX"/>
              </w:rPr>
            </w:pPr>
          </w:p>
        </w:tc>
      </w:tr>
      <w:tr w:rsidR="009813D8" w:rsidRPr="009813D8" w14:paraId="669423EB" w14:textId="77777777" w:rsidTr="00A029E5">
        <w:tc>
          <w:tcPr>
            <w:tcW w:w="5241" w:type="dxa"/>
          </w:tcPr>
          <w:p w14:paraId="38E57D79" w14:textId="77777777" w:rsidR="009813D8" w:rsidRPr="009813D8" w:rsidRDefault="009813D8" w:rsidP="009813D8">
            <w:pPr>
              <w:contextualSpacing/>
              <w:rPr>
                <w:rFonts w:eastAsia="Verdana" w:cs="Verdana"/>
                <w:sz w:val="20"/>
                <w:szCs w:val="20"/>
                <w:lang w:eastAsia="es-MX"/>
              </w:rPr>
            </w:pPr>
          </w:p>
          <w:p w14:paraId="570B6D7D" w14:textId="77777777" w:rsidR="009813D8" w:rsidRPr="009813D8" w:rsidRDefault="009813D8" w:rsidP="009813D8">
            <w:pPr>
              <w:contextualSpacing/>
              <w:jc w:val="center"/>
              <w:rPr>
                <w:rFonts w:eastAsia="Verdana" w:cs="Verdana"/>
                <w:b/>
                <w:sz w:val="20"/>
                <w:szCs w:val="20"/>
                <w:lang w:eastAsia="es-MX"/>
              </w:rPr>
            </w:pPr>
            <w:r w:rsidRPr="009813D8">
              <w:rPr>
                <w:rFonts w:eastAsia="Verdana" w:cs="Verdana"/>
                <w:b/>
                <w:sz w:val="20"/>
                <w:szCs w:val="20"/>
                <w:lang w:eastAsia="es-MX"/>
              </w:rPr>
              <w:t>José Ramón Jiménez Gutiérrez</w:t>
            </w:r>
          </w:p>
          <w:p w14:paraId="6C7428C7" w14:textId="77777777" w:rsidR="009813D8" w:rsidRPr="009813D8" w:rsidRDefault="009813D8" w:rsidP="009813D8">
            <w:pPr>
              <w:contextualSpacing/>
              <w:jc w:val="center"/>
              <w:rPr>
                <w:rFonts w:eastAsia="Verdana" w:cs="Verdana"/>
                <w:sz w:val="20"/>
                <w:szCs w:val="20"/>
                <w:lang w:eastAsia="es-MX"/>
              </w:rPr>
            </w:pPr>
            <w:r w:rsidRPr="009813D8">
              <w:rPr>
                <w:rFonts w:eastAsia="Verdana" w:cs="Verdana"/>
                <w:sz w:val="20"/>
                <w:szCs w:val="20"/>
                <w:lang w:eastAsia="es-MX"/>
              </w:rPr>
              <w:t>Presidente del Tribunal de Justicia Administrativa</w:t>
            </w:r>
          </w:p>
          <w:p w14:paraId="3F4D485D" w14:textId="77777777" w:rsidR="009813D8" w:rsidRPr="009813D8" w:rsidRDefault="009813D8" w:rsidP="009813D8">
            <w:pPr>
              <w:contextualSpacing/>
              <w:rPr>
                <w:rFonts w:eastAsia="Verdana" w:cs="Verdana"/>
                <w:sz w:val="20"/>
                <w:szCs w:val="20"/>
                <w:lang w:eastAsia="es-MX"/>
              </w:rPr>
            </w:pPr>
          </w:p>
        </w:tc>
        <w:tc>
          <w:tcPr>
            <w:tcW w:w="3870" w:type="dxa"/>
          </w:tcPr>
          <w:p w14:paraId="12DDEB2F" w14:textId="77777777" w:rsidR="009813D8" w:rsidRPr="009813D8" w:rsidRDefault="009813D8" w:rsidP="009813D8">
            <w:pPr>
              <w:rPr>
                <w:rFonts w:eastAsia="Verdana" w:cs="Verdana"/>
                <w:lang w:eastAsia="es-MX"/>
              </w:rPr>
            </w:pPr>
          </w:p>
        </w:tc>
      </w:tr>
      <w:tr w:rsidR="009813D8" w:rsidRPr="009813D8" w14:paraId="71C65EEE" w14:textId="77777777" w:rsidTr="0027149B">
        <w:trPr>
          <w:trHeight w:val="1270"/>
        </w:trPr>
        <w:tc>
          <w:tcPr>
            <w:tcW w:w="5241" w:type="dxa"/>
          </w:tcPr>
          <w:p w14:paraId="5C32D0E7" w14:textId="77777777" w:rsidR="009813D8" w:rsidRPr="009813D8" w:rsidRDefault="009813D8" w:rsidP="009813D8">
            <w:pPr>
              <w:rPr>
                <w:rFonts w:eastAsia="Verdana" w:cs="Verdana"/>
                <w:b/>
                <w:sz w:val="20"/>
                <w:szCs w:val="20"/>
                <w:lang w:eastAsia="es-MX"/>
              </w:rPr>
            </w:pPr>
          </w:p>
          <w:p w14:paraId="2485024A" w14:textId="77777777" w:rsidR="009813D8" w:rsidRPr="009813D8" w:rsidRDefault="009813D8" w:rsidP="009813D8">
            <w:pPr>
              <w:contextualSpacing/>
              <w:jc w:val="center"/>
              <w:rPr>
                <w:rFonts w:eastAsia="Verdana" w:cs="Verdana"/>
                <w:b/>
                <w:sz w:val="20"/>
                <w:szCs w:val="20"/>
                <w:lang w:eastAsia="es-MX"/>
              </w:rPr>
            </w:pPr>
            <w:proofErr w:type="spellStart"/>
            <w:r w:rsidRPr="009813D8">
              <w:rPr>
                <w:rFonts w:eastAsia="Verdana" w:cs="Verdana"/>
                <w:b/>
                <w:sz w:val="20"/>
                <w:szCs w:val="20"/>
                <w:lang w:eastAsia="es-MX"/>
              </w:rPr>
              <w:t>Haimé</w:t>
            </w:r>
            <w:proofErr w:type="spellEnd"/>
            <w:r w:rsidRPr="009813D8">
              <w:rPr>
                <w:rFonts w:eastAsia="Verdana" w:cs="Verdana"/>
                <w:b/>
                <w:sz w:val="20"/>
                <w:szCs w:val="20"/>
                <w:lang w:eastAsia="es-MX"/>
              </w:rPr>
              <w:t xml:space="preserve"> Figueroa Neri</w:t>
            </w:r>
          </w:p>
          <w:p w14:paraId="1DB59897" w14:textId="77777777" w:rsidR="009813D8" w:rsidRPr="009813D8" w:rsidRDefault="009813D8" w:rsidP="009813D8">
            <w:pPr>
              <w:contextualSpacing/>
              <w:jc w:val="center"/>
              <w:rPr>
                <w:rFonts w:eastAsia="Verdana" w:cs="Verdana"/>
                <w:sz w:val="20"/>
                <w:szCs w:val="20"/>
                <w:lang w:eastAsia="es-MX"/>
              </w:rPr>
            </w:pPr>
            <w:r w:rsidRPr="009813D8">
              <w:rPr>
                <w:rFonts w:eastAsia="Verdana" w:cs="Verdana"/>
                <w:sz w:val="20"/>
                <w:szCs w:val="20"/>
                <w:lang w:eastAsia="es-MX"/>
              </w:rPr>
              <w:t>Secretaria Técnica de la Secretaría Ejecutiva del Sistema Estatal Anticorrupción de Jalisco</w:t>
            </w:r>
          </w:p>
        </w:tc>
        <w:tc>
          <w:tcPr>
            <w:tcW w:w="3870" w:type="dxa"/>
          </w:tcPr>
          <w:p w14:paraId="5AABAC2D" w14:textId="77777777" w:rsidR="009813D8" w:rsidRPr="009813D8" w:rsidRDefault="009813D8" w:rsidP="009813D8">
            <w:pPr>
              <w:rPr>
                <w:rFonts w:eastAsia="Verdana" w:cs="Verdana"/>
                <w:lang w:eastAsia="es-MX"/>
              </w:rPr>
            </w:pPr>
          </w:p>
          <w:p w14:paraId="06F91397" w14:textId="77777777" w:rsidR="009813D8" w:rsidRPr="009813D8" w:rsidRDefault="009813D8" w:rsidP="009813D8">
            <w:pPr>
              <w:rPr>
                <w:rFonts w:eastAsia="Verdana" w:cs="Verdana"/>
                <w:lang w:eastAsia="es-MX"/>
              </w:rPr>
            </w:pPr>
          </w:p>
          <w:p w14:paraId="59FD9EEA" w14:textId="77777777" w:rsidR="009813D8" w:rsidRPr="009813D8" w:rsidRDefault="009813D8" w:rsidP="009813D8">
            <w:pPr>
              <w:rPr>
                <w:rFonts w:eastAsia="Verdana" w:cs="Verdana"/>
                <w:lang w:eastAsia="es-MX"/>
              </w:rPr>
            </w:pPr>
          </w:p>
        </w:tc>
      </w:tr>
    </w:tbl>
    <w:p w14:paraId="01161DC1" w14:textId="372DDFA8" w:rsidR="00A43489" w:rsidRPr="009813D8" w:rsidRDefault="009813D8" w:rsidP="009813D8">
      <w:pPr>
        <w:spacing w:after="0" w:line="240" w:lineRule="auto"/>
        <w:jc w:val="both"/>
        <w:rPr>
          <w:sz w:val="20"/>
          <w:szCs w:val="20"/>
        </w:rPr>
      </w:pPr>
      <w:r>
        <w:rPr>
          <w:sz w:val="20"/>
          <w:szCs w:val="20"/>
        </w:rPr>
        <w:t>Última hoja del Acta de la Cuarta Sesión Ordinaria del Órgano de Gobierno de la Secretaría Ejecutiva del Sistema Estatal Anticorrupción de Jalisco, celebrada el 29 de octubre del 2019.</w:t>
      </w:r>
    </w:p>
    <w:sectPr w:rsidR="00A43489" w:rsidRPr="009813D8" w:rsidSect="002F1E31">
      <w:headerReference w:type="even" r:id="rId14"/>
      <w:headerReference w:type="default" r:id="rId15"/>
      <w:footerReference w:type="even" r:id="rId16"/>
      <w:footerReference w:type="default" r:id="rId17"/>
      <w:headerReference w:type="first" r:id="rId18"/>
      <w:footerReference w:type="first" r:id="rId19"/>
      <w:pgSz w:w="12240" w:h="15840"/>
      <w:pgMar w:top="583" w:right="1418" w:bottom="1418" w:left="1701" w:header="709" w:footer="709" w:gutter="0"/>
      <w:pgBorders>
        <w:top w:val="double" w:sz="4" w:space="10" w:color="ACB9CA" w:themeColor="text2" w:themeTint="66"/>
        <w:bottom w:val="double" w:sz="4" w:space="0" w:color="ACB9CA" w:themeColor="text2" w:themeTint="66"/>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imée Figueroa Neri" w:date="2019-11-18T13:49:00Z" w:initials="AN">
    <w:p w14:paraId="33B9411C" w14:textId="0E345E92" w:rsidR="7558E6DF" w:rsidRDefault="7558E6DF">
      <w:r>
        <w:t>¿De la SESAJ o solo de los tres dpto. del OIC? Verificar bien</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B9411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B9411C" w16cid:durableId="755282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EDBF4" w14:textId="77777777" w:rsidR="00DB2E47" w:rsidRDefault="00DB2E47" w:rsidP="005E10AD">
      <w:pPr>
        <w:spacing w:after="0" w:line="240" w:lineRule="auto"/>
      </w:pPr>
      <w:r>
        <w:separator/>
      </w:r>
    </w:p>
  </w:endnote>
  <w:endnote w:type="continuationSeparator" w:id="0">
    <w:p w14:paraId="165412A4" w14:textId="77777777" w:rsidR="00DB2E47" w:rsidRDefault="00DB2E47" w:rsidP="005E10AD">
      <w:pPr>
        <w:spacing w:after="0" w:line="240" w:lineRule="auto"/>
      </w:pPr>
      <w:r>
        <w:continuationSeparator/>
      </w:r>
    </w:p>
  </w:endnote>
  <w:endnote w:type="continuationNotice" w:id="1">
    <w:p w14:paraId="0BA5DE44" w14:textId="77777777" w:rsidR="00DB2E47" w:rsidRDefault="00DB2E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8498" w14:textId="77777777" w:rsidR="009813D8" w:rsidRDefault="009813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4036" w14:textId="77777777" w:rsidR="00C527C9" w:rsidRPr="00C80937" w:rsidRDefault="00C527C9">
    <w:pPr>
      <w:tabs>
        <w:tab w:val="center" w:pos="4550"/>
        <w:tab w:val="left" w:pos="5818"/>
      </w:tabs>
      <w:ind w:right="260"/>
      <w:jc w:val="right"/>
      <w:rPr>
        <w:color w:val="222A35" w:themeColor="text2" w:themeShade="80"/>
        <w:sz w:val="16"/>
        <w:szCs w:val="24"/>
      </w:rPr>
    </w:pPr>
    <w:r w:rsidRPr="00C80937">
      <w:rPr>
        <w:color w:val="8496B0" w:themeColor="text2" w:themeTint="99"/>
        <w:spacing w:val="60"/>
        <w:sz w:val="16"/>
        <w:szCs w:val="24"/>
      </w:rPr>
      <w:t>Página</w:t>
    </w:r>
    <w:r w:rsidRPr="00C80937">
      <w:rPr>
        <w:color w:val="8496B0" w:themeColor="text2" w:themeTint="99"/>
        <w:sz w:val="16"/>
        <w:szCs w:val="24"/>
      </w:rPr>
      <w:t xml:space="preserve"> </w:t>
    </w:r>
    <w:r w:rsidRPr="00C80937">
      <w:rPr>
        <w:color w:val="323E4F" w:themeColor="text2" w:themeShade="BF"/>
        <w:sz w:val="16"/>
        <w:szCs w:val="24"/>
      </w:rPr>
      <w:fldChar w:fldCharType="begin"/>
    </w:r>
    <w:r w:rsidRPr="00C80937">
      <w:rPr>
        <w:color w:val="323E4F" w:themeColor="text2" w:themeShade="BF"/>
        <w:sz w:val="16"/>
        <w:szCs w:val="24"/>
      </w:rPr>
      <w:instrText>PAGE   \* MERGEFORMAT</w:instrText>
    </w:r>
    <w:r w:rsidRPr="00C80937">
      <w:rPr>
        <w:color w:val="323E4F" w:themeColor="text2" w:themeShade="BF"/>
        <w:sz w:val="16"/>
        <w:szCs w:val="24"/>
      </w:rPr>
      <w:fldChar w:fldCharType="separate"/>
    </w:r>
    <w:r>
      <w:rPr>
        <w:noProof/>
        <w:color w:val="323E4F" w:themeColor="text2" w:themeShade="BF"/>
        <w:sz w:val="16"/>
        <w:szCs w:val="24"/>
      </w:rPr>
      <w:t>6</w:t>
    </w:r>
    <w:r w:rsidRPr="00C80937">
      <w:rPr>
        <w:color w:val="323E4F" w:themeColor="text2" w:themeShade="BF"/>
        <w:sz w:val="16"/>
        <w:szCs w:val="24"/>
      </w:rPr>
      <w:fldChar w:fldCharType="end"/>
    </w:r>
    <w:r w:rsidRPr="00C80937">
      <w:rPr>
        <w:color w:val="323E4F" w:themeColor="text2" w:themeShade="BF"/>
        <w:sz w:val="16"/>
        <w:szCs w:val="24"/>
      </w:rPr>
      <w:t xml:space="preserve"> | </w:t>
    </w:r>
    <w:r w:rsidRPr="00C80937">
      <w:rPr>
        <w:color w:val="323E4F" w:themeColor="text2" w:themeShade="BF"/>
        <w:sz w:val="16"/>
        <w:szCs w:val="24"/>
      </w:rPr>
      <w:fldChar w:fldCharType="begin"/>
    </w:r>
    <w:r w:rsidRPr="00C80937">
      <w:rPr>
        <w:color w:val="323E4F" w:themeColor="text2" w:themeShade="BF"/>
        <w:sz w:val="16"/>
        <w:szCs w:val="24"/>
      </w:rPr>
      <w:instrText>NUMPAGES  \* Arabic  \* MERGEFORMAT</w:instrText>
    </w:r>
    <w:r w:rsidRPr="00C80937">
      <w:rPr>
        <w:color w:val="323E4F" w:themeColor="text2" w:themeShade="BF"/>
        <w:sz w:val="16"/>
        <w:szCs w:val="24"/>
      </w:rPr>
      <w:fldChar w:fldCharType="separate"/>
    </w:r>
    <w:r>
      <w:rPr>
        <w:noProof/>
        <w:color w:val="323E4F" w:themeColor="text2" w:themeShade="BF"/>
        <w:sz w:val="16"/>
        <w:szCs w:val="24"/>
      </w:rPr>
      <w:t>6</w:t>
    </w:r>
    <w:r w:rsidRPr="00C80937">
      <w:rPr>
        <w:color w:val="323E4F" w:themeColor="text2" w:themeShade="BF"/>
        <w:sz w:val="16"/>
        <w:szCs w:val="24"/>
      </w:rPr>
      <w:fldChar w:fldCharType="end"/>
    </w:r>
  </w:p>
  <w:p w14:paraId="18AD319C" w14:textId="77777777" w:rsidR="00C527C9" w:rsidRDefault="00C527C9">
    <w:pPr>
      <w:pStyle w:val="Piedepgina"/>
    </w:pPr>
  </w:p>
  <w:p w14:paraId="4754FDEC" w14:textId="77777777" w:rsidR="00C527C9" w:rsidRDefault="00C527C9"/>
  <w:p w14:paraId="229E0ED1" w14:textId="77777777" w:rsidR="00C527C9" w:rsidRDefault="00C527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462439"/>
      <w:docPartObj>
        <w:docPartGallery w:val="Page Numbers (Bottom of Page)"/>
        <w:docPartUnique/>
      </w:docPartObj>
    </w:sdtPr>
    <w:sdtEndPr/>
    <w:sdtContent>
      <w:p w14:paraId="0380A943" w14:textId="77777777" w:rsidR="00C527C9" w:rsidRDefault="00C527C9">
        <w:pPr>
          <w:pStyle w:val="Piedepgina"/>
          <w:jc w:val="right"/>
        </w:pPr>
        <w:r>
          <w:fldChar w:fldCharType="begin"/>
        </w:r>
        <w:r>
          <w:instrText>PAGE   \* MERGEFORMAT</w:instrText>
        </w:r>
        <w:r>
          <w:fldChar w:fldCharType="separate"/>
        </w:r>
        <w:r w:rsidRPr="004471BB">
          <w:t>1</w:t>
        </w:r>
        <w:r>
          <w:fldChar w:fldCharType="end"/>
        </w:r>
      </w:p>
    </w:sdtContent>
  </w:sdt>
  <w:p w14:paraId="79EA2044" w14:textId="77777777" w:rsidR="00C527C9" w:rsidRDefault="00C527C9">
    <w:pPr>
      <w:pStyle w:val="Piedepgina"/>
    </w:pPr>
  </w:p>
  <w:p w14:paraId="25E4C1FF" w14:textId="77777777" w:rsidR="00C527C9" w:rsidRDefault="00C527C9"/>
  <w:p w14:paraId="53F31FB0" w14:textId="77777777" w:rsidR="00C527C9" w:rsidRDefault="00C527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CAAD" w14:textId="77777777" w:rsidR="00DB2E47" w:rsidRDefault="00DB2E47" w:rsidP="005E10AD">
      <w:pPr>
        <w:spacing w:after="0" w:line="240" w:lineRule="auto"/>
      </w:pPr>
      <w:r>
        <w:separator/>
      </w:r>
    </w:p>
  </w:footnote>
  <w:footnote w:type="continuationSeparator" w:id="0">
    <w:p w14:paraId="0D13CF3A" w14:textId="77777777" w:rsidR="00DB2E47" w:rsidRDefault="00DB2E47" w:rsidP="005E10AD">
      <w:pPr>
        <w:spacing w:after="0" w:line="240" w:lineRule="auto"/>
      </w:pPr>
      <w:r>
        <w:continuationSeparator/>
      </w:r>
    </w:p>
  </w:footnote>
  <w:footnote w:type="continuationNotice" w:id="1">
    <w:p w14:paraId="74B520CE" w14:textId="77777777" w:rsidR="00DB2E47" w:rsidRDefault="00DB2E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81BB8" w14:textId="792AAD61" w:rsidR="009813D8" w:rsidRDefault="009813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8176" w14:textId="754A5ADF" w:rsidR="00C527C9" w:rsidRPr="007F3D7D" w:rsidRDefault="00C527C9" w:rsidP="007F3D7D">
    <w:pPr>
      <w:pStyle w:val="Encabezado"/>
      <w:tabs>
        <w:tab w:val="left" w:pos="4073"/>
      </w:tabs>
      <w:jc w:val="right"/>
      <w:rPr>
        <w:rFonts w:ascii="Segoe UI Semibold" w:hAnsi="Segoe UI Semibold" w:cs="Segoe UI Semibold"/>
        <w:smallCaps/>
        <w:sz w:val="18"/>
      </w:rPr>
    </w:pPr>
    <w:r w:rsidRPr="00C80937">
      <w:rPr>
        <w:rFonts w:ascii="Segoe UI Semibold" w:hAnsi="Segoe UI Semibold" w:cs="Segoe UI Semibold"/>
        <w:smallCaps/>
        <w:noProof/>
        <w:sz w:val="18"/>
        <w:lang w:val="es-ES" w:eastAsia="es-ES"/>
      </w:rPr>
      <mc:AlternateContent>
        <mc:Choice Requires="wps">
          <w:drawing>
            <wp:anchor distT="45720" distB="45720" distL="114300" distR="114300" simplePos="0" relativeHeight="251657216" behindDoc="0" locked="0" layoutInCell="1" allowOverlap="1" wp14:anchorId="56F963D9" wp14:editId="38786A34">
              <wp:simplePos x="0" y="0"/>
              <wp:positionH relativeFrom="column">
                <wp:posOffset>-7060</wp:posOffset>
              </wp:positionH>
              <wp:positionV relativeFrom="paragraph">
                <wp:posOffset>-67945</wp:posOffset>
              </wp:positionV>
              <wp:extent cx="2360930" cy="5048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14:paraId="34016366" w14:textId="77777777" w:rsidR="00C527C9" w:rsidRDefault="00C527C9"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14:paraId="344F1686" w14:textId="77777777" w:rsidR="00C527C9" w:rsidRPr="00C80937" w:rsidRDefault="00C527C9"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14:paraId="591FDDAF" w14:textId="77777777" w:rsidR="00C527C9" w:rsidRPr="00C80937" w:rsidRDefault="00C527C9">
                          <w:pPr>
                            <w:rPr>
                              <w:rFonts w:ascii="Segoe UI Semibold" w:hAnsi="Segoe UI Semibold" w:cs="Segoe UI Semibold"/>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F963D9" id="_x0000_t202" coordsize="21600,21600" o:spt="202" path="m,l,21600r21600,l21600,xe">
              <v:stroke joinstyle="miter"/>
              <v:path gradientshapeok="t" o:connecttype="rect"/>
            </v:shapetype>
            <v:shape id="Cuadro de texto 2" o:spid="_x0000_s1026" type="#_x0000_t202" style="position:absolute;left:0;text-align:left;margin-left:-.55pt;margin-top:-5.35pt;width:185.9pt;height:39.7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" stroked="f">
              <v:textbox>
                <w:txbxContent>
                  <w:p w14:paraId="34016366" w14:textId="77777777" w:rsidR="00C527C9" w:rsidRDefault="00C527C9"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14:paraId="344F1686" w14:textId="77777777" w:rsidR="00C527C9" w:rsidRPr="00C80937" w:rsidRDefault="00C527C9"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14:paraId="591FDDAF" w14:textId="77777777" w:rsidR="00C527C9" w:rsidRPr="00C80937" w:rsidRDefault="00C527C9">
                    <w:pPr>
                      <w:rPr>
                        <w:rFonts w:ascii="Segoe UI Semibold" w:hAnsi="Segoe UI Semibold" w:cs="Segoe UI Semibold"/>
                        <w:smallCaps/>
                      </w:rPr>
                    </w:pPr>
                  </w:p>
                </w:txbxContent>
              </v:textbox>
            </v:shape>
          </w:pict>
        </mc:Fallback>
      </mc:AlternateContent>
    </w:r>
    <w:r>
      <w:rPr>
        <w:rFonts w:ascii="Segoe UI Semibold" w:hAnsi="Segoe UI Semibold" w:cs="Segoe UI Semibold"/>
        <w:smallCaps/>
        <w:sz w:val="18"/>
      </w:rPr>
      <w:t>A</w:t>
    </w:r>
    <w:r w:rsidRPr="007F3D7D">
      <w:rPr>
        <w:rFonts w:ascii="Segoe UI Semibold" w:hAnsi="Segoe UI Semibold" w:cs="Segoe UI Semibold"/>
        <w:smallCaps/>
        <w:sz w:val="18"/>
      </w:rPr>
      <w:t>CTA DE LA</w:t>
    </w:r>
    <w:r>
      <w:rPr>
        <w:rFonts w:ascii="Segoe UI Semibold" w:hAnsi="Segoe UI Semibold" w:cs="Segoe UI Semibold"/>
        <w:smallCaps/>
        <w:sz w:val="18"/>
      </w:rPr>
      <w:t xml:space="preserve"> </w:t>
    </w:r>
    <w:r w:rsidR="00605AE2">
      <w:rPr>
        <w:rFonts w:ascii="Segoe UI Semibold" w:hAnsi="Segoe UI Semibold" w:cs="Segoe UI Semibold"/>
        <w:smallCaps/>
        <w:sz w:val="18"/>
      </w:rPr>
      <w:t>CUARTA</w:t>
    </w:r>
    <w:r>
      <w:rPr>
        <w:rFonts w:ascii="Segoe UI Semibold" w:hAnsi="Segoe UI Semibold" w:cs="Segoe UI Semibold"/>
        <w:smallCaps/>
        <w:sz w:val="18"/>
      </w:rPr>
      <w:t xml:space="preserve"> SESIÓN ORDINARIA</w:t>
    </w:r>
    <w:r w:rsidRPr="00AA7C49">
      <w:rPr>
        <w:rFonts w:ascii="Segoe UI Semibold" w:hAnsi="Segoe UI Semibold" w:cs="Segoe UI Semibold"/>
        <w:smallCaps/>
        <w:sz w:val="18"/>
      </w:rPr>
      <w:t xml:space="preserve"> </w:t>
    </w:r>
    <w:r w:rsidRPr="007F3D7D">
      <w:rPr>
        <w:rFonts w:ascii="Segoe UI Semibold" w:hAnsi="Segoe UI Semibold" w:cs="Segoe UI Semibold"/>
        <w:smallCaps/>
        <w:sz w:val="18"/>
      </w:rPr>
      <w:t xml:space="preserve">DEL </w:t>
    </w:r>
  </w:p>
  <w:p w14:paraId="36885598" w14:textId="77777777" w:rsidR="00C527C9" w:rsidRPr="007F3D7D" w:rsidRDefault="00C527C9" w:rsidP="007F3D7D">
    <w:pPr>
      <w:pStyle w:val="Encabezado"/>
      <w:tabs>
        <w:tab w:val="left" w:pos="4073"/>
      </w:tabs>
      <w:jc w:val="right"/>
      <w:rPr>
        <w:rFonts w:ascii="Segoe UI Semibold" w:hAnsi="Segoe UI Semibold" w:cs="Segoe UI Semibold"/>
        <w:smallCaps/>
        <w:sz w:val="18"/>
      </w:rPr>
    </w:pPr>
    <w:r>
      <w:rPr>
        <w:rFonts w:ascii="Segoe UI Semibold" w:hAnsi="Segoe UI Semibold" w:cs="Segoe UI Semibold"/>
        <w:smallCaps/>
        <w:sz w:val="18"/>
      </w:rPr>
      <w:t>ÓRGANO DE GOBIERNO DE LA SECRETARÍA EJECUTIVA DEL</w:t>
    </w:r>
  </w:p>
  <w:p w14:paraId="27488BF3" w14:textId="77777777" w:rsidR="00C527C9" w:rsidRDefault="00C527C9" w:rsidP="007F3D7D">
    <w:pPr>
      <w:pStyle w:val="Encabezado"/>
      <w:tabs>
        <w:tab w:val="left" w:pos="4073"/>
      </w:tabs>
      <w:jc w:val="right"/>
      <w:rPr>
        <w:rFonts w:ascii="Segoe UI Semibold" w:hAnsi="Segoe UI Semibold" w:cs="Segoe UI Semibold"/>
        <w:smallCaps/>
      </w:rPr>
    </w:pPr>
    <w:r w:rsidRPr="007F3D7D">
      <w:rPr>
        <w:rFonts w:ascii="Segoe UI Semibold" w:hAnsi="Segoe UI Semibold" w:cs="Segoe UI Semibold"/>
        <w:smallCaps/>
        <w:sz w:val="18"/>
      </w:rPr>
      <w:t>SISTEMA ESTATAL ANTICORRUPCIÓN DE JALISCO</w:t>
    </w:r>
  </w:p>
  <w:p w14:paraId="252DBA0D" w14:textId="77777777" w:rsidR="00C527C9" w:rsidRPr="002F1E31" w:rsidRDefault="00DB2E47" w:rsidP="002F1E31">
    <w:pPr>
      <w:pStyle w:val="Encabezado"/>
      <w:tabs>
        <w:tab w:val="left" w:pos="4073"/>
      </w:tabs>
      <w:rPr>
        <w:rFonts w:ascii="Segoe UI Semibold" w:hAnsi="Segoe UI Semibold" w:cs="Segoe UI Semibold"/>
        <w:smallCaps/>
      </w:rPr>
    </w:pPr>
    <w:r>
      <w:rPr>
        <w:rFonts w:ascii="Segoe UI Semibold" w:hAnsi="Segoe UI Semibold" w:cs="Segoe UI Semibold"/>
        <w:smallCaps/>
        <w:noProof/>
      </w:rPr>
      <w:pict w14:anchorId="5A743BB8">
        <v:rect id="_x0000_i1025" alt="" style="width:456.05pt;height:1.5pt;mso-width-percent:0;mso-height-percent:0;mso-width-percent:0;mso-height-percent:0" o:hralign="center" o:hrstd="t" o:hrnoshade="t" o:hr="t" fillcolor="#acb9ca [1311]" stroked="f"/>
      </w:pict>
    </w:r>
  </w:p>
  <w:p w14:paraId="6691CD28" w14:textId="77777777" w:rsidR="00C527C9" w:rsidRDefault="00C527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F0DCB" w14:textId="69A4FA7E" w:rsidR="009813D8" w:rsidRDefault="009813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2188"/>
    <w:multiLevelType w:val="hybridMultilevel"/>
    <w:tmpl w:val="E334EBD2"/>
    <w:lvl w:ilvl="0" w:tplc="080A000F">
      <w:start w:val="1"/>
      <w:numFmt w:val="decimal"/>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 w15:restartNumberingAfterBreak="0">
    <w:nsid w:val="10AC5267"/>
    <w:multiLevelType w:val="multilevel"/>
    <w:tmpl w:val="224C2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0A5307"/>
    <w:multiLevelType w:val="hybridMultilevel"/>
    <w:tmpl w:val="E334EBD2"/>
    <w:lvl w:ilvl="0" w:tplc="080A000F">
      <w:start w:val="1"/>
      <w:numFmt w:val="decimal"/>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 w15:restartNumberingAfterBreak="0">
    <w:nsid w:val="212C401B"/>
    <w:multiLevelType w:val="hybridMultilevel"/>
    <w:tmpl w:val="C240C56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4E76AA6"/>
    <w:multiLevelType w:val="hybridMultilevel"/>
    <w:tmpl w:val="F6026238"/>
    <w:lvl w:ilvl="0" w:tplc="659CB11C">
      <w:start w:val="1"/>
      <w:numFmt w:val="upp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4823182F"/>
    <w:multiLevelType w:val="multilevel"/>
    <w:tmpl w:val="1174F20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A041C6"/>
    <w:multiLevelType w:val="hybridMultilevel"/>
    <w:tmpl w:val="0AF6E04E"/>
    <w:lvl w:ilvl="0" w:tplc="CDB6338C">
      <w:numFmt w:val="bullet"/>
      <w:lvlText w:val=""/>
      <w:lvlJc w:val="left"/>
      <w:pPr>
        <w:ind w:left="825" w:hanging="361"/>
      </w:pPr>
      <w:rPr>
        <w:rFonts w:ascii="Symbol" w:eastAsia="Symbol" w:hAnsi="Symbol" w:cs="Symbol" w:hint="default"/>
        <w:w w:val="99"/>
        <w:sz w:val="19"/>
        <w:szCs w:val="19"/>
        <w:lang w:val="es-ES" w:eastAsia="es-ES" w:bidi="es-ES"/>
      </w:rPr>
    </w:lvl>
    <w:lvl w:ilvl="1" w:tplc="E626C8FE">
      <w:numFmt w:val="bullet"/>
      <w:lvlText w:val="•"/>
      <w:lvlJc w:val="left"/>
      <w:pPr>
        <w:ind w:left="1271" w:hanging="361"/>
      </w:pPr>
      <w:rPr>
        <w:rFonts w:hint="default"/>
        <w:lang w:val="es-ES" w:eastAsia="es-ES" w:bidi="es-ES"/>
      </w:rPr>
    </w:lvl>
    <w:lvl w:ilvl="2" w:tplc="7744E0FA">
      <w:numFmt w:val="bullet"/>
      <w:lvlText w:val="•"/>
      <w:lvlJc w:val="left"/>
      <w:pPr>
        <w:ind w:left="1722" w:hanging="361"/>
      </w:pPr>
      <w:rPr>
        <w:rFonts w:hint="default"/>
        <w:lang w:val="es-ES" w:eastAsia="es-ES" w:bidi="es-ES"/>
      </w:rPr>
    </w:lvl>
    <w:lvl w:ilvl="3" w:tplc="5D9C9B32">
      <w:numFmt w:val="bullet"/>
      <w:lvlText w:val="•"/>
      <w:lvlJc w:val="left"/>
      <w:pPr>
        <w:ind w:left="2173" w:hanging="361"/>
      </w:pPr>
      <w:rPr>
        <w:rFonts w:hint="default"/>
        <w:lang w:val="es-ES" w:eastAsia="es-ES" w:bidi="es-ES"/>
      </w:rPr>
    </w:lvl>
    <w:lvl w:ilvl="4" w:tplc="38B84688">
      <w:numFmt w:val="bullet"/>
      <w:lvlText w:val="•"/>
      <w:lvlJc w:val="left"/>
      <w:pPr>
        <w:ind w:left="2624" w:hanging="361"/>
      </w:pPr>
      <w:rPr>
        <w:rFonts w:hint="default"/>
        <w:lang w:val="es-ES" w:eastAsia="es-ES" w:bidi="es-ES"/>
      </w:rPr>
    </w:lvl>
    <w:lvl w:ilvl="5" w:tplc="5C60367A">
      <w:numFmt w:val="bullet"/>
      <w:lvlText w:val="•"/>
      <w:lvlJc w:val="left"/>
      <w:pPr>
        <w:ind w:left="3076" w:hanging="361"/>
      </w:pPr>
      <w:rPr>
        <w:rFonts w:hint="default"/>
        <w:lang w:val="es-ES" w:eastAsia="es-ES" w:bidi="es-ES"/>
      </w:rPr>
    </w:lvl>
    <w:lvl w:ilvl="6" w:tplc="45448DE0">
      <w:numFmt w:val="bullet"/>
      <w:lvlText w:val="•"/>
      <w:lvlJc w:val="left"/>
      <w:pPr>
        <w:ind w:left="3527" w:hanging="361"/>
      </w:pPr>
      <w:rPr>
        <w:rFonts w:hint="default"/>
        <w:lang w:val="es-ES" w:eastAsia="es-ES" w:bidi="es-ES"/>
      </w:rPr>
    </w:lvl>
    <w:lvl w:ilvl="7" w:tplc="39141C72">
      <w:numFmt w:val="bullet"/>
      <w:lvlText w:val="•"/>
      <w:lvlJc w:val="left"/>
      <w:pPr>
        <w:ind w:left="3978" w:hanging="361"/>
      </w:pPr>
      <w:rPr>
        <w:rFonts w:hint="default"/>
        <w:lang w:val="es-ES" w:eastAsia="es-ES" w:bidi="es-ES"/>
      </w:rPr>
    </w:lvl>
    <w:lvl w:ilvl="8" w:tplc="9FCE2A86">
      <w:numFmt w:val="bullet"/>
      <w:lvlText w:val="•"/>
      <w:lvlJc w:val="left"/>
      <w:pPr>
        <w:ind w:left="4429" w:hanging="361"/>
      </w:pPr>
      <w:rPr>
        <w:rFonts w:hint="default"/>
        <w:lang w:val="es-ES" w:eastAsia="es-ES" w:bidi="es-ES"/>
      </w:rPr>
    </w:lvl>
  </w:abstractNum>
  <w:abstractNum w:abstractNumId="7" w15:restartNumberingAfterBreak="0">
    <w:nsid w:val="5188218B"/>
    <w:multiLevelType w:val="hybridMultilevel"/>
    <w:tmpl w:val="0C743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24822FF"/>
    <w:multiLevelType w:val="hybridMultilevel"/>
    <w:tmpl w:val="8E921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4B1EF2"/>
    <w:multiLevelType w:val="multilevel"/>
    <w:tmpl w:val="9EB62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265724"/>
    <w:multiLevelType w:val="hybridMultilevel"/>
    <w:tmpl w:val="D79403AE"/>
    <w:lvl w:ilvl="0" w:tplc="92D44C8A">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6B3E748C"/>
    <w:multiLevelType w:val="hybridMultilevel"/>
    <w:tmpl w:val="C1627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C2F0F56"/>
    <w:multiLevelType w:val="hybridMultilevel"/>
    <w:tmpl w:val="A3E8998E"/>
    <w:lvl w:ilvl="0" w:tplc="9842B8E4">
      <w:start w:val="1"/>
      <w:numFmt w:val="bullet"/>
      <w:lvlText w:val=""/>
      <w:lvlJc w:val="left"/>
      <w:pPr>
        <w:ind w:left="720" w:hanging="360"/>
      </w:pPr>
      <w:rPr>
        <w:rFonts w:ascii="Symbol" w:eastAsiaTheme="minorHAnsi" w:hAnsi="Symbol"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E672BB4"/>
    <w:multiLevelType w:val="multilevel"/>
    <w:tmpl w:val="A3380FEC"/>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4" w15:restartNumberingAfterBreak="0">
    <w:nsid w:val="752C7BA3"/>
    <w:multiLevelType w:val="hybridMultilevel"/>
    <w:tmpl w:val="BD2602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5533AFF"/>
    <w:multiLevelType w:val="hybridMultilevel"/>
    <w:tmpl w:val="040ED0A6"/>
    <w:lvl w:ilvl="0" w:tplc="040A000F">
      <w:start w:val="1"/>
      <w:numFmt w:val="decimal"/>
      <w:lvlText w:val="%1."/>
      <w:lvlJc w:val="left"/>
      <w:pPr>
        <w:ind w:left="1919"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6" w15:restartNumberingAfterBreak="0">
    <w:nsid w:val="7B68106C"/>
    <w:multiLevelType w:val="multilevel"/>
    <w:tmpl w:val="80887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5"/>
  </w:num>
  <w:num w:numId="3">
    <w:abstractNumId w:val="3"/>
  </w:num>
  <w:num w:numId="4">
    <w:abstractNumId w:val="6"/>
  </w:num>
  <w:num w:numId="5">
    <w:abstractNumId w:val="1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2"/>
  </w:num>
  <w:num w:numId="10">
    <w:abstractNumId w:val="0"/>
  </w:num>
  <w:num w:numId="11">
    <w:abstractNumId w:val="12"/>
  </w:num>
  <w:num w:numId="12">
    <w:abstractNumId w:val="8"/>
  </w:num>
  <w:num w:numId="13">
    <w:abstractNumId w:val="7"/>
  </w:num>
  <w:num w:numId="14">
    <w:abstractNumId w:val="16"/>
  </w:num>
  <w:num w:numId="15">
    <w:abstractNumId w:val="13"/>
  </w:num>
  <w:num w:numId="16">
    <w:abstractNumId w:val="1"/>
  </w:num>
  <w:num w:numId="17">
    <w:abstractNumId w:val="9"/>
  </w:num>
  <w:num w:numId="18">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mée Figueroa Neri">
    <w15:presenceInfo w15:providerId="AD" w15:userId="S::aimee.figueroa@sesaj.org::859773f9-d820-4cb7-be8f-7921b3587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AD"/>
    <w:rsid w:val="000006C4"/>
    <w:rsid w:val="0000158D"/>
    <w:rsid w:val="00001605"/>
    <w:rsid w:val="0000209D"/>
    <w:rsid w:val="00002451"/>
    <w:rsid w:val="000024D3"/>
    <w:rsid w:val="00003F85"/>
    <w:rsid w:val="00004275"/>
    <w:rsid w:val="00004770"/>
    <w:rsid w:val="00005A7B"/>
    <w:rsid w:val="00006646"/>
    <w:rsid w:val="000072A2"/>
    <w:rsid w:val="000106CD"/>
    <w:rsid w:val="00010A76"/>
    <w:rsid w:val="00011AF8"/>
    <w:rsid w:val="000124A8"/>
    <w:rsid w:val="0001304A"/>
    <w:rsid w:val="00014538"/>
    <w:rsid w:val="00014824"/>
    <w:rsid w:val="00014A97"/>
    <w:rsid w:val="0001718A"/>
    <w:rsid w:val="000172DF"/>
    <w:rsid w:val="00020146"/>
    <w:rsid w:val="00021E88"/>
    <w:rsid w:val="00022AF2"/>
    <w:rsid w:val="00022B78"/>
    <w:rsid w:val="00022D07"/>
    <w:rsid w:val="00023F02"/>
    <w:rsid w:val="00024C4A"/>
    <w:rsid w:val="00025339"/>
    <w:rsid w:val="000258A8"/>
    <w:rsid w:val="00027373"/>
    <w:rsid w:val="00032CE1"/>
    <w:rsid w:val="000333DA"/>
    <w:rsid w:val="00033FB6"/>
    <w:rsid w:val="00035263"/>
    <w:rsid w:val="0003570F"/>
    <w:rsid w:val="00036BBE"/>
    <w:rsid w:val="00041EF8"/>
    <w:rsid w:val="00041F04"/>
    <w:rsid w:val="00043299"/>
    <w:rsid w:val="00043B6E"/>
    <w:rsid w:val="00044774"/>
    <w:rsid w:val="00045794"/>
    <w:rsid w:val="00045E22"/>
    <w:rsid w:val="00046B68"/>
    <w:rsid w:val="0004732A"/>
    <w:rsid w:val="00051150"/>
    <w:rsid w:val="00051B7D"/>
    <w:rsid w:val="000522DD"/>
    <w:rsid w:val="00052A04"/>
    <w:rsid w:val="00053633"/>
    <w:rsid w:val="00054303"/>
    <w:rsid w:val="00054A96"/>
    <w:rsid w:val="00055187"/>
    <w:rsid w:val="00055734"/>
    <w:rsid w:val="00055AE7"/>
    <w:rsid w:val="000569CC"/>
    <w:rsid w:val="000574E0"/>
    <w:rsid w:val="00060232"/>
    <w:rsid w:val="000608D2"/>
    <w:rsid w:val="0006116F"/>
    <w:rsid w:val="000618FA"/>
    <w:rsid w:val="00061A07"/>
    <w:rsid w:val="00062765"/>
    <w:rsid w:val="00062864"/>
    <w:rsid w:val="00063208"/>
    <w:rsid w:val="00063904"/>
    <w:rsid w:val="000641AB"/>
    <w:rsid w:val="00066BE8"/>
    <w:rsid w:val="000723BD"/>
    <w:rsid w:val="00073A5F"/>
    <w:rsid w:val="00073BD7"/>
    <w:rsid w:val="00073C06"/>
    <w:rsid w:val="0007465B"/>
    <w:rsid w:val="00074BF3"/>
    <w:rsid w:val="000759E5"/>
    <w:rsid w:val="00075F93"/>
    <w:rsid w:val="00076229"/>
    <w:rsid w:val="00076435"/>
    <w:rsid w:val="00077725"/>
    <w:rsid w:val="00077C7C"/>
    <w:rsid w:val="000803F6"/>
    <w:rsid w:val="00082E31"/>
    <w:rsid w:val="00085618"/>
    <w:rsid w:val="000863CD"/>
    <w:rsid w:val="00090986"/>
    <w:rsid w:val="00091AB1"/>
    <w:rsid w:val="00092D07"/>
    <w:rsid w:val="00093FD1"/>
    <w:rsid w:val="00094095"/>
    <w:rsid w:val="000941AC"/>
    <w:rsid w:val="00094F6E"/>
    <w:rsid w:val="00095CA1"/>
    <w:rsid w:val="000968A0"/>
    <w:rsid w:val="00096ACE"/>
    <w:rsid w:val="000971B1"/>
    <w:rsid w:val="00097311"/>
    <w:rsid w:val="000973FA"/>
    <w:rsid w:val="000A132E"/>
    <w:rsid w:val="000A1AFD"/>
    <w:rsid w:val="000A2699"/>
    <w:rsid w:val="000A3E8F"/>
    <w:rsid w:val="000A436B"/>
    <w:rsid w:val="000A44D8"/>
    <w:rsid w:val="000A4AEB"/>
    <w:rsid w:val="000A6883"/>
    <w:rsid w:val="000A7A06"/>
    <w:rsid w:val="000B048B"/>
    <w:rsid w:val="000B15CE"/>
    <w:rsid w:val="000B2196"/>
    <w:rsid w:val="000B219C"/>
    <w:rsid w:val="000B2224"/>
    <w:rsid w:val="000B24E8"/>
    <w:rsid w:val="000B278B"/>
    <w:rsid w:val="000B42DD"/>
    <w:rsid w:val="000B4E24"/>
    <w:rsid w:val="000B5002"/>
    <w:rsid w:val="000B6DC8"/>
    <w:rsid w:val="000C1B69"/>
    <w:rsid w:val="000C20B1"/>
    <w:rsid w:val="000C2696"/>
    <w:rsid w:val="000C28B2"/>
    <w:rsid w:val="000C3ACC"/>
    <w:rsid w:val="000C41E6"/>
    <w:rsid w:val="000C44B5"/>
    <w:rsid w:val="000C5BAF"/>
    <w:rsid w:val="000C692E"/>
    <w:rsid w:val="000C7C94"/>
    <w:rsid w:val="000D03F9"/>
    <w:rsid w:val="000D0AD1"/>
    <w:rsid w:val="000D1713"/>
    <w:rsid w:val="000D4239"/>
    <w:rsid w:val="000D5852"/>
    <w:rsid w:val="000D598D"/>
    <w:rsid w:val="000D59DA"/>
    <w:rsid w:val="000D6C4A"/>
    <w:rsid w:val="000D79B3"/>
    <w:rsid w:val="000E0794"/>
    <w:rsid w:val="000E0BEE"/>
    <w:rsid w:val="000E174D"/>
    <w:rsid w:val="000E1850"/>
    <w:rsid w:val="000E1F01"/>
    <w:rsid w:val="000E2006"/>
    <w:rsid w:val="000E2AD0"/>
    <w:rsid w:val="000E3458"/>
    <w:rsid w:val="000E4924"/>
    <w:rsid w:val="000E5690"/>
    <w:rsid w:val="000E6C2D"/>
    <w:rsid w:val="000E73F3"/>
    <w:rsid w:val="000F030F"/>
    <w:rsid w:val="000F1CFE"/>
    <w:rsid w:val="000F239E"/>
    <w:rsid w:val="000F2AC8"/>
    <w:rsid w:val="000F2F25"/>
    <w:rsid w:val="000F44E1"/>
    <w:rsid w:val="000F4E2B"/>
    <w:rsid w:val="000F5D1B"/>
    <w:rsid w:val="000F63CC"/>
    <w:rsid w:val="000F6950"/>
    <w:rsid w:val="0010087E"/>
    <w:rsid w:val="00100E5E"/>
    <w:rsid w:val="00101C34"/>
    <w:rsid w:val="00102AEA"/>
    <w:rsid w:val="00103948"/>
    <w:rsid w:val="0010506F"/>
    <w:rsid w:val="001062BE"/>
    <w:rsid w:val="001077A9"/>
    <w:rsid w:val="00110778"/>
    <w:rsid w:val="001109F1"/>
    <w:rsid w:val="00110AA8"/>
    <w:rsid w:val="00111334"/>
    <w:rsid w:val="00112BDE"/>
    <w:rsid w:val="00113010"/>
    <w:rsid w:val="00115612"/>
    <w:rsid w:val="00116798"/>
    <w:rsid w:val="001171F1"/>
    <w:rsid w:val="001207B0"/>
    <w:rsid w:val="00121E5C"/>
    <w:rsid w:val="001225D2"/>
    <w:rsid w:val="00122B83"/>
    <w:rsid w:val="00123727"/>
    <w:rsid w:val="00123CF2"/>
    <w:rsid w:val="00123F8D"/>
    <w:rsid w:val="00124371"/>
    <w:rsid w:val="00124C8C"/>
    <w:rsid w:val="0012502E"/>
    <w:rsid w:val="00125756"/>
    <w:rsid w:val="00127166"/>
    <w:rsid w:val="00127644"/>
    <w:rsid w:val="00127652"/>
    <w:rsid w:val="0013044E"/>
    <w:rsid w:val="001305EF"/>
    <w:rsid w:val="00130DEC"/>
    <w:rsid w:val="0013168E"/>
    <w:rsid w:val="00131B00"/>
    <w:rsid w:val="00131C1C"/>
    <w:rsid w:val="00131ED2"/>
    <w:rsid w:val="00131F74"/>
    <w:rsid w:val="00132126"/>
    <w:rsid w:val="0013231B"/>
    <w:rsid w:val="00132365"/>
    <w:rsid w:val="00132A93"/>
    <w:rsid w:val="001341ED"/>
    <w:rsid w:val="00134CF9"/>
    <w:rsid w:val="001355C8"/>
    <w:rsid w:val="00135EBD"/>
    <w:rsid w:val="001368A9"/>
    <w:rsid w:val="001369B3"/>
    <w:rsid w:val="00136E46"/>
    <w:rsid w:val="00137BA2"/>
    <w:rsid w:val="00137CC0"/>
    <w:rsid w:val="00140290"/>
    <w:rsid w:val="001414A9"/>
    <w:rsid w:val="001419B3"/>
    <w:rsid w:val="00142D80"/>
    <w:rsid w:val="00142ECC"/>
    <w:rsid w:val="00143C6C"/>
    <w:rsid w:val="00144199"/>
    <w:rsid w:val="00144BD6"/>
    <w:rsid w:val="00145A99"/>
    <w:rsid w:val="00146A51"/>
    <w:rsid w:val="001470E7"/>
    <w:rsid w:val="00147221"/>
    <w:rsid w:val="00150B05"/>
    <w:rsid w:val="0015147C"/>
    <w:rsid w:val="00152973"/>
    <w:rsid w:val="001536E8"/>
    <w:rsid w:val="00154C39"/>
    <w:rsid w:val="00154DFF"/>
    <w:rsid w:val="001561AE"/>
    <w:rsid w:val="00160F1F"/>
    <w:rsid w:val="0016164C"/>
    <w:rsid w:val="001623E0"/>
    <w:rsid w:val="001626E3"/>
    <w:rsid w:val="00163235"/>
    <w:rsid w:val="001644F5"/>
    <w:rsid w:val="00164C79"/>
    <w:rsid w:val="001650FC"/>
    <w:rsid w:val="0016513F"/>
    <w:rsid w:val="0016534C"/>
    <w:rsid w:val="00165367"/>
    <w:rsid w:val="00165A3E"/>
    <w:rsid w:val="001662EF"/>
    <w:rsid w:val="0016663D"/>
    <w:rsid w:val="00167035"/>
    <w:rsid w:val="00167852"/>
    <w:rsid w:val="001707C6"/>
    <w:rsid w:val="001708CB"/>
    <w:rsid w:val="001710D3"/>
    <w:rsid w:val="001722C5"/>
    <w:rsid w:val="00172F32"/>
    <w:rsid w:val="001735C6"/>
    <w:rsid w:val="0017437C"/>
    <w:rsid w:val="001743A4"/>
    <w:rsid w:val="00174F56"/>
    <w:rsid w:val="0017530A"/>
    <w:rsid w:val="0017562B"/>
    <w:rsid w:val="00175BD1"/>
    <w:rsid w:val="00175E10"/>
    <w:rsid w:val="00176437"/>
    <w:rsid w:val="001764AB"/>
    <w:rsid w:val="00176B87"/>
    <w:rsid w:val="00177DAA"/>
    <w:rsid w:val="00177F7A"/>
    <w:rsid w:val="00180440"/>
    <w:rsid w:val="001835E0"/>
    <w:rsid w:val="0018541A"/>
    <w:rsid w:val="001859B2"/>
    <w:rsid w:val="00185B97"/>
    <w:rsid w:val="001866B6"/>
    <w:rsid w:val="00190451"/>
    <w:rsid w:val="00190550"/>
    <w:rsid w:val="001927B6"/>
    <w:rsid w:val="00194D57"/>
    <w:rsid w:val="001955E0"/>
    <w:rsid w:val="00195A1D"/>
    <w:rsid w:val="00195F21"/>
    <w:rsid w:val="001965E0"/>
    <w:rsid w:val="00196DBB"/>
    <w:rsid w:val="001A0197"/>
    <w:rsid w:val="001A0B1F"/>
    <w:rsid w:val="001A1D8C"/>
    <w:rsid w:val="001A1E5C"/>
    <w:rsid w:val="001A20FA"/>
    <w:rsid w:val="001A2FEE"/>
    <w:rsid w:val="001A38AE"/>
    <w:rsid w:val="001A3B5E"/>
    <w:rsid w:val="001A4D7D"/>
    <w:rsid w:val="001B0721"/>
    <w:rsid w:val="001B0B16"/>
    <w:rsid w:val="001B20E8"/>
    <w:rsid w:val="001B23FE"/>
    <w:rsid w:val="001B2F83"/>
    <w:rsid w:val="001B35E4"/>
    <w:rsid w:val="001B3D24"/>
    <w:rsid w:val="001B3F3C"/>
    <w:rsid w:val="001B4A51"/>
    <w:rsid w:val="001B548E"/>
    <w:rsid w:val="001B6268"/>
    <w:rsid w:val="001B673A"/>
    <w:rsid w:val="001B7485"/>
    <w:rsid w:val="001B78AA"/>
    <w:rsid w:val="001C1E60"/>
    <w:rsid w:val="001C2632"/>
    <w:rsid w:val="001C289B"/>
    <w:rsid w:val="001C299E"/>
    <w:rsid w:val="001C30E6"/>
    <w:rsid w:val="001C43FE"/>
    <w:rsid w:val="001C7DC9"/>
    <w:rsid w:val="001C7FBB"/>
    <w:rsid w:val="001D2783"/>
    <w:rsid w:val="001D2CE3"/>
    <w:rsid w:val="001D7F8B"/>
    <w:rsid w:val="001E01B8"/>
    <w:rsid w:val="001E1BBC"/>
    <w:rsid w:val="001E2F37"/>
    <w:rsid w:val="001E3B5D"/>
    <w:rsid w:val="001E4E0C"/>
    <w:rsid w:val="001E681B"/>
    <w:rsid w:val="001F18C0"/>
    <w:rsid w:val="001F211C"/>
    <w:rsid w:val="001F2BC9"/>
    <w:rsid w:val="001F2DD5"/>
    <w:rsid w:val="001F306D"/>
    <w:rsid w:val="001F3749"/>
    <w:rsid w:val="001F3E1F"/>
    <w:rsid w:val="001F42AE"/>
    <w:rsid w:val="001F5906"/>
    <w:rsid w:val="001F5EDD"/>
    <w:rsid w:val="001F6D18"/>
    <w:rsid w:val="001F739D"/>
    <w:rsid w:val="002001C8"/>
    <w:rsid w:val="00201561"/>
    <w:rsid w:val="0020160B"/>
    <w:rsid w:val="00202486"/>
    <w:rsid w:val="00203A20"/>
    <w:rsid w:val="002051AC"/>
    <w:rsid w:val="00205E9F"/>
    <w:rsid w:val="00206783"/>
    <w:rsid w:val="002069A6"/>
    <w:rsid w:val="00207930"/>
    <w:rsid w:val="0021047E"/>
    <w:rsid w:val="00210AE6"/>
    <w:rsid w:val="00210D87"/>
    <w:rsid w:val="00210E9A"/>
    <w:rsid w:val="0021181F"/>
    <w:rsid w:val="002120CE"/>
    <w:rsid w:val="00212F04"/>
    <w:rsid w:val="00213359"/>
    <w:rsid w:val="00213D97"/>
    <w:rsid w:val="00214DDE"/>
    <w:rsid w:val="00215E6C"/>
    <w:rsid w:val="00216ECC"/>
    <w:rsid w:val="00216FD3"/>
    <w:rsid w:val="00217399"/>
    <w:rsid w:val="0021F5DA"/>
    <w:rsid w:val="0022101C"/>
    <w:rsid w:val="002215B0"/>
    <w:rsid w:val="00221897"/>
    <w:rsid w:val="00221C16"/>
    <w:rsid w:val="00221C2B"/>
    <w:rsid w:val="00221D3B"/>
    <w:rsid w:val="002229CC"/>
    <w:rsid w:val="00222A74"/>
    <w:rsid w:val="00222B35"/>
    <w:rsid w:val="00222B55"/>
    <w:rsid w:val="0022381C"/>
    <w:rsid w:val="002238FF"/>
    <w:rsid w:val="00223E1D"/>
    <w:rsid w:val="0022478D"/>
    <w:rsid w:val="002247A7"/>
    <w:rsid w:val="00226C00"/>
    <w:rsid w:val="002272A7"/>
    <w:rsid w:val="002272B7"/>
    <w:rsid w:val="00227564"/>
    <w:rsid w:val="00230D90"/>
    <w:rsid w:val="00230EE6"/>
    <w:rsid w:val="002310CC"/>
    <w:rsid w:val="0023222F"/>
    <w:rsid w:val="002335B4"/>
    <w:rsid w:val="0023476C"/>
    <w:rsid w:val="0023513E"/>
    <w:rsid w:val="00236238"/>
    <w:rsid w:val="002362FE"/>
    <w:rsid w:val="00236B82"/>
    <w:rsid w:val="00236FBA"/>
    <w:rsid w:val="00237B09"/>
    <w:rsid w:val="00240351"/>
    <w:rsid w:val="0024074F"/>
    <w:rsid w:val="00241C83"/>
    <w:rsid w:val="00242944"/>
    <w:rsid w:val="00243CD3"/>
    <w:rsid w:val="00245C10"/>
    <w:rsid w:val="002473BD"/>
    <w:rsid w:val="002474B1"/>
    <w:rsid w:val="0024757D"/>
    <w:rsid w:val="00250A27"/>
    <w:rsid w:val="00251615"/>
    <w:rsid w:val="00251828"/>
    <w:rsid w:val="00252030"/>
    <w:rsid w:val="0025231B"/>
    <w:rsid w:val="002524D6"/>
    <w:rsid w:val="00252ACA"/>
    <w:rsid w:val="00252E83"/>
    <w:rsid w:val="00253466"/>
    <w:rsid w:val="00255370"/>
    <w:rsid w:val="00255625"/>
    <w:rsid w:val="00256167"/>
    <w:rsid w:val="002563B9"/>
    <w:rsid w:val="002576C6"/>
    <w:rsid w:val="00257DA7"/>
    <w:rsid w:val="002640BF"/>
    <w:rsid w:val="00264827"/>
    <w:rsid w:val="00265006"/>
    <w:rsid w:val="002652EF"/>
    <w:rsid w:val="00265951"/>
    <w:rsid w:val="00266313"/>
    <w:rsid w:val="00267805"/>
    <w:rsid w:val="002679DB"/>
    <w:rsid w:val="002709C2"/>
    <w:rsid w:val="0027149B"/>
    <w:rsid w:val="00272EE8"/>
    <w:rsid w:val="00273390"/>
    <w:rsid w:val="0027381F"/>
    <w:rsid w:val="002757FF"/>
    <w:rsid w:val="00276160"/>
    <w:rsid w:val="00276902"/>
    <w:rsid w:val="002776A3"/>
    <w:rsid w:val="00277CA2"/>
    <w:rsid w:val="0027F9FF"/>
    <w:rsid w:val="00281012"/>
    <w:rsid w:val="00281834"/>
    <w:rsid w:val="00282DE2"/>
    <w:rsid w:val="00284EE4"/>
    <w:rsid w:val="00284F80"/>
    <w:rsid w:val="0028585E"/>
    <w:rsid w:val="00286164"/>
    <w:rsid w:val="0028625A"/>
    <w:rsid w:val="00286723"/>
    <w:rsid w:val="0028695C"/>
    <w:rsid w:val="0028701D"/>
    <w:rsid w:val="002872B7"/>
    <w:rsid w:val="00287786"/>
    <w:rsid w:val="002904B8"/>
    <w:rsid w:val="002904C5"/>
    <w:rsid w:val="00290E4C"/>
    <w:rsid w:val="00290FF1"/>
    <w:rsid w:val="0029223D"/>
    <w:rsid w:val="00292AC2"/>
    <w:rsid w:val="00292FAF"/>
    <w:rsid w:val="00293BBA"/>
    <w:rsid w:val="002959FB"/>
    <w:rsid w:val="00296B3F"/>
    <w:rsid w:val="002A013A"/>
    <w:rsid w:val="002A0268"/>
    <w:rsid w:val="002A4902"/>
    <w:rsid w:val="002A5344"/>
    <w:rsid w:val="002A5C06"/>
    <w:rsid w:val="002A5CE5"/>
    <w:rsid w:val="002A5E30"/>
    <w:rsid w:val="002A6712"/>
    <w:rsid w:val="002A77C9"/>
    <w:rsid w:val="002A7912"/>
    <w:rsid w:val="002B006E"/>
    <w:rsid w:val="002B0B50"/>
    <w:rsid w:val="002B0EE1"/>
    <w:rsid w:val="002B1476"/>
    <w:rsid w:val="002B24EB"/>
    <w:rsid w:val="002B2699"/>
    <w:rsid w:val="002B2878"/>
    <w:rsid w:val="002B3634"/>
    <w:rsid w:val="002B3BB2"/>
    <w:rsid w:val="002B47A9"/>
    <w:rsid w:val="002B4C94"/>
    <w:rsid w:val="002B5190"/>
    <w:rsid w:val="002B5580"/>
    <w:rsid w:val="002B7801"/>
    <w:rsid w:val="002C03C2"/>
    <w:rsid w:val="002C0426"/>
    <w:rsid w:val="002C1D6C"/>
    <w:rsid w:val="002C2BD6"/>
    <w:rsid w:val="002C2FF1"/>
    <w:rsid w:val="002C4332"/>
    <w:rsid w:val="002C4456"/>
    <w:rsid w:val="002C4598"/>
    <w:rsid w:val="002C4FE6"/>
    <w:rsid w:val="002C54E1"/>
    <w:rsid w:val="002C5E7D"/>
    <w:rsid w:val="002C5E96"/>
    <w:rsid w:val="002C7F7F"/>
    <w:rsid w:val="002D0D03"/>
    <w:rsid w:val="002D24C1"/>
    <w:rsid w:val="002D3825"/>
    <w:rsid w:val="002D3AFB"/>
    <w:rsid w:val="002D4020"/>
    <w:rsid w:val="002D4926"/>
    <w:rsid w:val="002D547B"/>
    <w:rsid w:val="002D5BFB"/>
    <w:rsid w:val="002E02A0"/>
    <w:rsid w:val="002E1048"/>
    <w:rsid w:val="002E1C8B"/>
    <w:rsid w:val="002E1F1C"/>
    <w:rsid w:val="002E2010"/>
    <w:rsid w:val="002E272B"/>
    <w:rsid w:val="002E2E4B"/>
    <w:rsid w:val="002E31FD"/>
    <w:rsid w:val="002E3371"/>
    <w:rsid w:val="002E3421"/>
    <w:rsid w:val="002E3541"/>
    <w:rsid w:val="002E37E1"/>
    <w:rsid w:val="002E4169"/>
    <w:rsid w:val="002E4C20"/>
    <w:rsid w:val="002E5009"/>
    <w:rsid w:val="002E57CB"/>
    <w:rsid w:val="002E5B16"/>
    <w:rsid w:val="002E5D48"/>
    <w:rsid w:val="002E67EB"/>
    <w:rsid w:val="002E73D6"/>
    <w:rsid w:val="002E7557"/>
    <w:rsid w:val="002E7BA4"/>
    <w:rsid w:val="002F09D1"/>
    <w:rsid w:val="002F1E31"/>
    <w:rsid w:val="002F29A2"/>
    <w:rsid w:val="002F5F3A"/>
    <w:rsid w:val="002F713A"/>
    <w:rsid w:val="003019E4"/>
    <w:rsid w:val="00301D61"/>
    <w:rsid w:val="003043F8"/>
    <w:rsid w:val="003059A8"/>
    <w:rsid w:val="00306C79"/>
    <w:rsid w:val="00306C96"/>
    <w:rsid w:val="00312894"/>
    <w:rsid w:val="00314225"/>
    <w:rsid w:val="0031506C"/>
    <w:rsid w:val="00315B67"/>
    <w:rsid w:val="003161CF"/>
    <w:rsid w:val="00317C1C"/>
    <w:rsid w:val="003202B4"/>
    <w:rsid w:val="003204BC"/>
    <w:rsid w:val="0032070F"/>
    <w:rsid w:val="00320852"/>
    <w:rsid w:val="00320E0F"/>
    <w:rsid w:val="003210F0"/>
    <w:rsid w:val="00321141"/>
    <w:rsid w:val="0032205C"/>
    <w:rsid w:val="003235F0"/>
    <w:rsid w:val="003248D1"/>
    <w:rsid w:val="003255B4"/>
    <w:rsid w:val="00325A80"/>
    <w:rsid w:val="00325A9C"/>
    <w:rsid w:val="00326639"/>
    <w:rsid w:val="00326C15"/>
    <w:rsid w:val="00332340"/>
    <w:rsid w:val="00332D5C"/>
    <w:rsid w:val="00333684"/>
    <w:rsid w:val="00334919"/>
    <w:rsid w:val="00335793"/>
    <w:rsid w:val="00335DC0"/>
    <w:rsid w:val="00336C02"/>
    <w:rsid w:val="003402D8"/>
    <w:rsid w:val="003417FE"/>
    <w:rsid w:val="00341DFC"/>
    <w:rsid w:val="00342CF1"/>
    <w:rsid w:val="00343A94"/>
    <w:rsid w:val="00343F5D"/>
    <w:rsid w:val="003444B3"/>
    <w:rsid w:val="00344687"/>
    <w:rsid w:val="0034538B"/>
    <w:rsid w:val="00350735"/>
    <w:rsid w:val="00350D88"/>
    <w:rsid w:val="00351C7A"/>
    <w:rsid w:val="0035401F"/>
    <w:rsid w:val="0035447E"/>
    <w:rsid w:val="0035514A"/>
    <w:rsid w:val="0035595B"/>
    <w:rsid w:val="00355D2B"/>
    <w:rsid w:val="00357A8A"/>
    <w:rsid w:val="00361F6F"/>
    <w:rsid w:val="00362B51"/>
    <w:rsid w:val="003640AF"/>
    <w:rsid w:val="0036473B"/>
    <w:rsid w:val="00364BAE"/>
    <w:rsid w:val="0036736C"/>
    <w:rsid w:val="0037212F"/>
    <w:rsid w:val="003722F8"/>
    <w:rsid w:val="00372476"/>
    <w:rsid w:val="00372733"/>
    <w:rsid w:val="0037366E"/>
    <w:rsid w:val="003742CB"/>
    <w:rsid w:val="003748FB"/>
    <w:rsid w:val="003758C4"/>
    <w:rsid w:val="00376AF4"/>
    <w:rsid w:val="003772AF"/>
    <w:rsid w:val="0038099D"/>
    <w:rsid w:val="00380FE8"/>
    <w:rsid w:val="00381106"/>
    <w:rsid w:val="003811DA"/>
    <w:rsid w:val="003821D7"/>
    <w:rsid w:val="00382541"/>
    <w:rsid w:val="00382E77"/>
    <w:rsid w:val="00383D08"/>
    <w:rsid w:val="00384D85"/>
    <w:rsid w:val="00385C57"/>
    <w:rsid w:val="0038632C"/>
    <w:rsid w:val="00386B1C"/>
    <w:rsid w:val="00386D3C"/>
    <w:rsid w:val="00387948"/>
    <w:rsid w:val="00387C33"/>
    <w:rsid w:val="00387EBE"/>
    <w:rsid w:val="0039118E"/>
    <w:rsid w:val="00391F0B"/>
    <w:rsid w:val="00393F65"/>
    <w:rsid w:val="003944FF"/>
    <w:rsid w:val="00395E9E"/>
    <w:rsid w:val="003964E1"/>
    <w:rsid w:val="003965B6"/>
    <w:rsid w:val="0039777C"/>
    <w:rsid w:val="00397EFF"/>
    <w:rsid w:val="003A0A11"/>
    <w:rsid w:val="003A33F0"/>
    <w:rsid w:val="003A3790"/>
    <w:rsid w:val="003A3A37"/>
    <w:rsid w:val="003A3E74"/>
    <w:rsid w:val="003A3FDC"/>
    <w:rsid w:val="003A4394"/>
    <w:rsid w:val="003A48EC"/>
    <w:rsid w:val="003A4AF3"/>
    <w:rsid w:val="003A4B89"/>
    <w:rsid w:val="003A663A"/>
    <w:rsid w:val="003A6944"/>
    <w:rsid w:val="003A71F2"/>
    <w:rsid w:val="003A743B"/>
    <w:rsid w:val="003A7456"/>
    <w:rsid w:val="003A77ED"/>
    <w:rsid w:val="003B09F8"/>
    <w:rsid w:val="003B1617"/>
    <w:rsid w:val="003B1BB5"/>
    <w:rsid w:val="003B260D"/>
    <w:rsid w:val="003B47F7"/>
    <w:rsid w:val="003B5A9C"/>
    <w:rsid w:val="003B6150"/>
    <w:rsid w:val="003B6F98"/>
    <w:rsid w:val="003B7210"/>
    <w:rsid w:val="003C017B"/>
    <w:rsid w:val="003C0D11"/>
    <w:rsid w:val="003C1064"/>
    <w:rsid w:val="003C2511"/>
    <w:rsid w:val="003C3641"/>
    <w:rsid w:val="003C393C"/>
    <w:rsid w:val="003C3BB2"/>
    <w:rsid w:val="003C3F95"/>
    <w:rsid w:val="003C573E"/>
    <w:rsid w:val="003C68AF"/>
    <w:rsid w:val="003C68DF"/>
    <w:rsid w:val="003C6B22"/>
    <w:rsid w:val="003C727A"/>
    <w:rsid w:val="003D0150"/>
    <w:rsid w:val="003D104F"/>
    <w:rsid w:val="003D18EF"/>
    <w:rsid w:val="003D1FC6"/>
    <w:rsid w:val="003D24AD"/>
    <w:rsid w:val="003D5364"/>
    <w:rsid w:val="003E1C65"/>
    <w:rsid w:val="003E3032"/>
    <w:rsid w:val="003E3043"/>
    <w:rsid w:val="003E42A0"/>
    <w:rsid w:val="003E55DE"/>
    <w:rsid w:val="003E5B45"/>
    <w:rsid w:val="003E62A2"/>
    <w:rsid w:val="003F037D"/>
    <w:rsid w:val="003F0AF3"/>
    <w:rsid w:val="003F0BCC"/>
    <w:rsid w:val="003F0F1B"/>
    <w:rsid w:val="003F13CC"/>
    <w:rsid w:val="003F1680"/>
    <w:rsid w:val="003F1A1E"/>
    <w:rsid w:val="003F1EBF"/>
    <w:rsid w:val="003F22DF"/>
    <w:rsid w:val="003F3DFF"/>
    <w:rsid w:val="003F458F"/>
    <w:rsid w:val="003F571D"/>
    <w:rsid w:val="003F64C9"/>
    <w:rsid w:val="003F71E2"/>
    <w:rsid w:val="003F7DC9"/>
    <w:rsid w:val="00400CFD"/>
    <w:rsid w:val="0040147C"/>
    <w:rsid w:val="00401506"/>
    <w:rsid w:val="00401743"/>
    <w:rsid w:val="0040174B"/>
    <w:rsid w:val="00402AE4"/>
    <w:rsid w:val="004034DA"/>
    <w:rsid w:val="00405BAE"/>
    <w:rsid w:val="00406720"/>
    <w:rsid w:val="00406768"/>
    <w:rsid w:val="00407AC5"/>
    <w:rsid w:val="00410156"/>
    <w:rsid w:val="00410287"/>
    <w:rsid w:val="00410A38"/>
    <w:rsid w:val="0041119F"/>
    <w:rsid w:val="00411A43"/>
    <w:rsid w:val="0041204D"/>
    <w:rsid w:val="0041254F"/>
    <w:rsid w:val="00413108"/>
    <w:rsid w:val="00413A99"/>
    <w:rsid w:val="00415A4C"/>
    <w:rsid w:val="00415B4F"/>
    <w:rsid w:val="00415CA1"/>
    <w:rsid w:val="00417338"/>
    <w:rsid w:val="00420055"/>
    <w:rsid w:val="00420E93"/>
    <w:rsid w:val="00421570"/>
    <w:rsid w:val="004228CA"/>
    <w:rsid w:val="00422DD1"/>
    <w:rsid w:val="00422E57"/>
    <w:rsid w:val="004236F7"/>
    <w:rsid w:val="0042485E"/>
    <w:rsid w:val="00424C9E"/>
    <w:rsid w:val="004251BD"/>
    <w:rsid w:val="0042541C"/>
    <w:rsid w:val="00425D66"/>
    <w:rsid w:val="00427ADA"/>
    <w:rsid w:val="00427ECE"/>
    <w:rsid w:val="00430252"/>
    <w:rsid w:val="0043071E"/>
    <w:rsid w:val="0043285E"/>
    <w:rsid w:val="00435117"/>
    <w:rsid w:val="004352D6"/>
    <w:rsid w:val="00436B82"/>
    <w:rsid w:val="004373DC"/>
    <w:rsid w:val="004404AA"/>
    <w:rsid w:val="004405F0"/>
    <w:rsid w:val="00440615"/>
    <w:rsid w:val="00440D96"/>
    <w:rsid w:val="004410E9"/>
    <w:rsid w:val="004415D4"/>
    <w:rsid w:val="004416BB"/>
    <w:rsid w:val="00441EE6"/>
    <w:rsid w:val="004442E0"/>
    <w:rsid w:val="004453F1"/>
    <w:rsid w:val="00445523"/>
    <w:rsid w:val="00446B24"/>
    <w:rsid w:val="004471BB"/>
    <w:rsid w:val="00447540"/>
    <w:rsid w:val="00447EE7"/>
    <w:rsid w:val="00450132"/>
    <w:rsid w:val="0045129B"/>
    <w:rsid w:val="004532E0"/>
    <w:rsid w:val="004536B4"/>
    <w:rsid w:val="00454B36"/>
    <w:rsid w:val="00456D78"/>
    <w:rsid w:val="00457DDD"/>
    <w:rsid w:val="004606CB"/>
    <w:rsid w:val="004609FC"/>
    <w:rsid w:val="0046428E"/>
    <w:rsid w:val="0046449F"/>
    <w:rsid w:val="00465200"/>
    <w:rsid w:val="00465F1F"/>
    <w:rsid w:val="00466412"/>
    <w:rsid w:val="00467702"/>
    <w:rsid w:val="00467E42"/>
    <w:rsid w:val="00470AD8"/>
    <w:rsid w:val="00471411"/>
    <w:rsid w:val="00472A40"/>
    <w:rsid w:val="004735C4"/>
    <w:rsid w:val="0047369E"/>
    <w:rsid w:val="00475570"/>
    <w:rsid w:val="004758DB"/>
    <w:rsid w:val="00475F56"/>
    <w:rsid w:val="0047667E"/>
    <w:rsid w:val="00476A27"/>
    <w:rsid w:val="00476FDE"/>
    <w:rsid w:val="0047714D"/>
    <w:rsid w:val="00477967"/>
    <w:rsid w:val="00480086"/>
    <w:rsid w:val="00481D06"/>
    <w:rsid w:val="00483239"/>
    <w:rsid w:val="00484A72"/>
    <w:rsid w:val="0048572D"/>
    <w:rsid w:val="004915BF"/>
    <w:rsid w:val="00492560"/>
    <w:rsid w:val="0049266F"/>
    <w:rsid w:val="00493151"/>
    <w:rsid w:val="00493C61"/>
    <w:rsid w:val="0049494F"/>
    <w:rsid w:val="004949D2"/>
    <w:rsid w:val="00494BCA"/>
    <w:rsid w:val="00495580"/>
    <w:rsid w:val="00495734"/>
    <w:rsid w:val="00496399"/>
    <w:rsid w:val="00497764"/>
    <w:rsid w:val="00497AA4"/>
    <w:rsid w:val="004A03D6"/>
    <w:rsid w:val="004A0895"/>
    <w:rsid w:val="004A1A85"/>
    <w:rsid w:val="004A2B18"/>
    <w:rsid w:val="004A2BCF"/>
    <w:rsid w:val="004A2F6D"/>
    <w:rsid w:val="004A4C56"/>
    <w:rsid w:val="004A53B3"/>
    <w:rsid w:val="004A67A4"/>
    <w:rsid w:val="004A7123"/>
    <w:rsid w:val="004B347A"/>
    <w:rsid w:val="004B353D"/>
    <w:rsid w:val="004B35B5"/>
    <w:rsid w:val="004B38CA"/>
    <w:rsid w:val="004B408D"/>
    <w:rsid w:val="004B4F2B"/>
    <w:rsid w:val="004B575F"/>
    <w:rsid w:val="004B5BF8"/>
    <w:rsid w:val="004B5EBA"/>
    <w:rsid w:val="004B7F4F"/>
    <w:rsid w:val="004C0269"/>
    <w:rsid w:val="004C1726"/>
    <w:rsid w:val="004C1FF2"/>
    <w:rsid w:val="004C2224"/>
    <w:rsid w:val="004C2FAF"/>
    <w:rsid w:val="004C41F7"/>
    <w:rsid w:val="004C48DD"/>
    <w:rsid w:val="004C4DCB"/>
    <w:rsid w:val="004C4F86"/>
    <w:rsid w:val="004C62B7"/>
    <w:rsid w:val="004C6CE3"/>
    <w:rsid w:val="004D0D2E"/>
    <w:rsid w:val="004D1CC2"/>
    <w:rsid w:val="004D2068"/>
    <w:rsid w:val="004D309B"/>
    <w:rsid w:val="004D3B2C"/>
    <w:rsid w:val="004D3B60"/>
    <w:rsid w:val="004D3D70"/>
    <w:rsid w:val="004D5129"/>
    <w:rsid w:val="004D5545"/>
    <w:rsid w:val="004D5E26"/>
    <w:rsid w:val="004D603F"/>
    <w:rsid w:val="004D642F"/>
    <w:rsid w:val="004D7C9B"/>
    <w:rsid w:val="004E1232"/>
    <w:rsid w:val="004E15C3"/>
    <w:rsid w:val="004E1672"/>
    <w:rsid w:val="004E220E"/>
    <w:rsid w:val="004E3004"/>
    <w:rsid w:val="004E50D8"/>
    <w:rsid w:val="004E5373"/>
    <w:rsid w:val="004E54FC"/>
    <w:rsid w:val="004E56A1"/>
    <w:rsid w:val="004E6021"/>
    <w:rsid w:val="004E6FC8"/>
    <w:rsid w:val="004E7012"/>
    <w:rsid w:val="004E76A8"/>
    <w:rsid w:val="004E7796"/>
    <w:rsid w:val="004F05E2"/>
    <w:rsid w:val="004F0BAE"/>
    <w:rsid w:val="004F0F46"/>
    <w:rsid w:val="004F1257"/>
    <w:rsid w:val="004F1DA7"/>
    <w:rsid w:val="004F227E"/>
    <w:rsid w:val="004F2434"/>
    <w:rsid w:val="004F289D"/>
    <w:rsid w:val="004F3A31"/>
    <w:rsid w:val="004F3AFD"/>
    <w:rsid w:val="004F42E0"/>
    <w:rsid w:val="004F4873"/>
    <w:rsid w:val="004F4C28"/>
    <w:rsid w:val="004F5235"/>
    <w:rsid w:val="004F5BAB"/>
    <w:rsid w:val="004F5BDF"/>
    <w:rsid w:val="005000B2"/>
    <w:rsid w:val="00500BFD"/>
    <w:rsid w:val="00501A3B"/>
    <w:rsid w:val="00502353"/>
    <w:rsid w:val="0050245C"/>
    <w:rsid w:val="00502F7D"/>
    <w:rsid w:val="0050336A"/>
    <w:rsid w:val="00504CAD"/>
    <w:rsid w:val="00505591"/>
    <w:rsid w:val="005101FE"/>
    <w:rsid w:val="00511612"/>
    <w:rsid w:val="00511A2C"/>
    <w:rsid w:val="00511AB9"/>
    <w:rsid w:val="00514FBC"/>
    <w:rsid w:val="00514FEB"/>
    <w:rsid w:val="00521877"/>
    <w:rsid w:val="0052192D"/>
    <w:rsid w:val="00522413"/>
    <w:rsid w:val="00523DAC"/>
    <w:rsid w:val="00523DFB"/>
    <w:rsid w:val="00523E0F"/>
    <w:rsid w:val="0052588D"/>
    <w:rsid w:val="00530087"/>
    <w:rsid w:val="005301E8"/>
    <w:rsid w:val="00530927"/>
    <w:rsid w:val="00531388"/>
    <w:rsid w:val="00531A67"/>
    <w:rsid w:val="0053349B"/>
    <w:rsid w:val="00534FC6"/>
    <w:rsid w:val="00534FF6"/>
    <w:rsid w:val="0053523C"/>
    <w:rsid w:val="005356A8"/>
    <w:rsid w:val="00536B27"/>
    <w:rsid w:val="00536D55"/>
    <w:rsid w:val="0053793E"/>
    <w:rsid w:val="00537D12"/>
    <w:rsid w:val="00537FE0"/>
    <w:rsid w:val="00540C65"/>
    <w:rsid w:val="00542102"/>
    <w:rsid w:val="00542FE7"/>
    <w:rsid w:val="00543753"/>
    <w:rsid w:val="005455A8"/>
    <w:rsid w:val="0054598E"/>
    <w:rsid w:val="00545D5F"/>
    <w:rsid w:val="0054694A"/>
    <w:rsid w:val="00546B76"/>
    <w:rsid w:val="00547177"/>
    <w:rsid w:val="00550D41"/>
    <w:rsid w:val="00551ED0"/>
    <w:rsid w:val="005527E4"/>
    <w:rsid w:val="00552C7E"/>
    <w:rsid w:val="00553A67"/>
    <w:rsid w:val="005541A1"/>
    <w:rsid w:val="0055457C"/>
    <w:rsid w:val="005545B3"/>
    <w:rsid w:val="00555409"/>
    <w:rsid w:val="005555BE"/>
    <w:rsid w:val="00556D53"/>
    <w:rsid w:val="005602A1"/>
    <w:rsid w:val="005619B9"/>
    <w:rsid w:val="0056327E"/>
    <w:rsid w:val="005639B1"/>
    <w:rsid w:val="005641B8"/>
    <w:rsid w:val="00564A2A"/>
    <w:rsid w:val="00566351"/>
    <w:rsid w:val="00566715"/>
    <w:rsid w:val="00566F8A"/>
    <w:rsid w:val="00570863"/>
    <w:rsid w:val="005714A3"/>
    <w:rsid w:val="00572ABD"/>
    <w:rsid w:val="005731D1"/>
    <w:rsid w:val="00573BC2"/>
    <w:rsid w:val="005749FC"/>
    <w:rsid w:val="005751A5"/>
    <w:rsid w:val="005815C3"/>
    <w:rsid w:val="00583934"/>
    <w:rsid w:val="00584FC9"/>
    <w:rsid w:val="005854E0"/>
    <w:rsid w:val="00586BDC"/>
    <w:rsid w:val="00590F86"/>
    <w:rsid w:val="005953B7"/>
    <w:rsid w:val="00597318"/>
    <w:rsid w:val="0059745F"/>
    <w:rsid w:val="005A181D"/>
    <w:rsid w:val="005A1C4D"/>
    <w:rsid w:val="005A1F6E"/>
    <w:rsid w:val="005A31E4"/>
    <w:rsid w:val="005A4CFB"/>
    <w:rsid w:val="005A4CFD"/>
    <w:rsid w:val="005A5CA5"/>
    <w:rsid w:val="005A6010"/>
    <w:rsid w:val="005A63CA"/>
    <w:rsid w:val="005A64D2"/>
    <w:rsid w:val="005A683D"/>
    <w:rsid w:val="005A6E11"/>
    <w:rsid w:val="005A7291"/>
    <w:rsid w:val="005A7B48"/>
    <w:rsid w:val="005B10BF"/>
    <w:rsid w:val="005B1A25"/>
    <w:rsid w:val="005B2538"/>
    <w:rsid w:val="005B2C72"/>
    <w:rsid w:val="005B37F5"/>
    <w:rsid w:val="005B4964"/>
    <w:rsid w:val="005B58AB"/>
    <w:rsid w:val="005B6E14"/>
    <w:rsid w:val="005C111F"/>
    <w:rsid w:val="005C13D8"/>
    <w:rsid w:val="005C18BE"/>
    <w:rsid w:val="005C1DF5"/>
    <w:rsid w:val="005C25B8"/>
    <w:rsid w:val="005C3028"/>
    <w:rsid w:val="005C342C"/>
    <w:rsid w:val="005C3B6D"/>
    <w:rsid w:val="005C7E52"/>
    <w:rsid w:val="005D1224"/>
    <w:rsid w:val="005D1CF2"/>
    <w:rsid w:val="005D1E26"/>
    <w:rsid w:val="005D291F"/>
    <w:rsid w:val="005D38F3"/>
    <w:rsid w:val="005D4846"/>
    <w:rsid w:val="005D54B1"/>
    <w:rsid w:val="005D77EB"/>
    <w:rsid w:val="005E10AD"/>
    <w:rsid w:val="005E1379"/>
    <w:rsid w:val="005E22C1"/>
    <w:rsid w:val="005E4114"/>
    <w:rsid w:val="005E46C9"/>
    <w:rsid w:val="005E4D02"/>
    <w:rsid w:val="005E5E16"/>
    <w:rsid w:val="005E61F1"/>
    <w:rsid w:val="005E61FE"/>
    <w:rsid w:val="005E63F3"/>
    <w:rsid w:val="005E6B80"/>
    <w:rsid w:val="005F05BD"/>
    <w:rsid w:val="005F15FD"/>
    <w:rsid w:val="005F1ADF"/>
    <w:rsid w:val="005F29C7"/>
    <w:rsid w:val="005F3738"/>
    <w:rsid w:val="005F5944"/>
    <w:rsid w:val="005F60D1"/>
    <w:rsid w:val="005F6255"/>
    <w:rsid w:val="005F648C"/>
    <w:rsid w:val="005F711C"/>
    <w:rsid w:val="005F750B"/>
    <w:rsid w:val="005F76B3"/>
    <w:rsid w:val="00602337"/>
    <w:rsid w:val="00602B16"/>
    <w:rsid w:val="0060399B"/>
    <w:rsid w:val="0060445B"/>
    <w:rsid w:val="00604B68"/>
    <w:rsid w:val="00605AE2"/>
    <w:rsid w:val="006069A5"/>
    <w:rsid w:val="006075F0"/>
    <w:rsid w:val="00607892"/>
    <w:rsid w:val="00610911"/>
    <w:rsid w:val="00610CBF"/>
    <w:rsid w:val="00610D58"/>
    <w:rsid w:val="006110C2"/>
    <w:rsid w:val="00611F2B"/>
    <w:rsid w:val="0061300F"/>
    <w:rsid w:val="00613444"/>
    <w:rsid w:val="00614E7F"/>
    <w:rsid w:val="006151F9"/>
    <w:rsid w:val="006167AE"/>
    <w:rsid w:val="006172F0"/>
    <w:rsid w:val="00617692"/>
    <w:rsid w:val="006179A1"/>
    <w:rsid w:val="00617B9D"/>
    <w:rsid w:val="00620013"/>
    <w:rsid w:val="006206D7"/>
    <w:rsid w:val="00621ECB"/>
    <w:rsid w:val="006225AF"/>
    <w:rsid w:val="00622DF0"/>
    <w:rsid w:val="00624E37"/>
    <w:rsid w:val="006261FD"/>
    <w:rsid w:val="00626F26"/>
    <w:rsid w:val="00627915"/>
    <w:rsid w:val="00630714"/>
    <w:rsid w:val="00632F0E"/>
    <w:rsid w:val="00633020"/>
    <w:rsid w:val="0063398B"/>
    <w:rsid w:val="0063488B"/>
    <w:rsid w:val="00634F1B"/>
    <w:rsid w:val="00635E2D"/>
    <w:rsid w:val="00640653"/>
    <w:rsid w:val="00640B2C"/>
    <w:rsid w:val="00642EF8"/>
    <w:rsid w:val="006433EA"/>
    <w:rsid w:val="00643513"/>
    <w:rsid w:val="0064356D"/>
    <w:rsid w:val="00643EBD"/>
    <w:rsid w:val="00643F52"/>
    <w:rsid w:val="0064405C"/>
    <w:rsid w:val="006440DC"/>
    <w:rsid w:val="006447CC"/>
    <w:rsid w:val="006450D4"/>
    <w:rsid w:val="0064574E"/>
    <w:rsid w:val="00645DF8"/>
    <w:rsid w:val="00646318"/>
    <w:rsid w:val="006469EE"/>
    <w:rsid w:val="00646C89"/>
    <w:rsid w:val="00646C91"/>
    <w:rsid w:val="00646CD0"/>
    <w:rsid w:val="00650EA5"/>
    <w:rsid w:val="006512F9"/>
    <w:rsid w:val="00651478"/>
    <w:rsid w:val="006515D4"/>
    <w:rsid w:val="006516E7"/>
    <w:rsid w:val="006517D5"/>
    <w:rsid w:val="00651861"/>
    <w:rsid w:val="006526E7"/>
    <w:rsid w:val="00654193"/>
    <w:rsid w:val="00655058"/>
    <w:rsid w:val="006551CC"/>
    <w:rsid w:val="006553BA"/>
    <w:rsid w:val="006559F9"/>
    <w:rsid w:val="00655A3F"/>
    <w:rsid w:val="00655F87"/>
    <w:rsid w:val="00656717"/>
    <w:rsid w:val="006567C2"/>
    <w:rsid w:val="0066040A"/>
    <w:rsid w:val="00660927"/>
    <w:rsid w:val="006616BC"/>
    <w:rsid w:val="00661A10"/>
    <w:rsid w:val="00662D40"/>
    <w:rsid w:val="0066415C"/>
    <w:rsid w:val="00664664"/>
    <w:rsid w:val="006666EA"/>
    <w:rsid w:val="00667400"/>
    <w:rsid w:val="00667DD3"/>
    <w:rsid w:val="00671A6D"/>
    <w:rsid w:val="0067271B"/>
    <w:rsid w:val="006729C1"/>
    <w:rsid w:val="00673A8F"/>
    <w:rsid w:val="00673D52"/>
    <w:rsid w:val="00673F6F"/>
    <w:rsid w:val="00674807"/>
    <w:rsid w:val="00675417"/>
    <w:rsid w:val="00675C90"/>
    <w:rsid w:val="00675CF3"/>
    <w:rsid w:val="006765D4"/>
    <w:rsid w:val="00677551"/>
    <w:rsid w:val="006800AE"/>
    <w:rsid w:val="0068036B"/>
    <w:rsid w:val="00680400"/>
    <w:rsid w:val="00681D6B"/>
    <w:rsid w:val="00681FDD"/>
    <w:rsid w:val="0068218F"/>
    <w:rsid w:val="00682313"/>
    <w:rsid w:val="00682DC8"/>
    <w:rsid w:val="00683BBC"/>
    <w:rsid w:val="00683D44"/>
    <w:rsid w:val="00683D8E"/>
    <w:rsid w:val="00684CD4"/>
    <w:rsid w:val="00684F51"/>
    <w:rsid w:val="006853E7"/>
    <w:rsid w:val="00685767"/>
    <w:rsid w:val="00685916"/>
    <w:rsid w:val="00686199"/>
    <w:rsid w:val="00686B56"/>
    <w:rsid w:val="00687F2C"/>
    <w:rsid w:val="00690DA2"/>
    <w:rsid w:val="006922F3"/>
    <w:rsid w:val="0069333D"/>
    <w:rsid w:val="00693AFD"/>
    <w:rsid w:val="00693FBF"/>
    <w:rsid w:val="00694013"/>
    <w:rsid w:val="00696921"/>
    <w:rsid w:val="00696D53"/>
    <w:rsid w:val="006A03B9"/>
    <w:rsid w:val="006A08CE"/>
    <w:rsid w:val="006A10DF"/>
    <w:rsid w:val="006A1C8D"/>
    <w:rsid w:val="006A2597"/>
    <w:rsid w:val="006A2773"/>
    <w:rsid w:val="006A37D8"/>
    <w:rsid w:val="006A427F"/>
    <w:rsid w:val="006A4EA4"/>
    <w:rsid w:val="006A6057"/>
    <w:rsid w:val="006B008D"/>
    <w:rsid w:val="006B0176"/>
    <w:rsid w:val="006B1CC9"/>
    <w:rsid w:val="006B1CF0"/>
    <w:rsid w:val="006B1D1A"/>
    <w:rsid w:val="006B20E8"/>
    <w:rsid w:val="006B3451"/>
    <w:rsid w:val="006B4E25"/>
    <w:rsid w:val="006B5CFE"/>
    <w:rsid w:val="006B5D86"/>
    <w:rsid w:val="006B661C"/>
    <w:rsid w:val="006B66F8"/>
    <w:rsid w:val="006B7B8E"/>
    <w:rsid w:val="006C06CA"/>
    <w:rsid w:val="006C17EB"/>
    <w:rsid w:val="006C197C"/>
    <w:rsid w:val="006C271D"/>
    <w:rsid w:val="006C2B3C"/>
    <w:rsid w:val="006C5A73"/>
    <w:rsid w:val="006C6336"/>
    <w:rsid w:val="006C65B8"/>
    <w:rsid w:val="006C6722"/>
    <w:rsid w:val="006C6734"/>
    <w:rsid w:val="006C7422"/>
    <w:rsid w:val="006D0679"/>
    <w:rsid w:val="006D2C0E"/>
    <w:rsid w:val="006D3566"/>
    <w:rsid w:val="006D4996"/>
    <w:rsid w:val="006D5856"/>
    <w:rsid w:val="006D5876"/>
    <w:rsid w:val="006D7463"/>
    <w:rsid w:val="006D7BA8"/>
    <w:rsid w:val="006E0CC8"/>
    <w:rsid w:val="006E19B7"/>
    <w:rsid w:val="006E2CAF"/>
    <w:rsid w:val="006E3151"/>
    <w:rsid w:val="006E3B9F"/>
    <w:rsid w:val="006E565C"/>
    <w:rsid w:val="006E60D3"/>
    <w:rsid w:val="006E66C2"/>
    <w:rsid w:val="006E72EB"/>
    <w:rsid w:val="006F025E"/>
    <w:rsid w:val="006F043D"/>
    <w:rsid w:val="006F29FB"/>
    <w:rsid w:val="006F2A6F"/>
    <w:rsid w:val="006F41D0"/>
    <w:rsid w:val="006F5418"/>
    <w:rsid w:val="006F6069"/>
    <w:rsid w:val="006F6F79"/>
    <w:rsid w:val="006F7C90"/>
    <w:rsid w:val="007032FA"/>
    <w:rsid w:val="007037EF"/>
    <w:rsid w:val="00703CCD"/>
    <w:rsid w:val="0070443E"/>
    <w:rsid w:val="007044B1"/>
    <w:rsid w:val="00704542"/>
    <w:rsid w:val="00704F2F"/>
    <w:rsid w:val="00706241"/>
    <w:rsid w:val="0071024A"/>
    <w:rsid w:val="00710F14"/>
    <w:rsid w:val="00711B84"/>
    <w:rsid w:val="00711CA5"/>
    <w:rsid w:val="00711DC0"/>
    <w:rsid w:val="007120AF"/>
    <w:rsid w:val="00713CC8"/>
    <w:rsid w:val="00714392"/>
    <w:rsid w:val="00714A03"/>
    <w:rsid w:val="00714A4F"/>
    <w:rsid w:val="007158FE"/>
    <w:rsid w:val="007200B6"/>
    <w:rsid w:val="007204DF"/>
    <w:rsid w:val="007214C2"/>
    <w:rsid w:val="00721C0E"/>
    <w:rsid w:val="00723AA5"/>
    <w:rsid w:val="007240BB"/>
    <w:rsid w:val="00724477"/>
    <w:rsid w:val="00724B87"/>
    <w:rsid w:val="00724BA2"/>
    <w:rsid w:val="00724DAB"/>
    <w:rsid w:val="007252E1"/>
    <w:rsid w:val="00725499"/>
    <w:rsid w:val="00725C5D"/>
    <w:rsid w:val="00725E9E"/>
    <w:rsid w:val="00726C1B"/>
    <w:rsid w:val="00730925"/>
    <w:rsid w:val="00730FE9"/>
    <w:rsid w:val="00731098"/>
    <w:rsid w:val="00731113"/>
    <w:rsid w:val="007313C3"/>
    <w:rsid w:val="00731593"/>
    <w:rsid w:val="00731D1D"/>
    <w:rsid w:val="00732421"/>
    <w:rsid w:val="00733504"/>
    <w:rsid w:val="00733DBB"/>
    <w:rsid w:val="00734B8A"/>
    <w:rsid w:val="00735718"/>
    <w:rsid w:val="0073760D"/>
    <w:rsid w:val="00737AA6"/>
    <w:rsid w:val="00740751"/>
    <w:rsid w:val="00741042"/>
    <w:rsid w:val="0074244E"/>
    <w:rsid w:val="007438CF"/>
    <w:rsid w:val="00743C02"/>
    <w:rsid w:val="00743C5D"/>
    <w:rsid w:val="0074553D"/>
    <w:rsid w:val="00745609"/>
    <w:rsid w:val="00745CC1"/>
    <w:rsid w:val="00745D21"/>
    <w:rsid w:val="00745D84"/>
    <w:rsid w:val="00745E8D"/>
    <w:rsid w:val="007464E6"/>
    <w:rsid w:val="00750F7E"/>
    <w:rsid w:val="0075127C"/>
    <w:rsid w:val="00751DDF"/>
    <w:rsid w:val="007529C7"/>
    <w:rsid w:val="00754137"/>
    <w:rsid w:val="00754605"/>
    <w:rsid w:val="0075504B"/>
    <w:rsid w:val="007551B7"/>
    <w:rsid w:val="007555AD"/>
    <w:rsid w:val="00757A55"/>
    <w:rsid w:val="007614D5"/>
    <w:rsid w:val="00761803"/>
    <w:rsid w:val="007623B9"/>
    <w:rsid w:val="00762555"/>
    <w:rsid w:val="0076279A"/>
    <w:rsid w:val="00762E37"/>
    <w:rsid w:val="0076424E"/>
    <w:rsid w:val="00765137"/>
    <w:rsid w:val="007651E7"/>
    <w:rsid w:val="00765B78"/>
    <w:rsid w:val="00770579"/>
    <w:rsid w:val="0077263A"/>
    <w:rsid w:val="007745FB"/>
    <w:rsid w:val="007751DB"/>
    <w:rsid w:val="007752C5"/>
    <w:rsid w:val="00775EE5"/>
    <w:rsid w:val="00776409"/>
    <w:rsid w:val="00776A7A"/>
    <w:rsid w:val="00777156"/>
    <w:rsid w:val="00777337"/>
    <w:rsid w:val="0077733D"/>
    <w:rsid w:val="00777D9D"/>
    <w:rsid w:val="007808D6"/>
    <w:rsid w:val="00783099"/>
    <w:rsid w:val="0078394F"/>
    <w:rsid w:val="007847CC"/>
    <w:rsid w:val="00785152"/>
    <w:rsid w:val="007901A2"/>
    <w:rsid w:val="0079098E"/>
    <w:rsid w:val="00790AC9"/>
    <w:rsid w:val="0079275B"/>
    <w:rsid w:val="00793333"/>
    <w:rsid w:val="007941B6"/>
    <w:rsid w:val="00794EAF"/>
    <w:rsid w:val="00795734"/>
    <w:rsid w:val="00796839"/>
    <w:rsid w:val="00796C53"/>
    <w:rsid w:val="007978AF"/>
    <w:rsid w:val="00797B49"/>
    <w:rsid w:val="007A114E"/>
    <w:rsid w:val="007A1EA1"/>
    <w:rsid w:val="007A2F4F"/>
    <w:rsid w:val="007A30E7"/>
    <w:rsid w:val="007A45CE"/>
    <w:rsid w:val="007A63AB"/>
    <w:rsid w:val="007A6713"/>
    <w:rsid w:val="007A76F0"/>
    <w:rsid w:val="007B3C75"/>
    <w:rsid w:val="007B4EDE"/>
    <w:rsid w:val="007B5111"/>
    <w:rsid w:val="007B562A"/>
    <w:rsid w:val="007B575B"/>
    <w:rsid w:val="007B5762"/>
    <w:rsid w:val="007B7561"/>
    <w:rsid w:val="007C0580"/>
    <w:rsid w:val="007C08E6"/>
    <w:rsid w:val="007C174C"/>
    <w:rsid w:val="007C1D99"/>
    <w:rsid w:val="007C4C02"/>
    <w:rsid w:val="007C6825"/>
    <w:rsid w:val="007C6CA5"/>
    <w:rsid w:val="007C6E00"/>
    <w:rsid w:val="007C6E3C"/>
    <w:rsid w:val="007C752F"/>
    <w:rsid w:val="007C7C44"/>
    <w:rsid w:val="007D074A"/>
    <w:rsid w:val="007D0F90"/>
    <w:rsid w:val="007D12F9"/>
    <w:rsid w:val="007D179F"/>
    <w:rsid w:val="007D3012"/>
    <w:rsid w:val="007D3E61"/>
    <w:rsid w:val="007D46AC"/>
    <w:rsid w:val="007D709A"/>
    <w:rsid w:val="007D725C"/>
    <w:rsid w:val="007D757E"/>
    <w:rsid w:val="007D7A13"/>
    <w:rsid w:val="007D7B14"/>
    <w:rsid w:val="007E1766"/>
    <w:rsid w:val="007E178A"/>
    <w:rsid w:val="007E17CE"/>
    <w:rsid w:val="007E1CC0"/>
    <w:rsid w:val="007E34D5"/>
    <w:rsid w:val="007E37B2"/>
    <w:rsid w:val="007E3AC0"/>
    <w:rsid w:val="007E3FFF"/>
    <w:rsid w:val="007E486D"/>
    <w:rsid w:val="007E4C1A"/>
    <w:rsid w:val="007E5323"/>
    <w:rsid w:val="007E5EEE"/>
    <w:rsid w:val="007E5FCE"/>
    <w:rsid w:val="007E62A1"/>
    <w:rsid w:val="007F015D"/>
    <w:rsid w:val="007F0CCD"/>
    <w:rsid w:val="007F10CD"/>
    <w:rsid w:val="007F24B7"/>
    <w:rsid w:val="007F27E3"/>
    <w:rsid w:val="007F30EE"/>
    <w:rsid w:val="007F3A93"/>
    <w:rsid w:val="007F3B4B"/>
    <w:rsid w:val="007F3CFD"/>
    <w:rsid w:val="007F3D7D"/>
    <w:rsid w:val="007F4EB2"/>
    <w:rsid w:val="007F54C0"/>
    <w:rsid w:val="007F5733"/>
    <w:rsid w:val="007F5848"/>
    <w:rsid w:val="007F5965"/>
    <w:rsid w:val="007F5D1D"/>
    <w:rsid w:val="007F741E"/>
    <w:rsid w:val="008015B0"/>
    <w:rsid w:val="00803486"/>
    <w:rsid w:val="0080348F"/>
    <w:rsid w:val="00804092"/>
    <w:rsid w:val="008056D8"/>
    <w:rsid w:val="00805956"/>
    <w:rsid w:val="00811FA1"/>
    <w:rsid w:val="008122AE"/>
    <w:rsid w:val="008134C5"/>
    <w:rsid w:val="00814E50"/>
    <w:rsid w:val="00814F37"/>
    <w:rsid w:val="00816C04"/>
    <w:rsid w:val="00821A32"/>
    <w:rsid w:val="00822611"/>
    <w:rsid w:val="008229B9"/>
    <w:rsid w:val="00823DEF"/>
    <w:rsid w:val="00824188"/>
    <w:rsid w:val="00824B15"/>
    <w:rsid w:val="00825DCD"/>
    <w:rsid w:val="008269E2"/>
    <w:rsid w:val="00827108"/>
    <w:rsid w:val="008273C7"/>
    <w:rsid w:val="00827DB4"/>
    <w:rsid w:val="00827E3F"/>
    <w:rsid w:val="00827FAB"/>
    <w:rsid w:val="00830A0C"/>
    <w:rsid w:val="0083132F"/>
    <w:rsid w:val="008314EA"/>
    <w:rsid w:val="00831DBA"/>
    <w:rsid w:val="008320FF"/>
    <w:rsid w:val="0083346D"/>
    <w:rsid w:val="008335A9"/>
    <w:rsid w:val="00835B14"/>
    <w:rsid w:val="00835E01"/>
    <w:rsid w:val="008363E0"/>
    <w:rsid w:val="00837969"/>
    <w:rsid w:val="00840816"/>
    <w:rsid w:val="00841310"/>
    <w:rsid w:val="00841DE0"/>
    <w:rsid w:val="00842222"/>
    <w:rsid w:val="008433AE"/>
    <w:rsid w:val="00843B81"/>
    <w:rsid w:val="0084475F"/>
    <w:rsid w:val="00844B5C"/>
    <w:rsid w:val="00844FDC"/>
    <w:rsid w:val="00845C92"/>
    <w:rsid w:val="0084705E"/>
    <w:rsid w:val="00847A1C"/>
    <w:rsid w:val="0085002F"/>
    <w:rsid w:val="008508EE"/>
    <w:rsid w:val="008508FE"/>
    <w:rsid w:val="00851992"/>
    <w:rsid w:val="00852401"/>
    <w:rsid w:val="008529C4"/>
    <w:rsid w:val="00852A92"/>
    <w:rsid w:val="00853F81"/>
    <w:rsid w:val="008559EA"/>
    <w:rsid w:val="00861068"/>
    <w:rsid w:val="00861321"/>
    <w:rsid w:val="008621D2"/>
    <w:rsid w:val="00862253"/>
    <w:rsid w:val="00862A5B"/>
    <w:rsid w:val="0086439F"/>
    <w:rsid w:val="00865A3D"/>
    <w:rsid w:val="00865DE8"/>
    <w:rsid w:val="00865E0F"/>
    <w:rsid w:val="00866421"/>
    <w:rsid w:val="00867BD3"/>
    <w:rsid w:val="00867D94"/>
    <w:rsid w:val="00867EA9"/>
    <w:rsid w:val="008707C1"/>
    <w:rsid w:val="00872A47"/>
    <w:rsid w:val="00873537"/>
    <w:rsid w:val="00873EDD"/>
    <w:rsid w:val="00873F47"/>
    <w:rsid w:val="00874825"/>
    <w:rsid w:val="00874D4A"/>
    <w:rsid w:val="008752E8"/>
    <w:rsid w:val="00875E47"/>
    <w:rsid w:val="00877F31"/>
    <w:rsid w:val="00880013"/>
    <w:rsid w:val="008801DA"/>
    <w:rsid w:val="0088186D"/>
    <w:rsid w:val="00882E7C"/>
    <w:rsid w:val="00883DC9"/>
    <w:rsid w:val="00883ED9"/>
    <w:rsid w:val="00883FC1"/>
    <w:rsid w:val="008840D1"/>
    <w:rsid w:val="008859BB"/>
    <w:rsid w:val="00886032"/>
    <w:rsid w:val="0088768A"/>
    <w:rsid w:val="008902C6"/>
    <w:rsid w:val="00891010"/>
    <w:rsid w:val="00891730"/>
    <w:rsid w:val="00891A02"/>
    <w:rsid w:val="008920DA"/>
    <w:rsid w:val="00892720"/>
    <w:rsid w:val="00893C63"/>
    <w:rsid w:val="00893D2A"/>
    <w:rsid w:val="00895150"/>
    <w:rsid w:val="00895D28"/>
    <w:rsid w:val="00896690"/>
    <w:rsid w:val="008A0B80"/>
    <w:rsid w:val="008A17A1"/>
    <w:rsid w:val="008A42D2"/>
    <w:rsid w:val="008A5600"/>
    <w:rsid w:val="008A56B9"/>
    <w:rsid w:val="008A69CF"/>
    <w:rsid w:val="008A6E30"/>
    <w:rsid w:val="008A73C7"/>
    <w:rsid w:val="008A7606"/>
    <w:rsid w:val="008A7C3E"/>
    <w:rsid w:val="008B1D5B"/>
    <w:rsid w:val="008B3230"/>
    <w:rsid w:val="008B349C"/>
    <w:rsid w:val="008B5482"/>
    <w:rsid w:val="008B5A2F"/>
    <w:rsid w:val="008B63DD"/>
    <w:rsid w:val="008B7725"/>
    <w:rsid w:val="008C0285"/>
    <w:rsid w:val="008C05BC"/>
    <w:rsid w:val="008C064A"/>
    <w:rsid w:val="008C0FAC"/>
    <w:rsid w:val="008C10D4"/>
    <w:rsid w:val="008C1839"/>
    <w:rsid w:val="008C24D1"/>
    <w:rsid w:val="008C25F8"/>
    <w:rsid w:val="008C2E70"/>
    <w:rsid w:val="008C2FE7"/>
    <w:rsid w:val="008C3766"/>
    <w:rsid w:val="008C4186"/>
    <w:rsid w:val="008C7CC5"/>
    <w:rsid w:val="008D1F5F"/>
    <w:rsid w:val="008D1F8F"/>
    <w:rsid w:val="008D2591"/>
    <w:rsid w:val="008D2806"/>
    <w:rsid w:val="008D28AD"/>
    <w:rsid w:val="008D29F2"/>
    <w:rsid w:val="008D2ED7"/>
    <w:rsid w:val="008D3568"/>
    <w:rsid w:val="008D37EE"/>
    <w:rsid w:val="008D3FEE"/>
    <w:rsid w:val="008D4745"/>
    <w:rsid w:val="008D505F"/>
    <w:rsid w:val="008D5898"/>
    <w:rsid w:val="008D6904"/>
    <w:rsid w:val="008D6D44"/>
    <w:rsid w:val="008E0623"/>
    <w:rsid w:val="008E180E"/>
    <w:rsid w:val="008E3D0E"/>
    <w:rsid w:val="008E4407"/>
    <w:rsid w:val="008E4E15"/>
    <w:rsid w:val="008E53B9"/>
    <w:rsid w:val="008E595A"/>
    <w:rsid w:val="008E6892"/>
    <w:rsid w:val="008E7514"/>
    <w:rsid w:val="008E7DAA"/>
    <w:rsid w:val="008F041B"/>
    <w:rsid w:val="008F13E7"/>
    <w:rsid w:val="008F22C5"/>
    <w:rsid w:val="008F34E3"/>
    <w:rsid w:val="008F38CF"/>
    <w:rsid w:val="008F3935"/>
    <w:rsid w:val="008F5A4B"/>
    <w:rsid w:val="008F6451"/>
    <w:rsid w:val="008F6C27"/>
    <w:rsid w:val="008F7102"/>
    <w:rsid w:val="008F76AB"/>
    <w:rsid w:val="008F7C98"/>
    <w:rsid w:val="009023C9"/>
    <w:rsid w:val="00902E69"/>
    <w:rsid w:val="009036C0"/>
    <w:rsid w:val="00903DFA"/>
    <w:rsid w:val="00905BC2"/>
    <w:rsid w:val="00905BED"/>
    <w:rsid w:val="00906246"/>
    <w:rsid w:val="0091022B"/>
    <w:rsid w:val="00911717"/>
    <w:rsid w:val="009117FD"/>
    <w:rsid w:val="0091276F"/>
    <w:rsid w:val="00913366"/>
    <w:rsid w:val="0091457A"/>
    <w:rsid w:val="00915A86"/>
    <w:rsid w:val="00915FAA"/>
    <w:rsid w:val="0091637D"/>
    <w:rsid w:val="0091685B"/>
    <w:rsid w:val="00916FFC"/>
    <w:rsid w:val="00917112"/>
    <w:rsid w:val="00917C08"/>
    <w:rsid w:val="00920BA9"/>
    <w:rsid w:val="00921398"/>
    <w:rsid w:val="009214EA"/>
    <w:rsid w:val="0092155C"/>
    <w:rsid w:val="00921E0A"/>
    <w:rsid w:val="00922C79"/>
    <w:rsid w:val="009237D7"/>
    <w:rsid w:val="009249AB"/>
    <w:rsid w:val="00924B19"/>
    <w:rsid w:val="00925509"/>
    <w:rsid w:val="009266C8"/>
    <w:rsid w:val="009267A9"/>
    <w:rsid w:val="00926D0A"/>
    <w:rsid w:val="0092738D"/>
    <w:rsid w:val="0092763B"/>
    <w:rsid w:val="00930128"/>
    <w:rsid w:val="00930E8D"/>
    <w:rsid w:val="00933D7E"/>
    <w:rsid w:val="009349D9"/>
    <w:rsid w:val="00934F75"/>
    <w:rsid w:val="0093506D"/>
    <w:rsid w:val="009352F1"/>
    <w:rsid w:val="00935CDF"/>
    <w:rsid w:val="00936221"/>
    <w:rsid w:val="009364CB"/>
    <w:rsid w:val="00940843"/>
    <w:rsid w:val="00941CBE"/>
    <w:rsid w:val="00941FC4"/>
    <w:rsid w:val="009428B9"/>
    <w:rsid w:val="00942ADC"/>
    <w:rsid w:val="00942D1A"/>
    <w:rsid w:val="00943675"/>
    <w:rsid w:val="00944725"/>
    <w:rsid w:val="00945DA1"/>
    <w:rsid w:val="00951921"/>
    <w:rsid w:val="00951B2D"/>
    <w:rsid w:val="00954370"/>
    <w:rsid w:val="00954AAA"/>
    <w:rsid w:val="00954C04"/>
    <w:rsid w:val="009557CE"/>
    <w:rsid w:val="00956FE2"/>
    <w:rsid w:val="009571DF"/>
    <w:rsid w:val="009578F7"/>
    <w:rsid w:val="0096083B"/>
    <w:rsid w:val="00961C16"/>
    <w:rsid w:val="0096268D"/>
    <w:rsid w:val="009638AA"/>
    <w:rsid w:val="009645C5"/>
    <w:rsid w:val="0096493F"/>
    <w:rsid w:val="00966300"/>
    <w:rsid w:val="0097052F"/>
    <w:rsid w:val="00970B64"/>
    <w:rsid w:val="0097378F"/>
    <w:rsid w:val="009738CB"/>
    <w:rsid w:val="00974478"/>
    <w:rsid w:val="00974A24"/>
    <w:rsid w:val="00974A9E"/>
    <w:rsid w:val="00974D1A"/>
    <w:rsid w:val="009752B0"/>
    <w:rsid w:val="009761F3"/>
    <w:rsid w:val="00977351"/>
    <w:rsid w:val="00980F0F"/>
    <w:rsid w:val="009811B8"/>
    <w:rsid w:val="009813D8"/>
    <w:rsid w:val="00982429"/>
    <w:rsid w:val="00983380"/>
    <w:rsid w:val="00985EF9"/>
    <w:rsid w:val="009876EE"/>
    <w:rsid w:val="0099035C"/>
    <w:rsid w:val="009908C6"/>
    <w:rsid w:val="0099100A"/>
    <w:rsid w:val="00992815"/>
    <w:rsid w:val="0099316E"/>
    <w:rsid w:val="00993AFF"/>
    <w:rsid w:val="00993C01"/>
    <w:rsid w:val="00994B3F"/>
    <w:rsid w:val="00994D19"/>
    <w:rsid w:val="00996693"/>
    <w:rsid w:val="00997515"/>
    <w:rsid w:val="00997C4B"/>
    <w:rsid w:val="009A131F"/>
    <w:rsid w:val="009A14ED"/>
    <w:rsid w:val="009A1DA3"/>
    <w:rsid w:val="009A4590"/>
    <w:rsid w:val="009A6E35"/>
    <w:rsid w:val="009A6FF5"/>
    <w:rsid w:val="009A780B"/>
    <w:rsid w:val="009B0C4A"/>
    <w:rsid w:val="009B0C79"/>
    <w:rsid w:val="009B1F2F"/>
    <w:rsid w:val="009B20B3"/>
    <w:rsid w:val="009B2BC9"/>
    <w:rsid w:val="009B4492"/>
    <w:rsid w:val="009B4F1D"/>
    <w:rsid w:val="009B61ED"/>
    <w:rsid w:val="009C0660"/>
    <w:rsid w:val="009C070D"/>
    <w:rsid w:val="009C0C5A"/>
    <w:rsid w:val="009C12A0"/>
    <w:rsid w:val="009C13DE"/>
    <w:rsid w:val="009C1595"/>
    <w:rsid w:val="009C3096"/>
    <w:rsid w:val="009C57FE"/>
    <w:rsid w:val="009C758C"/>
    <w:rsid w:val="009C778C"/>
    <w:rsid w:val="009C79FD"/>
    <w:rsid w:val="009D081A"/>
    <w:rsid w:val="009D0DC3"/>
    <w:rsid w:val="009D1404"/>
    <w:rsid w:val="009D15EF"/>
    <w:rsid w:val="009D1F03"/>
    <w:rsid w:val="009D3049"/>
    <w:rsid w:val="009D5EC9"/>
    <w:rsid w:val="009D7694"/>
    <w:rsid w:val="009E0296"/>
    <w:rsid w:val="009E10B1"/>
    <w:rsid w:val="009E11AD"/>
    <w:rsid w:val="009E28E0"/>
    <w:rsid w:val="009E290F"/>
    <w:rsid w:val="009E36FF"/>
    <w:rsid w:val="009E5842"/>
    <w:rsid w:val="009E63E0"/>
    <w:rsid w:val="009E738F"/>
    <w:rsid w:val="009E7BA5"/>
    <w:rsid w:val="009F04EC"/>
    <w:rsid w:val="009F066E"/>
    <w:rsid w:val="009F10ED"/>
    <w:rsid w:val="009F1C52"/>
    <w:rsid w:val="009F24DC"/>
    <w:rsid w:val="009F6A1E"/>
    <w:rsid w:val="009F6C9B"/>
    <w:rsid w:val="00A0049C"/>
    <w:rsid w:val="00A00EA5"/>
    <w:rsid w:val="00A0259F"/>
    <w:rsid w:val="00A02743"/>
    <w:rsid w:val="00A03D72"/>
    <w:rsid w:val="00A05CAE"/>
    <w:rsid w:val="00A05D38"/>
    <w:rsid w:val="00A05D66"/>
    <w:rsid w:val="00A05FE5"/>
    <w:rsid w:val="00A0766A"/>
    <w:rsid w:val="00A0779C"/>
    <w:rsid w:val="00A10557"/>
    <w:rsid w:val="00A10692"/>
    <w:rsid w:val="00A1099D"/>
    <w:rsid w:val="00A10B6D"/>
    <w:rsid w:val="00A10CE8"/>
    <w:rsid w:val="00A10F3F"/>
    <w:rsid w:val="00A11077"/>
    <w:rsid w:val="00A11B2B"/>
    <w:rsid w:val="00A11C4B"/>
    <w:rsid w:val="00A133A7"/>
    <w:rsid w:val="00A14995"/>
    <w:rsid w:val="00A14F62"/>
    <w:rsid w:val="00A1546C"/>
    <w:rsid w:val="00A15D6A"/>
    <w:rsid w:val="00A169E5"/>
    <w:rsid w:val="00A16A2F"/>
    <w:rsid w:val="00A16D54"/>
    <w:rsid w:val="00A22BCA"/>
    <w:rsid w:val="00A22DA5"/>
    <w:rsid w:val="00A23356"/>
    <w:rsid w:val="00A2391B"/>
    <w:rsid w:val="00A2405A"/>
    <w:rsid w:val="00A243A9"/>
    <w:rsid w:val="00A246EC"/>
    <w:rsid w:val="00A25615"/>
    <w:rsid w:val="00A25746"/>
    <w:rsid w:val="00A2764D"/>
    <w:rsid w:val="00A27713"/>
    <w:rsid w:val="00A300F0"/>
    <w:rsid w:val="00A3039F"/>
    <w:rsid w:val="00A306E7"/>
    <w:rsid w:val="00A312BC"/>
    <w:rsid w:val="00A3364C"/>
    <w:rsid w:val="00A359EA"/>
    <w:rsid w:val="00A36669"/>
    <w:rsid w:val="00A36FF6"/>
    <w:rsid w:val="00A37076"/>
    <w:rsid w:val="00A37430"/>
    <w:rsid w:val="00A40A2E"/>
    <w:rsid w:val="00A42DE6"/>
    <w:rsid w:val="00A43074"/>
    <w:rsid w:val="00A43489"/>
    <w:rsid w:val="00A43766"/>
    <w:rsid w:val="00A43B8F"/>
    <w:rsid w:val="00A43B91"/>
    <w:rsid w:val="00A447B7"/>
    <w:rsid w:val="00A45642"/>
    <w:rsid w:val="00A4624E"/>
    <w:rsid w:val="00A467F2"/>
    <w:rsid w:val="00A50156"/>
    <w:rsid w:val="00A510F3"/>
    <w:rsid w:val="00A51420"/>
    <w:rsid w:val="00A52131"/>
    <w:rsid w:val="00A53660"/>
    <w:rsid w:val="00A552D7"/>
    <w:rsid w:val="00A55859"/>
    <w:rsid w:val="00A55F75"/>
    <w:rsid w:val="00A567BD"/>
    <w:rsid w:val="00A57E82"/>
    <w:rsid w:val="00A60985"/>
    <w:rsid w:val="00A61C46"/>
    <w:rsid w:val="00A62153"/>
    <w:rsid w:val="00A62B0C"/>
    <w:rsid w:val="00A6416D"/>
    <w:rsid w:val="00A64A36"/>
    <w:rsid w:val="00A64ADF"/>
    <w:rsid w:val="00A656ED"/>
    <w:rsid w:val="00A65D0D"/>
    <w:rsid w:val="00A66AA4"/>
    <w:rsid w:val="00A66BF6"/>
    <w:rsid w:val="00A70B1C"/>
    <w:rsid w:val="00A711BF"/>
    <w:rsid w:val="00A7215F"/>
    <w:rsid w:val="00A722B8"/>
    <w:rsid w:val="00A737C1"/>
    <w:rsid w:val="00A741B8"/>
    <w:rsid w:val="00A754D5"/>
    <w:rsid w:val="00A7566B"/>
    <w:rsid w:val="00A76BE7"/>
    <w:rsid w:val="00A76F8D"/>
    <w:rsid w:val="00A81B66"/>
    <w:rsid w:val="00A82D1F"/>
    <w:rsid w:val="00A8364F"/>
    <w:rsid w:val="00A850B5"/>
    <w:rsid w:val="00A904EB"/>
    <w:rsid w:val="00A9053C"/>
    <w:rsid w:val="00A90BB8"/>
    <w:rsid w:val="00A91EFA"/>
    <w:rsid w:val="00A92A07"/>
    <w:rsid w:val="00A93774"/>
    <w:rsid w:val="00A93879"/>
    <w:rsid w:val="00A93FB1"/>
    <w:rsid w:val="00A9447D"/>
    <w:rsid w:val="00A95564"/>
    <w:rsid w:val="00AA002A"/>
    <w:rsid w:val="00AA00EC"/>
    <w:rsid w:val="00AA1024"/>
    <w:rsid w:val="00AA1765"/>
    <w:rsid w:val="00AA1870"/>
    <w:rsid w:val="00AA22EB"/>
    <w:rsid w:val="00AA2405"/>
    <w:rsid w:val="00AA2ADA"/>
    <w:rsid w:val="00AA362E"/>
    <w:rsid w:val="00AA39B1"/>
    <w:rsid w:val="00AA3C32"/>
    <w:rsid w:val="00AA46FF"/>
    <w:rsid w:val="00AA54E7"/>
    <w:rsid w:val="00AA5D0A"/>
    <w:rsid w:val="00AA6B95"/>
    <w:rsid w:val="00AA780A"/>
    <w:rsid w:val="00AA7C49"/>
    <w:rsid w:val="00AB16AE"/>
    <w:rsid w:val="00AB23CF"/>
    <w:rsid w:val="00AB3922"/>
    <w:rsid w:val="00AB3DDE"/>
    <w:rsid w:val="00AB408E"/>
    <w:rsid w:val="00AB4E6C"/>
    <w:rsid w:val="00AB600C"/>
    <w:rsid w:val="00AB6AC8"/>
    <w:rsid w:val="00AB6D90"/>
    <w:rsid w:val="00AB77E6"/>
    <w:rsid w:val="00AC0767"/>
    <w:rsid w:val="00AC07AF"/>
    <w:rsid w:val="00AC250E"/>
    <w:rsid w:val="00AC2B1A"/>
    <w:rsid w:val="00AC342C"/>
    <w:rsid w:val="00AC4406"/>
    <w:rsid w:val="00AC4A4A"/>
    <w:rsid w:val="00AC55BA"/>
    <w:rsid w:val="00AC606D"/>
    <w:rsid w:val="00AC6FEE"/>
    <w:rsid w:val="00AC7B0C"/>
    <w:rsid w:val="00AD0252"/>
    <w:rsid w:val="00AD03E7"/>
    <w:rsid w:val="00AD1E3C"/>
    <w:rsid w:val="00AD35CD"/>
    <w:rsid w:val="00AD3C64"/>
    <w:rsid w:val="00AD4DAB"/>
    <w:rsid w:val="00AD5266"/>
    <w:rsid w:val="00AD5BC4"/>
    <w:rsid w:val="00AD615B"/>
    <w:rsid w:val="00AD69D1"/>
    <w:rsid w:val="00AD7556"/>
    <w:rsid w:val="00AD7FBC"/>
    <w:rsid w:val="00AE09DA"/>
    <w:rsid w:val="00AE0D13"/>
    <w:rsid w:val="00AE1B64"/>
    <w:rsid w:val="00AE1F16"/>
    <w:rsid w:val="00AE1FD9"/>
    <w:rsid w:val="00AE3140"/>
    <w:rsid w:val="00AE393A"/>
    <w:rsid w:val="00AE446B"/>
    <w:rsid w:val="00AE4887"/>
    <w:rsid w:val="00AE4C4E"/>
    <w:rsid w:val="00AE4CA4"/>
    <w:rsid w:val="00AE5182"/>
    <w:rsid w:val="00AE6B7A"/>
    <w:rsid w:val="00AF02C4"/>
    <w:rsid w:val="00AF1788"/>
    <w:rsid w:val="00AF34FB"/>
    <w:rsid w:val="00AF4093"/>
    <w:rsid w:val="00AF59A6"/>
    <w:rsid w:val="00AF59CA"/>
    <w:rsid w:val="00AF5DAA"/>
    <w:rsid w:val="00AF6D83"/>
    <w:rsid w:val="00AF77EE"/>
    <w:rsid w:val="00AF78DD"/>
    <w:rsid w:val="00B003FD"/>
    <w:rsid w:val="00B0061F"/>
    <w:rsid w:val="00B01083"/>
    <w:rsid w:val="00B01DD4"/>
    <w:rsid w:val="00B037FB"/>
    <w:rsid w:val="00B03CFF"/>
    <w:rsid w:val="00B04EA3"/>
    <w:rsid w:val="00B04EE4"/>
    <w:rsid w:val="00B04F70"/>
    <w:rsid w:val="00B05AE8"/>
    <w:rsid w:val="00B0716C"/>
    <w:rsid w:val="00B072BB"/>
    <w:rsid w:val="00B07675"/>
    <w:rsid w:val="00B07EDF"/>
    <w:rsid w:val="00B108DF"/>
    <w:rsid w:val="00B1421E"/>
    <w:rsid w:val="00B14DD6"/>
    <w:rsid w:val="00B151FA"/>
    <w:rsid w:val="00B15C8E"/>
    <w:rsid w:val="00B160BB"/>
    <w:rsid w:val="00B1652D"/>
    <w:rsid w:val="00B17C16"/>
    <w:rsid w:val="00B2210E"/>
    <w:rsid w:val="00B22201"/>
    <w:rsid w:val="00B23105"/>
    <w:rsid w:val="00B23B10"/>
    <w:rsid w:val="00B23C40"/>
    <w:rsid w:val="00B25634"/>
    <w:rsid w:val="00B26575"/>
    <w:rsid w:val="00B27BE3"/>
    <w:rsid w:val="00B27CCB"/>
    <w:rsid w:val="00B314F1"/>
    <w:rsid w:val="00B319E9"/>
    <w:rsid w:val="00B325EA"/>
    <w:rsid w:val="00B326D2"/>
    <w:rsid w:val="00B326F3"/>
    <w:rsid w:val="00B32DE2"/>
    <w:rsid w:val="00B32EE6"/>
    <w:rsid w:val="00B3304C"/>
    <w:rsid w:val="00B33B68"/>
    <w:rsid w:val="00B34460"/>
    <w:rsid w:val="00B348D7"/>
    <w:rsid w:val="00B361D3"/>
    <w:rsid w:val="00B366A4"/>
    <w:rsid w:val="00B4031D"/>
    <w:rsid w:val="00B4107D"/>
    <w:rsid w:val="00B41587"/>
    <w:rsid w:val="00B418A2"/>
    <w:rsid w:val="00B4243C"/>
    <w:rsid w:val="00B43644"/>
    <w:rsid w:val="00B44158"/>
    <w:rsid w:val="00B44502"/>
    <w:rsid w:val="00B45459"/>
    <w:rsid w:val="00B45F65"/>
    <w:rsid w:val="00B46811"/>
    <w:rsid w:val="00B46EA6"/>
    <w:rsid w:val="00B47039"/>
    <w:rsid w:val="00B4766F"/>
    <w:rsid w:val="00B503DF"/>
    <w:rsid w:val="00B52460"/>
    <w:rsid w:val="00B53336"/>
    <w:rsid w:val="00B5372A"/>
    <w:rsid w:val="00B53FD0"/>
    <w:rsid w:val="00B54C22"/>
    <w:rsid w:val="00B556AD"/>
    <w:rsid w:val="00B5673C"/>
    <w:rsid w:val="00B60D86"/>
    <w:rsid w:val="00B6274E"/>
    <w:rsid w:val="00B62D71"/>
    <w:rsid w:val="00B633B6"/>
    <w:rsid w:val="00B64C4D"/>
    <w:rsid w:val="00B64FAF"/>
    <w:rsid w:val="00B65064"/>
    <w:rsid w:val="00B6530B"/>
    <w:rsid w:val="00B65343"/>
    <w:rsid w:val="00B65391"/>
    <w:rsid w:val="00B66053"/>
    <w:rsid w:val="00B66AF2"/>
    <w:rsid w:val="00B66FA5"/>
    <w:rsid w:val="00B70648"/>
    <w:rsid w:val="00B7091D"/>
    <w:rsid w:val="00B710BD"/>
    <w:rsid w:val="00B71A8A"/>
    <w:rsid w:val="00B7209D"/>
    <w:rsid w:val="00B727A5"/>
    <w:rsid w:val="00B72C4C"/>
    <w:rsid w:val="00B74067"/>
    <w:rsid w:val="00B74405"/>
    <w:rsid w:val="00B745CF"/>
    <w:rsid w:val="00B756D6"/>
    <w:rsid w:val="00B75848"/>
    <w:rsid w:val="00B7606B"/>
    <w:rsid w:val="00B76DD0"/>
    <w:rsid w:val="00B772FB"/>
    <w:rsid w:val="00B8067B"/>
    <w:rsid w:val="00B80BD8"/>
    <w:rsid w:val="00B8188B"/>
    <w:rsid w:val="00B81EB8"/>
    <w:rsid w:val="00B81F5A"/>
    <w:rsid w:val="00B8292C"/>
    <w:rsid w:val="00B82FAF"/>
    <w:rsid w:val="00B8302F"/>
    <w:rsid w:val="00B835C6"/>
    <w:rsid w:val="00B848F7"/>
    <w:rsid w:val="00B84C80"/>
    <w:rsid w:val="00B85E82"/>
    <w:rsid w:val="00B86DDF"/>
    <w:rsid w:val="00B90063"/>
    <w:rsid w:val="00B91680"/>
    <w:rsid w:val="00B933E0"/>
    <w:rsid w:val="00B960A2"/>
    <w:rsid w:val="00B968F0"/>
    <w:rsid w:val="00B96970"/>
    <w:rsid w:val="00B96AC3"/>
    <w:rsid w:val="00B96B02"/>
    <w:rsid w:val="00BA00A5"/>
    <w:rsid w:val="00BA0C66"/>
    <w:rsid w:val="00BA16E2"/>
    <w:rsid w:val="00BA1C16"/>
    <w:rsid w:val="00BA2099"/>
    <w:rsid w:val="00BA35B8"/>
    <w:rsid w:val="00BA37BF"/>
    <w:rsid w:val="00BA4148"/>
    <w:rsid w:val="00BA42F2"/>
    <w:rsid w:val="00BA462E"/>
    <w:rsid w:val="00BA4D2E"/>
    <w:rsid w:val="00BA572B"/>
    <w:rsid w:val="00BA7847"/>
    <w:rsid w:val="00BA7CE5"/>
    <w:rsid w:val="00BB1BEE"/>
    <w:rsid w:val="00BB2DCF"/>
    <w:rsid w:val="00BB38D4"/>
    <w:rsid w:val="00BB3DBD"/>
    <w:rsid w:val="00BB3E0C"/>
    <w:rsid w:val="00BB40AA"/>
    <w:rsid w:val="00BB66B2"/>
    <w:rsid w:val="00BB698F"/>
    <w:rsid w:val="00BB7417"/>
    <w:rsid w:val="00BC058F"/>
    <w:rsid w:val="00BC0C07"/>
    <w:rsid w:val="00BC1A6A"/>
    <w:rsid w:val="00BC3096"/>
    <w:rsid w:val="00BC3106"/>
    <w:rsid w:val="00BC4562"/>
    <w:rsid w:val="00BC5952"/>
    <w:rsid w:val="00BC5F45"/>
    <w:rsid w:val="00BC6EED"/>
    <w:rsid w:val="00BC78A6"/>
    <w:rsid w:val="00BC7E0F"/>
    <w:rsid w:val="00BD00FE"/>
    <w:rsid w:val="00BD0830"/>
    <w:rsid w:val="00BD13DA"/>
    <w:rsid w:val="00BD1425"/>
    <w:rsid w:val="00BD26A3"/>
    <w:rsid w:val="00BD30B3"/>
    <w:rsid w:val="00BD392F"/>
    <w:rsid w:val="00BD4379"/>
    <w:rsid w:val="00BD4799"/>
    <w:rsid w:val="00BD4E32"/>
    <w:rsid w:val="00BD5BB9"/>
    <w:rsid w:val="00BD5F8C"/>
    <w:rsid w:val="00BD65A3"/>
    <w:rsid w:val="00BD6D18"/>
    <w:rsid w:val="00BD7098"/>
    <w:rsid w:val="00BD7CFC"/>
    <w:rsid w:val="00BE446E"/>
    <w:rsid w:val="00BE459F"/>
    <w:rsid w:val="00BE4A2C"/>
    <w:rsid w:val="00BE6248"/>
    <w:rsid w:val="00BE6F68"/>
    <w:rsid w:val="00BE72AA"/>
    <w:rsid w:val="00BE72B9"/>
    <w:rsid w:val="00BE7C86"/>
    <w:rsid w:val="00BF002D"/>
    <w:rsid w:val="00BF0196"/>
    <w:rsid w:val="00BF0D48"/>
    <w:rsid w:val="00BF1A47"/>
    <w:rsid w:val="00BF2334"/>
    <w:rsid w:val="00BF24C7"/>
    <w:rsid w:val="00BF2D1E"/>
    <w:rsid w:val="00BF3664"/>
    <w:rsid w:val="00BF52C8"/>
    <w:rsid w:val="00BF54D1"/>
    <w:rsid w:val="00BF5555"/>
    <w:rsid w:val="00BF7518"/>
    <w:rsid w:val="00BF75BE"/>
    <w:rsid w:val="00BF794E"/>
    <w:rsid w:val="00C01164"/>
    <w:rsid w:val="00C03325"/>
    <w:rsid w:val="00C07926"/>
    <w:rsid w:val="00C13444"/>
    <w:rsid w:val="00C13CCE"/>
    <w:rsid w:val="00C1401C"/>
    <w:rsid w:val="00C15153"/>
    <w:rsid w:val="00C1604A"/>
    <w:rsid w:val="00C20D30"/>
    <w:rsid w:val="00C20E7D"/>
    <w:rsid w:val="00C20F0C"/>
    <w:rsid w:val="00C21663"/>
    <w:rsid w:val="00C219AF"/>
    <w:rsid w:val="00C230BD"/>
    <w:rsid w:val="00C23123"/>
    <w:rsid w:val="00C241B2"/>
    <w:rsid w:val="00C24CFC"/>
    <w:rsid w:val="00C254DD"/>
    <w:rsid w:val="00C257F5"/>
    <w:rsid w:val="00C25B82"/>
    <w:rsid w:val="00C27BBD"/>
    <w:rsid w:val="00C318EB"/>
    <w:rsid w:val="00C3289E"/>
    <w:rsid w:val="00C32AE9"/>
    <w:rsid w:val="00C32C1C"/>
    <w:rsid w:val="00C32E3D"/>
    <w:rsid w:val="00C33358"/>
    <w:rsid w:val="00C34400"/>
    <w:rsid w:val="00C34F4D"/>
    <w:rsid w:val="00C36B02"/>
    <w:rsid w:val="00C37659"/>
    <w:rsid w:val="00C40885"/>
    <w:rsid w:val="00C41039"/>
    <w:rsid w:val="00C41949"/>
    <w:rsid w:val="00C43C54"/>
    <w:rsid w:val="00C44D91"/>
    <w:rsid w:val="00C4721E"/>
    <w:rsid w:val="00C476D3"/>
    <w:rsid w:val="00C478E2"/>
    <w:rsid w:val="00C5063F"/>
    <w:rsid w:val="00C516D0"/>
    <w:rsid w:val="00C51EA2"/>
    <w:rsid w:val="00C527C9"/>
    <w:rsid w:val="00C52AD2"/>
    <w:rsid w:val="00C52BE8"/>
    <w:rsid w:val="00C534B8"/>
    <w:rsid w:val="00C536FD"/>
    <w:rsid w:val="00C53F3A"/>
    <w:rsid w:val="00C54623"/>
    <w:rsid w:val="00C5494F"/>
    <w:rsid w:val="00C56E0D"/>
    <w:rsid w:val="00C56ED3"/>
    <w:rsid w:val="00C5712F"/>
    <w:rsid w:val="00C57EF0"/>
    <w:rsid w:val="00C6004D"/>
    <w:rsid w:val="00C60370"/>
    <w:rsid w:val="00C60401"/>
    <w:rsid w:val="00C60608"/>
    <w:rsid w:val="00C60966"/>
    <w:rsid w:val="00C60D92"/>
    <w:rsid w:val="00C62910"/>
    <w:rsid w:val="00C62C2D"/>
    <w:rsid w:val="00C62C88"/>
    <w:rsid w:val="00C62C9D"/>
    <w:rsid w:val="00C63E65"/>
    <w:rsid w:val="00C642DB"/>
    <w:rsid w:val="00C653B9"/>
    <w:rsid w:val="00C66931"/>
    <w:rsid w:val="00C66CCD"/>
    <w:rsid w:val="00C70783"/>
    <w:rsid w:val="00C70940"/>
    <w:rsid w:val="00C70FCD"/>
    <w:rsid w:val="00C71894"/>
    <w:rsid w:val="00C71BE4"/>
    <w:rsid w:val="00C72FAD"/>
    <w:rsid w:val="00C74F7D"/>
    <w:rsid w:val="00C759BA"/>
    <w:rsid w:val="00C775B7"/>
    <w:rsid w:val="00C80048"/>
    <w:rsid w:val="00C80937"/>
    <w:rsid w:val="00C819B0"/>
    <w:rsid w:val="00C82255"/>
    <w:rsid w:val="00C828F5"/>
    <w:rsid w:val="00C83808"/>
    <w:rsid w:val="00C859BD"/>
    <w:rsid w:val="00C86620"/>
    <w:rsid w:val="00C869DE"/>
    <w:rsid w:val="00C8757C"/>
    <w:rsid w:val="00C90A10"/>
    <w:rsid w:val="00C917D5"/>
    <w:rsid w:val="00C921D8"/>
    <w:rsid w:val="00C93DAC"/>
    <w:rsid w:val="00C941BE"/>
    <w:rsid w:val="00C94575"/>
    <w:rsid w:val="00C94F03"/>
    <w:rsid w:val="00C950AF"/>
    <w:rsid w:val="00C95450"/>
    <w:rsid w:val="00C963AF"/>
    <w:rsid w:val="00C9647B"/>
    <w:rsid w:val="00C96E9F"/>
    <w:rsid w:val="00C971D1"/>
    <w:rsid w:val="00C97ADD"/>
    <w:rsid w:val="00CA13E9"/>
    <w:rsid w:val="00CA17BA"/>
    <w:rsid w:val="00CA1BD2"/>
    <w:rsid w:val="00CA4AA6"/>
    <w:rsid w:val="00CA58EE"/>
    <w:rsid w:val="00CB0315"/>
    <w:rsid w:val="00CB0D30"/>
    <w:rsid w:val="00CB5C63"/>
    <w:rsid w:val="00CB614F"/>
    <w:rsid w:val="00CB64F5"/>
    <w:rsid w:val="00CB686A"/>
    <w:rsid w:val="00CB79F9"/>
    <w:rsid w:val="00CC0682"/>
    <w:rsid w:val="00CC1223"/>
    <w:rsid w:val="00CC128C"/>
    <w:rsid w:val="00CC1918"/>
    <w:rsid w:val="00CC2675"/>
    <w:rsid w:val="00CC2ADA"/>
    <w:rsid w:val="00CC3B3A"/>
    <w:rsid w:val="00CC3EE7"/>
    <w:rsid w:val="00CC3F18"/>
    <w:rsid w:val="00CC4D75"/>
    <w:rsid w:val="00CC5407"/>
    <w:rsid w:val="00CD0092"/>
    <w:rsid w:val="00CD0CF6"/>
    <w:rsid w:val="00CD129F"/>
    <w:rsid w:val="00CD1B95"/>
    <w:rsid w:val="00CD37AE"/>
    <w:rsid w:val="00CD5924"/>
    <w:rsid w:val="00CD6077"/>
    <w:rsid w:val="00CD69CE"/>
    <w:rsid w:val="00CD705F"/>
    <w:rsid w:val="00CD706F"/>
    <w:rsid w:val="00CE0AC2"/>
    <w:rsid w:val="00CE101C"/>
    <w:rsid w:val="00CE170E"/>
    <w:rsid w:val="00CE1859"/>
    <w:rsid w:val="00CE2C3F"/>
    <w:rsid w:val="00CE3EBE"/>
    <w:rsid w:val="00CE5CEE"/>
    <w:rsid w:val="00CE5ED6"/>
    <w:rsid w:val="00CE7000"/>
    <w:rsid w:val="00CE7BA6"/>
    <w:rsid w:val="00CE7BA9"/>
    <w:rsid w:val="00CE7F7D"/>
    <w:rsid w:val="00CF0087"/>
    <w:rsid w:val="00CF0E7C"/>
    <w:rsid w:val="00CF0E89"/>
    <w:rsid w:val="00CF182B"/>
    <w:rsid w:val="00CF220D"/>
    <w:rsid w:val="00CF4D99"/>
    <w:rsid w:val="00CF5212"/>
    <w:rsid w:val="00CF572F"/>
    <w:rsid w:val="00CF6964"/>
    <w:rsid w:val="00CF69A7"/>
    <w:rsid w:val="00D0011D"/>
    <w:rsid w:val="00D002CE"/>
    <w:rsid w:val="00D009AB"/>
    <w:rsid w:val="00D01F7A"/>
    <w:rsid w:val="00D02036"/>
    <w:rsid w:val="00D03AE1"/>
    <w:rsid w:val="00D049F6"/>
    <w:rsid w:val="00D1038D"/>
    <w:rsid w:val="00D10409"/>
    <w:rsid w:val="00D11A27"/>
    <w:rsid w:val="00D13C23"/>
    <w:rsid w:val="00D1423C"/>
    <w:rsid w:val="00D146F5"/>
    <w:rsid w:val="00D15724"/>
    <w:rsid w:val="00D15E8E"/>
    <w:rsid w:val="00D167E2"/>
    <w:rsid w:val="00D16943"/>
    <w:rsid w:val="00D1768A"/>
    <w:rsid w:val="00D20434"/>
    <w:rsid w:val="00D2131D"/>
    <w:rsid w:val="00D22296"/>
    <w:rsid w:val="00D22497"/>
    <w:rsid w:val="00D23793"/>
    <w:rsid w:val="00D24465"/>
    <w:rsid w:val="00D246AE"/>
    <w:rsid w:val="00D24E39"/>
    <w:rsid w:val="00D25E90"/>
    <w:rsid w:val="00D27C6F"/>
    <w:rsid w:val="00D32238"/>
    <w:rsid w:val="00D3261D"/>
    <w:rsid w:val="00D33EE6"/>
    <w:rsid w:val="00D34496"/>
    <w:rsid w:val="00D35E9B"/>
    <w:rsid w:val="00D36C02"/>
    <w:rsid w:val="00D36CF5"/>
    <w:rsid w:val="00D3747E"/>
    <w:rsid w:val="00D375EF"/>
    <w:rsid w:val="00D3778F"/>
    <w:rsid w:val="00D37F52"/>
    <w:rsid w:val="00D40505"/>
    <w:rsid w:val="00D42062"/>
    <w:rsid w:val="00D4245C"/>
    <w:rsid w:val="00D42671"/>
    <w:rsid w:val="00D42B0C"/>
    <w:rsid w:val="00D43746"/>
    <w:rsid w:val="00D439F5"/>
    <w:rsid w:val="00D45CEB"/>
    <w:rsid w:val="00D45F98"/>
    <w:rsid w:val="00D46267"/>
    <w:rsid w:val="00D4702E"/>
    <w:rsid w:val="00D50AF0"/>
    <w:rsid w:val="00D51BFA"/>
    <w:rsid w:val="00D51CFC"/>
    <w:rsid w:val="00D52113"/>
    <w:rsid w:val="00D52F6B"/>
    <w:rsid w:val="00D5305D"/>
    <w:rsid w:val="00D53D8C"/>
    <w:rsid w:val="00D55415"/>
    <w:rsid w:val="00D56A82"/>
    <w:rsid w:val="00D572D3"/>
    <w:rsid w:val="00D57A5B"/>
    <w:rsid w:val="00D601B9"/>
    <w:rsid w:val="00D60470"/>
    <w:rsid w:val="00D60E55"/>
    <w:rsid w:val="00D611D2"/>
    <w:rsid w:val="00D618EF"/>
    <w:rsid w:val="00D63E92"/>
    <w:rsid w:val="00D643D7"/>
    <w:rsid w:val="00D656C1"/>
    <w:rsid w:val="00D65A53"/>
    <w:rsid w:val="00D65C0D"/>
    <w:rsid w:val="00D66AC2"/>
    <w:rsid w:val="00D66CE4"/>
    <w:rsid w:val="00D66D93"/>
    <w:rsid w:val="00D67B32"/>
    <w:rsid w:val="00D71E5B"/>
    <w:rsid w:val="00D7382A"/>
    <w:rsid w:val="00D73834"/>
    <w:rsid w:val="00D73DEE"/>
    <w:rsid w:val="00D75227"/>
    <w:rsid w:val="00D767B8"/>
    <w:rsid w:val="00D76E97"/>
    <w:rsid w:val="00D80B64"/>
    <w:rsid w:val="00D80D48"/>
    <w:rsid w:val="00D8140E"/>
    <w:rsid w:val="00D81A33"/>
    <w:rsid w:val="00D82002"/>
    <w:rsid w:val="00D8224C"/>
    <w:rsid w:val="00D827A7"/>
    <w:rsid w:val="00D832EF"/>
    <w:rsid w:val="00D841B1"/>
    <w:rsid w:val="00D84385"/>
    <w:rsid w:val="00D85332"/>
    <w:rsid w:val="00D85494"/>
    <w:rsid w:val="00D85591"/>
    <w:rsid w:val="00D86CF9"/>
    <w:rsid w:val="00D86F17"/>
    <w:rsid w:val="00D876F0"/>
    <w:rsid w:val="00D87A5B"/>
    <w:rsid w:val="00D9058E"/>
    <w:rsid w:val="00D90996"/>
    <w:rsid w:val="00D90C8D"/>
    <w:rsid w:val="00D916A8"/>
    <w:rsid w:val="00D91A5A"/>
    <w:rsid w:val="00D91E55"/>
    <w:rsid w:val="00D922D0"/>
    <w:rsid w:val="00D9376B"/>
    <w:rsid w:val="00D9377E"/>
    <w:rsid w:val="00D95220"/>
    <w:rsid w:val="00D96195"/>
    <w:rsid w:val="00D96AE6"/>
    <w:rsid w:val="00D97C70"/>
    <w:rsid w:val="00DA060D"/>
    <w:rsid w:val="00DA196F"/>
    <w:rsid w:val="00DA2E66"/>
    <w:rsid w:val="00DA32AA"/>
    <w:rsid w:val="00DA3604"/>
    <w:rsid w:val="00DA4DC5"/>
    <w:rsid w:val="00DA7102"/>
    <w:rsid w:val="00DA74AB"/>
    <w:rsid w:val="00DB07EF"/>
    <w:rsid w:val="00DB10F6"/>
    <w:rsid w:val="00DB14BD"/>
    <w:rsid w:val="00DB1A8D"/>
    <w:rsid w:val="00DB22D0"/>
    <w:rsid w:val="00DB2E47"/>
    <w:rsid w:val="00DB3497"/>
    <w:rsid w:val="00DB36CE"/>
    <w:rsid w:val="00DB41D2"/>
    <w:rsid w:val="00DB60DF"/>
    <w:rsid w:val="00DB64D7"/>
    <w:rsid w:val="00DB7D56"/>
    <w:rsid w:val="00DB7EDD"/>
    <w:rsid w:val="00DC001D"/>
    <w:rsid w:val="00DC0C6A"/>
    <w:rsid w:val="00DC22C4"/>
    <w:rsid w:val="00DC2742"/>
    <w:rsid w:val="00DC5BA8"/>
    <w:rsid w:val="00DC7CA7"/>
    <w:rsid w:val="00DC7E3C"/>
    <w:rsid w:val="00DD0625"/>
    <w:rsid w:val="00DD0D8E"/>
    <w:rsid w:val="00DD29B5"/>
    <w:rsid w:val="00DD4D43"/>
    <w:rsid w:val="00DD5672"/>
    <w:rsid w:val="00DD67A0"/>
    <w:rsid w:val="00DD739A"/>
    <w:rsid w:val="00DD779B"/>
    <w:rsid w:val="00DD7976"/>
    <w:rsid w:val="00DD7A29"/>
    <w:rsid w:val="00DD7DAE"/>
    <w:rsid w:val="00DE047F"/>
    <w:rsid w:val="00DE287A"/>
    <w:rsid w:val="00DE2F51"/>
    <w:rsid w:val="00DE33CA"/>
    <w:rsid w:val="00DE4090"/>
    <w:rsid w:val="00DE4A57"/>
    <w:rsid w:val="00DE6E14"/>
    <w:rsid w:val="00DF092B"/>
    <w:rsid w:val="00DF0A6D"/>
    <w:rsid w:val="00DF0E2D"/>
    <w:rsid w:val="00DF1719"/>
    <w:rsid w:val="00DF3FE6"/>
    <w:rsid w:val="00DF5529"/>
    <w:rsid w:val="00DF59AF"/>
    <w:rsid w:val="00DF59BD"/>
    <w:rsid w:val="00DF6054"/>
    <w:rsid w:val="00DF6118"/>
    <w:rsid w:val="00DF6711"/>
    <w:rsid w:val="00DF7A75"/>
    <w:rsid w:val="00DF7CD0"/>
    <w:rsid w:val="00E00CD0"/>
    <w:rsid w:val="00E01412"/>
    <w:rsid w:val="00E029D9"/>
    <w:rsid w:val="00E04070"/>
    <w:rsid w:val="00E04D85"/>
    <w:rsid w:val="00E05051"/>
    <w:rsid w:val="00E069E7"/>
    <w:rsid w:val="00E104D8"/>
    <w:rsid w:val="00E108A4"/>
    <w:rsid w:val="00E10ECE"/>
    <w:rsid w:val="00E115DA"/>
    <w:rsid w:val="00E14F0D"/>
    <w:rsid w:val="00E179AC"/>
    <w:rsid w:val="00E224DE"/>
    <w:rsid w:val="00E234C1"/>
    <w:rsid w:val="00E247EC"/>
    <w:rsid w:val="00E2547A"/>
    <w:rsid w:val="00E25DBB"/>
    <w:rsid w:val="00E26108"/>
    <w:rsid w:val="00E27219"/>
    <w:rsid w:val="00E27360"/>
    <w:rsid w:val="00E277A1"/>
    <w:rsid w:val="00E27897"/>
    <w:rsid w:val="00E27917"/>
    <w:rsid w:val="00E27E36"/>
    <w:rsid w:val="00E30B44"/>
    <w:rsid w:val="00E3120B"/>
    <w:rsid w:val="00E32086"/>
    <w:rsid w:val="00E320CC"/>
    <w:rsid w:val="00E337E1"/>
    <w:rsid w:val="00E34E90"/>
    <w:rsid w:val="00E35366"/>
    <w:rsid w:val="00E35DBB"/>
    <w:rsid w:val="00E367DC"/>
    <w:rsid w:val="00E36894"/>
    <w:rsid w:val="00E36D84"/>
    <w:rsid w:val="00E37619"/>
    <w:rsid w:val="00E40FA2"/>
    <w:rsid w:val="00E41A92"/>
    <w:rsid w:val="00E41F8C"/>
    <w:rsid w:val="00E42761"/>
    <w:rsid w:val="00E440A3"/>
    <w:rsid w:val="00E446F2"/>
    <w:rsid w:val="00E45E7F"/>
    <w:rsid w:val="00E46266"/>
    <w:rsid w:val="00E47608"/>
    <w:rsid w:val="00E5035A"/>
    <w:rsid w:val="00E5111B"/>
    <w:rsid w:val="00E53339"/>
    <w:rsid w:val="00E53409"/>
    <w:rsid w:val="00E535EC"/>
    <w:rsid w:val="00E53B90"/>
    <w:rsid w:val="00E54F37"/>
    <w:rsid w:val="00E54FEE"/>
    <w:rsid w:val="00E55651"/>
    <w:rsid w:val="00E566A8"/>
    <w:rsid w:val="00E56D20"/>
    <w:rsid w:val="00E5744D"/>
    <w:rsid w:val="00E57EEC"/>
    <w:rsid w:val="00E6367C"/>
    <w:rsid w:val="00E64099"/>
    <w:rsid w:val="00E643B3"/>
    <w:rsid w:val="00E64AE1"/>
    <w:rsid w:val="00E6518F"/>
    <w:rsid w:val="00E66837"/>
    <w:rsid w:val="00E66943"/>
    <w:rsid w:val="00E66C0B"/>
    <w:rsid w:val="00E709FD"/>
    <w:rsid w:val="00E70A42"/>
    <w:rsid w:val="00E74387"/>
    <w:rsid w:val="00E74DC3"/>
    <w:rsid w:val="00E74E12"/>
    <w:rsid w:val="00E755C7"/>
    <w:rsid w:val="00E7733C"/>
    <w:rsid w:val="00E77683"/>
    <w:rsid w:val="00E82016"/>
    <w:rsid w:val="00E8366F"/>
    <w:rsid w:val="00E866B0"/>
    <w:rsid w:val="00E86D71"/>
    <w:rsid w:val="00E91894"/>
    <w:rsid w:val="00E91E0E"/>
    <w:rsid w:val="00E92165"/>
    <w:rsid w:val="00E936F8"/>
    <w:rsid w:val="00E93801"/>
    <w:rsid w:val="00E94E8A"/>
    <w:rsid w:val="00E94FB6"/>
    <w:rsid w:val="00E95A1A"/>
    <w:rsid w:val="00E95E92"/>
    <w:rsid w:val="00EA0E64"/>
    <w:rsid w:val="00EA11B6"/>
    <w:rsid w:val="00EA40A1"/>
    <w:rsid w:val="00EA4C20"/>
    <w:rsid w:val="00EA5378"/>
    <w:rsid w:val="00EA5E06"/>
    <w:rsid w:val="00EA72B5"/>
    <w:rsid w:val="00EB2408"/>
    <w:rsid w:val="00EB2F4F"/>
    <w:rsid w:val="00EB326A"/>
    <w:rsid w:val="00EB358F"/>
    <w:rsid w:val="00EB3CA4"/>
    <w:rsid w:val="00EB5A8D"/>
    <w:rsid w:val="00EB648C"/>
    <w:rsid w:val="00EB707C"/>
    <w:rsid w:val="00EB780D"/>
    <w:rsid w:val="00EB7E73"/>
    <w:rsid w:val="00EC08DD"/>
    <w:rsid w:val="00EC12C5"/>
    <w:rsid w:val="00EC1C45"/>
    <w:rsid w:val="00EC24A9"/>
    <w:rsid w:val="00EC2EFC"/>
    <w:rsid w:val="00EC3EDB"/>
    <w:rsid w:val="00EC3FD4"/>
    <w:rsid w:val="00EC4B4D"/>
    <w:rsid w:val="00EC636F"/>
    <w:rsid w:val="00EC6635"/>
    <w:rsid w:val="00EC6824"/>
    <w:rsid w:val="00EC77F6"/>
    <w:rsid w:val="00EC7E3B"/>
    <w:rsid w:val="00ED0019"/>
    <w:rsid w:val="00ED090C"/>
    <w:rsid w:val="00ED0DEF"/>
    <w:rsid w:val="00ED11AA"/>
    <w:rsid w:val="00ED2178"/>
    <w:rsid w:val="00ED3A29"/>
    <w:rsid w:val="00ED4BEE"/>
    <w:rsid w:val="00ED4ED8"/>
    <w:rsid w:val="00ED5EF6"/>
    <w:rsid w:val="00EE0AAD"/>
    <w:rsid w:val="00EE0E72"/>
    <w:rsid w:val="00EE1187"/>
    <w:rsid w:val="00EE14EA"/>
    <w:rsid w:val="00EE2BF7"/>
    <w:rsid w:val="00EE30BB"/>
    <w:rsid w:val="00EE39F7"/>
    <w:rsid w:val="00EE412C"/>
    <w:rsid w:val="00EE52BC"/>
    <w:rsid w:val="00EE566E"/>
    <w:rsid w:val="00EE6D3B"/>
    <w:rsid w:val="00EF0F1A"/>
    <w:rsid w:val="00EF0F76"/>
    <w:rsid w:val="00EF13C5"/>
    <w:rsid w:val="00EF3A6A"/>
    <w:rsid w:val="00EF4058"/>
    <w:rsid w:val="00EF442E"/>
    <w:rsid w:val="00EF4660"/>
    <w:rsid w:val="00EF4AAB"/>
    <w:rsid w:val="00EF596D"/>
    <w:rsid w:val="00EF62B5"/>
    <w:rsid w:val="00EF630D"/>
    <w:rsid w:val="00EF6CDC"/>
    <w:rsid w:val="00F00711"/>
    <w:rsid w:val="00F00FB5"/>
    <w:rsid w:val="00F012CF"/>
    <w:rsid w:val="00F01342"/>
    <w:rsid w:val="00F0136E"/>
    <w:rsid w:val="00F01588"/>
    <w:rsid w:val="00F02030"/>
    <w:rsid w:val="00F03248"/>
    <w:rsid w:val="00F03598"/>
    <w:rsid w:val="00F04556"/>
    <w:rsid w:val="00F049C1"/>
    <w:rsid w:val="00F04A68"/>
    <w:rsid w:val="00F04B31"/>
    <w:rsid w:val="00F04D4B"/>
    <w:rsid w:val="00F04ED1"/>
    <w:rsid w:val="00F06D76"/>
    <w:rsid w:val="00F10237"/>
    <w:rsid w:val="00F1202A"/>
    <w:rsid w:val="00F128A1"/>
    <w:rsid w:val="00F1398C"/>
    <w:rsid w:val="00F13A50"/>
    <w:rsid w:val="00F13CDE"/>
    <w:rsid w:val="00F14465"/>
    <w:rsid w:val="00F158CC"/>
    <w:rsid w:val="00F15D04"/>
    <w:rsid w:val="00F1632B"/>
    <w:rsid w:val="00F16AF8"/>
    <w:rsid w:val="00F17BC8"/>
    <w:rsid w:val="00F21342"/>
    <w:rsid w:val="00F219CE"/>
    <w:rsid w:val="00F223EB"/>
    <w:rsid w:val="00F22B09"/>
    <w:rsid w:val="00F2351C"/>
    <w:rsid w:val="00F24053"/>
    <w:rsid w:val="00F24CA0"/>
    <w:rsid w:val="00F25BE2"/>
    <w:rsid w:val="00F25C3C"/>
    <w:rsid w:val="00F25DE2"/>
    <w:rsid w:val="00F268AA"/>
    <w:rsid w:val="00F26E2A"/>
    <w:rsid w:val="00F26E5D"/>
    <w:rsid w:val="00F27562"/>
    <w:rsid w:val="00F27F10"/>
    <w:rsid w:val="00F30E5D"/>
    <w:rsid w:val="00F346F7"/>
    <w:rsid w:val="00F34709"/>
    <w:rsid w:val="00F347B1"/>
    <w:rsid w:val="00F34D02"/>
    <w:rsid w:val="00F35721"/>
    <w:rsid w:val="00F35BF1"/>
    <w:rsid w:val="00F363B9"/>
    <w:rsid w:val="00F4142C"/>
    <w:rsid w:val="00F4234D"/>
    <w:rsid w:val="00F427B9"/>
    <w:rsid w:val="00F4296E"/>
    <w:rsid w:val="00F429FA"/>
    <w:rsid w:val="00F435C3"/>
    <w:rsid w:val="00F446EE"/>
    <w:rsid w:val="00F44F8F"/>
    <w:rsid w:val="00F45729"/>
    <w:rsid w:val="00F46149"/>
    <w:rsid w:val="00F466F1"/>
    <w:rsid w:val="00F504C4"/>
    <w:rsid w:val="00F50715"/>
    <w:rsid w:val="00F517AB"/>
    <w:rsid w:val="00F5215A"/>
    <w:rsid w:val="00F524F3"/>
    <w:rsid w:val="00F52769"/>
    <w:rsid w:val="00F53440"/>
    <w:rsid w:val="00F53B29"/>
    <w:rsid w:val="00F53CDE"/>
    <w:rsid w:val="00F55904"/>
    <w:rsid w:val="00F562D2"/>
    <w:rsid w:val="00F56432"/>
    <w:rsid w:val="00F568CF"/>
    <w:rsid w:val="00F57A14"/>
    <w:rsid w:val="00F600FF"/>
    <w:rsid w:val="00F611D3"/>
    <w:rsid w:val="00F61C13"/>
    <w:rsid w:val="00F62ABB"/>
    <w:rsid w:val="00F63794"/>
    <w:rsid w:val="00F644D5"/>
    <w:rsid w:val="00F64AFC"/>
    <w:rsid w:val="00F669F1"/>
    <w:rsid w:val="00F677DF"/>
    <w:rsid w:val="00F70156"/>
    <w:rsid w:val="00F71D44"/>
    <w:rsid w:val="00F724FD"/>
    <w:rsid w:val="00F726C0"/>
    <w:rsid w:val="00F731A7"/>
    <w:rsid w:val="00F737D0"/>
    <w:rsid w:val="00F73D2B"/>
    <w:rsid w:val="00F744CA"/>
    <w:rsid w:val="00F761D4"/>
    <w:rsid w:val="00F7640E"/>
    <w:rsid w:val="00F76C77"/>
    <w:rsid w:val="00F76E89"/>
    <w:rsid w:val="00F77255"/>
    <w:rsid w:val="00F77C45"/>
    <w:rsid w:val="00F807FB"/>
    <w:rsid w:val="00F80AE4"/>
    <w:rsid w:val="00F80DC0"/>
    <w:rsid w:val="00F8197E"/>
    <w:rsid w:val="00F81DB8"/>
    <w:rsid w:val="00F8215B"/>
    <w:rsid w:val="00F82A3C"/>
    <w:rsid w:val="00F82B00"/>
    <w:rsid w:val="00F83305"/>
    <w:rsid w:val="00F84017"/>
    <w:rsid w:val="00F8606E"/>
    <w:rsid w:val="00F86098"/>
    <w:rsid w:val="00F86A9A"/>
    <w:rsid w:val="00F86D66"/>
    <w:rsid w:val="00F90352"/>
    <w:rsid w:val="00F903EE"/>
    <w:rsid w:val="00F9081C"/>
    <w:rsid w:val="00F90D79"/>
    <w:rsid w:val="00F916F0"/>
    <w:rsid w:val="00F9345B"/>
    <w:rsid w:val="00F9468A"/>
    <w:rsid w:val="00F95214"/>
    <w:rsid w:val="00F96375"/>
    <w:rsid w:val="00F96633"/>
    <w:rsid w:val="00F977C6"/>
    <w:rsid w:val="00FA13B1"/>
    <w:rsid w:val="00FA1C8F"/>
    <w:rsid w:val="00FA61F5"/>
    <w:rsid w:val="00FA69EF"/>
    <w:rsid w:val="00FA7B69"/>
    <w:rsid w:val="00FA7C23"/>
    <w:rsid w:val="00FB0DA6"/>
    <w:rsid w:val="00FB28AF"/>
    <w:rsid w:val="00FB2E5F"/>
    <w:rsid w:val="00FB38E8"/>
    <w:rsid w:val="00FC03CA"/>
    <w:rsid w:val="00FC1AB8"/>
    <w:rsid w:val="00FC2CB4"/>
    <w:rsid w:val="00FC31EB"/>
    <w:rsid w:val="00FC4976"/>
    <w:rsid w:val="00FC52E6"/>
    <w:rsid w:val="00FC5342"/>
    <w:rsid w:val="00FC60A0"/>
    <w:rsid w:val="00FC66D8"/>
    <w:rsid w:val="00FC702E"/>
    <w:rsid w:val="00FD1DCB"/>
    <w:rsid w:val="00FD213E"/>
    <w:rsid w:val="00FD3933"/>
    <w:rsid w:val="00FD3BA4"/>
    <w:rsid w:val="00FD5771"/>
    <w:rsid w:val="00FD6986"/>
    <w:rsid w:val="00FD6A36"/>
    <w:rsid w:val="00FD7D16"/>
    <w:rsid w:val="00FE0F3D"/>
    <w:rsid w:val="00FE1273"/>
    <w:rsid w:val="00FE1460"/>
    <w:rsid w:val="00FE2A7A"/>
    <w:rsid w:val="00FE310A"/>
    <w:rsid w:val="00FE322A"/>
    <w:rsid w:val="00FE3AED"/>
    <w:rsid w:val="00FE4B68"/>
    <w:rsid w:val="00FE50FE"/>
    <w:rsid w:val="00FE528D"/>
    <w:rsid w:val="00FE5589"/>
    <w:rsid w:val="00FE5C79"/>
    <w:rsid w:val="00FE5CB6"/>
    <w:rsid w:val="00FE6971"/>
    <w:rsid w:val="00FF050D"/>
    <w:rsid w:val="00FF0D56"/>
    <w:rsid w:val="00FF11FD"/>
    <w:rsid w:val="00FF2892"/>
    <w:rsid w:val="00FF2A9F"/>
    <w:rsid w:val="00FF3105"/>
    <w:rsid w:val="00FF41AD"/>
    <w:rsid w:val="00FF4801"/>
    <w:rsid w:val="00FF5A19"/>
    <w:rsid w:val="00FF691E"/>
    <w:rsid w:val="00FF6FED"/>
    <w:rsid w:val="00FF70C3"/>
    <w:rsid w:val="00FF7B3F"/>
    <w:rsid w:val="00FF7D80"/>
    <w:rsid w:val="01D1610F"/>
    <w:rsid w:val="0247CFB1"/>
    <w:rsid w:val="02A3EF09"/>
    <w:rsid w:val="02EDC810"/>
    <w:rsid w:val="02EEB782"/>
    <w:rsid w:val="03894FAF"/>
    <w:rsid w:val="042677B2"/>
    <w:rsid w:val="046D470B"/>
    <w:rsid w:val="048E7BC7"/>
    <w:rsid w:val="04A80160"/>
    <w:rsid w:val="0565A633"/>
    <w:rsid w:val="06B38342"/>
    <w:rsid w:val="06D32E77"/>
    <w:rsid w:val="06E571AC"/>
    <w:rsid w:val="07D42989"/>
    <w:rsid w:val="0811E671"/>
    <w:rsid w:val="0825E49C"/>
    <w:rsid w:val="0856A70A"/>
    <w:rsid w:val="08AB6D48"/>
    <w:rsid w:val="08D6E647"/>
    <w:rsid w:val="095DCE55"/>
    <w:rsid w:val="0964D0C2"/>
    <w:rsid w:val="0A00AC0C"/>
    <w:rsid w:val="0A2B3B96"/>
    <w:rsid w:val="0A96B214"/>
    <w:rsid w:val="0B1EF971"/>
    <w:rsid w:val="0B67D39D"/>
    <w:rsid w:val="0B85F9F1"/>
    <w:rsid w:val="0B9621D3"/>
    <w:rsid w:val="0C240C6B"/>
    <w:rsid w:val="0C3C9782"/>
    <w:rsid w:val="0C596888"/>
    <w:rsid w:val="0C5D8AFA"/>
    <w:rsid w:val="0C8BF975"/>
    <w:rsid w:val="0CBD8D03"/>
    <w:rsid w:val="0CDB9617"/>
    <w:rsid w:val="0DAE76C8"/>
    <w:rsid w:val="0DC51D66"/>
    <w:rsid w:val="0DCBDAD2"/>
    <w:rsid w:val="0E23EB36"/>
    <w:rsid w:val="0E4783CE"/>
    <w:rsid w:val="0EBABFCD"/>
    <w:rsid w:val="0F2EA255"/>
    <w:rsid w:val="0F3D1135"/>
    <w:rsid w:val="0F6480EC"/>
    <w:rsid w:val="0FC584FC"/>
    <w:rsid w:val="101F8BED"/>
    <w:rsid w:val="1070C397"/>
    <w:rsid w:val="10A0FD9B"/>
    <w:rsid w:val="10C581BA"/>
    <w:rsid w:val="10C6FE88"/>
    <w:rsid w:val="10E4ED9C"/>
    <w:rsid w:val="116BECBE"/>
    <w:rsid w:val="1182A071"/>
    <w:rsid w:val="119BFB63"/>
    <w:rsid w:val="11A93EEA"/>
    <w:rsid w:val="1245D212"/>
    <w:rsid w:val="124804E0"/>
    <w:rsid w:val="125B4DB0"/>
    <w:rsid w:val="13171BFD"/>
    <w:rsid w:val="1378491B"/>
    <w:rsid w:val="14F52931"/>
    <w:rsid w:val="15B88F6B"/>
    <w:rsid w:val="164D23C2"/>
    <w:rsid w:val="164FD34E"/>
    <w:rsid w:val="1764081E"/>
    <w:rsid w:val="17E49A21"/>
    <w:rsid w:val="18B4AEA6"/>
    <w:rsid w:val="1971F689"/>
    <w:rsid w:val="19762E7A"/>
    <w:rsid w:val="1A7C7799"/>
    <w:rsid w:val="1AA9A037"/>
    <w:rsid w:val="1ABE644D"/>
    <w:rsid w:val="1AF2B999"/>
    <w:rsid w:val="1B8924ED"/>
    <w:rsid w:val="1B925F1E"/>
    <w:rsid w:val="1C0DC96F"/>
    <w:rsid w:val="1C846930"/>
    <w:rsid w:val="1CD842AF"/>
    <w:rsid w:val="1CDDE205"/>
    <w:rsid w:val="1CFCA2C9"/>
    <w:rsid w:val="1D012D3A"/>
    <w:rsid w:val="1D077869"/>
    <w:rsid w:val="1D09B34E"/>
    <w:rsid w:val="1D0B71E7"/>
    <w:rsid w:val="1D283344"/>
    <w:rsid w:val="1D4F1E3B"/>
    <w:rsid w:val="1DB99560"/>
    <w:rsid w:val="1DC61155"/>
    <w:rsid w:val="1E8015E5"/>
    <w:rsid w:val="1EE14CBC"/>
    <w:rsid w:val="1F116059"/>
    <w:rsid w:val="1FB7FDAA"/>
    <w:rsid w:val="202BEF18"/>
    <w:rsid w:val="20FC3349"/>
    <w:rsid w:val="2107EE9C"/>
    <w:rsid w:val="210DC1AA"/>
    <w:rsid w:val="21598626"/>
    <w:rsid w:val="21A9BD2C"/>
    <w:rsid w:val="221B62CD"/>
    <w:rsid w:val="226A9B3E"/>
    <w:rsid w:val="22E59BB5"/>
    <w:rsid w:val="23240BEB"/>
    <w:rsid w:val="233F2401"/>
    <w:rsid w:val="234393B7"/>
    <w:rsid w:val="2374348E"/>
    <w:rsid w:val="23809CFB"/>
    <w:rsid w:val="2399DD2F"/>
    <w:rsid w:val="249B6351"/>
    <w:rsid w:val="263A2E5F"/>
    <w:rsid w:val="276B8BD3"/>
    <w:rsid w:val="2857565C"/>
    <w:rsid w:val="28BF654B"/>
    <w:rsid w:val="28CE3589"/>
    <w:rsid w:val="28E15885"/>
    <w:rsid w:val="28E596B7"/>
    <w:rsid w:val="292066F9"/>
    <w:rsid w:val="2935171B"/>
    <w:rsid w:val="293C7445"/>
    <w:rsid w:val="29E14164"/>
    <w:rsid w:val="2A209A23"/>
    <w:rsid w:val="2BDD5596"/>
    <w:rsid w:val="2BDF456B"/>
    <w:rsid w:val="2C06CD8F"/>
    <w:rsid w:val="2C0A6C84"/>
    <w:rsid w:val="2CD2EABF"/>
    <w:rsid w:val="2D891957"/>
    <w:rsid w:val="2DF23A6B"/>
    <w:rsid w:val="2E1B631C"/>
    <w:rsid w:val="2F05E9D1"/>
    <w:rsid w:val="2F184CDC"/>
    <w:rsid w:val="2F2AC91F"/>
    <w:rsid w:val="2F42225F"/>
    <w:rsid w:val="301D01EB"/>
    <w:rsid w:val="30A9D17E"/>
    <w:rsid w:val="32132CC8"/>
    <w:rsid w:val="328B3142"/>
    <w:rsid w:val="32AF4073"/>
    <w:rsid w:val="32AF9070"/>
    <w:rsid w:val="339B3DCF"/>
    <w:rsid w:val="33E7900D"/>
    <w:rsid w:val="33F85639"/>
    <w:rsid w:val="34104724"/>
    <w:rsid w:val="3453CD35"/>
    <w:rsid w:val="34D3DB21"/>
    <w:rsid w:val="34F3851B"/>
    <w:rsid w:val="35BC10EC"/>
    <w:rsid w:val="367468E2"/>
    <w:rsid w:val="371B7B23"/>
    <w:rsid w:val="37341E0C"/>
    <w:rsid w:val="37D2B36B"/>
    <w:rsid w:val="37DC5F8D"/>
    <w:rsid w:val="37EC6911"/>
    <w:rsid w:val="384249B8"/>
    <w:rsid w:val="3880278E"/>
    <w:rsid w:val="38916C65"/>
    <w:rsid w:val="38C95841"/>
    <w:rsid w:val="396EDA9A"/>
    <w:rsid w:val="39828247"/>
    <w:rsid w:val="39F625B8"/>
    <w:rsid w:val="3A1207AB"/>
    <w:rsid w:val="3A4023E6"/>
    <w:rsid w:val="3A49B085"/>
    <w:rsid w:val="3BAA9AE8"/>
    <w:rsid w:val="3C34ECE9"/>
    <w:rsid w:val="3C53949D"/>
    <w:rsid w:val="3C99FEB0"/>
    <w:rsid w:val="3D6B046C"/>
    <w:rsid w:val="3D978862"/>
    <w:rsid w:val="3E2545E5"/>
    <w:rsid w:val="3E261A45"/>
    <w:rsid w:val="3E48DA4A"/>
    <w:rsid w:val="3E6F8C57"/>
    <w:rsid w:val="3F006756"/>
    <w:rsid w:val="3F84C52C"/>
    <w:rsid w:val="3FDFA695"/>
    <w:rsid w:val="3FFF6A5F"/>
    <w:rsid w:val="41698DF7"/>
    <w:rsid w:val="419F8658"/>
    <w:rsid w:val="41BBD71F"/>
    <w:rsid w:val="41C0BF0F"/>
    <w:rsid w:val="4204E316"/>
    <w:rsid w:val="434D8D64"/>
    <w:rsid w:val="4383848E"/>
    <w:rsid w:val="4449585D"/>
    <w:rsid w:val="44C94215"/>
    <w:rsid w:val="44D2220A"/>
    <w:rsid w:val="44F2C78C"/>
    <w:rsid w:val="45168619"/>
    <w:rsid w:val="45821BF7"/>
    <w:rsid w:val="45CF990A"/>
    <w:rsid w:val="45F15FC0"/>
    <w:rsid w:val="462F4AAC"/>
    <w:rsid w:val="474B28C5"/>
    <w:rsid w:val="47CB9FFD"/>
    <w:rsid w:val="47E879E4"/>
    <w:rsid w:val="48156B31"/>
    <w:rsid w:val="484F0877"/>
    <w:rsid w:val="4989A634"/>
    <w:rsid w:val="498D3CC3"/>
    <w:rsid w:val="4998E11E"/>
    <w:rsid w:val="49C01C41"/>
    <w:rsid w:val="4B304BF0"/>
    <w:rsid w:val="4B6FA177"/>
    <w:rsid w:val="4BB187D3"/>
    <w:rsid w:val="4BE479A2"/>
    <w:rsid w:val="4C529D78"/>
    <w:rsid w:val="4C68BA01"/>
    <w:rsid w:val="4CFB90AD"/>
    <w:rsid w:val="4D08ED77"/>
    <w:rsid w:val="4DAF2FFF"/>
    <w:rsid w:val="4DD225AB"/>
    <w:rsid w:val="4DFC729B"/>
    <w:rsid w:val="4E3074D9"/>
    <w:rsid w:val="4E345C28"/>
    <w:rsid w:val="4E3F3BC6"/>
    <w:rsid w:val="4EF7ED09"/>
    <w:rsid w:val="4F08556B"/>
    <w:rsid w:val="4F66EB6A"/>
    <w:rsid w:val="4FDE4F2F"/>
    <w:rsid w:val="4FE2010E"/>
    <w:rsid w:val="5019FED3"/>
    <w:rsid w:val="514B0432"/>
    <w:rsid w:val="52D38CC2"/>
    <w:rsid w:val="53018B0B"/>
    <w:rsid w:val="535BEED3"/>
    <w:rsid w:val="53AFBC59"/>
    <w:rsid w:val="5448057B"/>
    <w:rsid w:val="544CA679"/>
    <w:rsid w:val="54D123CB"/>
    <w:rsid w:val="55A202EB"/>
    <w:rsid w:val="5670FB0C"/>
    <w:rsid w:val="57792703"/>
    <w:rsid w:val="57B430CF"/>
    <w:rsid w:val="58E2E232"/>
    <w:rsid w:val="58F186EF"/>
    <w:rsid w:val="59F82C99"/>
    <w:rsid w:val="5B219329"/>
    <w:rsid w:val="5C509DAE"/>
    <w:rsid w:val="5CA1E18C"/>
    <w:rsid w:val="5D06D58A"/>
    <w:rsid w:val="5D69330E"/>
    <w:rsid w:val="5D953E6D"/>
    <w:rsid w:val="5DE2259D"/>
    <w:rsid w:val="5E2AD7EC"/>
    <w:rsid w:val="5EB93AE4"/>
    <w:rsid w:val="5F2E1EA5"/>
    <w:rsid w:val="5F5623CC"/>
    <w:rsid w:val="5FE5E8AC"/>
    <w:rsid w:val="5FEE432E"/>
    <w:rsid w:val="60231B09"/>
    <w:rsid w:val="609FA3A5"/>
    <w:rsid w:val="60A4ADE1"/>
    <w:rsid w:val="60B24073"/>
    <w:rsid w:val="60E82C37"/>
    <w:rsid w:val="61475766"/>
    <w:rsid w:val="615623D9"/>
    <w:rsid w:val="619360D3"/>
    <w:rsid w:val="61B452B5"/>
    <w:rsid w:val="61D82CB8"/>
    <w:rsid w:val="62B663A5"/>
    <w:rsid w:val="62E75614"/>
    <w:rsid w:val="62EC1FFC"/>
    <w:rsid w:val="63326D13"/>
    <w:rsid w:val="63B84A31"/>
    <w:rsid w:val="63DE76F8"/>
    <w:rsid w:val="63F848A1"/>
    <w:rsid w:val="642E8069"/>
    <w:rsid w:val="645CAF24"/>
    <w:rsid w:val="64B558A2"/>
    <w:rsid w:val="64DF297C"/>
    <w:rsid w:val="657CFEB0"/>
    <w:rsid w:val="65A34437"/>
    <w:rsid w:val="6629F654"/>
    <w:rsid w:val="667F536F"/>
    <w:rsid w:val="67B40A0C"/>
    <w:rsid w:val="684A02D8"/>
    <w:rsid w:val="68B182F0"/>
    <w:rsid w:val="68C75799"/>
    <w:rsid w:val="68DE4005"/>
    <w:rsid w:val="68DEF4E2"/>
    <w:rsid w:val="68EA4222"/>
    <w:rsid w:val="698B5C8F"/>
    <w:rsid w:val="69A10942"/>
    <w:rsid w:val="69D2D649"/>
    <w:rsid w:val="6A257010"/>
    <w:rsid w:val="6A36A5BB"/>
    <w:rsid w:val="6A373D3C"/>
    <w:rsid w:val="6A383C72"/>
    <w:rsid w:val="6AA88AF1"/>
    <w:rsid w:val="6AE0D800"/>
    <w:rsid w:val="6B2527C7"/>
    <w:rsid w:val="6CFBCB40"/>
    <w:rsid w:val="6D1E7998"/>
    <w:rsid w:val="6D514429"/>
    <w:rsid w:val="6DEFA711"/>
    <w:rsid w:val="6E196729"/>
    <w:rsid w:val="6E3D6837"/>
    <w:rsid w:val="6E60BA5A"/>
    <w:rsid w:val="6E634A26"/>
    <w:rsid w:val="6F251769"/>
    <w:rsid w:val="6FCFCF86"/>
    <w:rsid w:val="6FD85E5F"/>
    <w:rsid w:val="708320CB"/>
    <w:rsid w:val="71453FB2"/>
    <w:rsid w:val="7149248F"/>
    <w:rsid w:val="72B7875A"/>
    <w:rsid w:val="72CF8725"/>
    <w:rsid w:val="7330180B"/>
    <w:rsid w:val="7340741B"/>
    <w:rsid w:val="734D422A"/>
    <w:rsid w:val="73F0952D"/>
    <w:rsid w:val="73F196B7"/>
    <w:rsid w:val="74D0D582"/>
    <w:rsid w:val="74E3B408"/>
    <w:rsid w:val="75010B05"/>
    <w:rsid w:val="7558E6DF"/>
    <w:rsid w:val="7572A6D9"/>
    <w:rsid w:val="7622CA75"/>
    <w:rsid w:val="76C71900"/>
    <w:rsid w:val="76E6AE2F"/>
    <w:rsid w:val="7709B65E"/>
    <w:rsid w:val="772C1047"/>
    <w:rsid w:val="7737A9DD"/>
    <w:rsid w:val="778AF933"/>
    <w:rsid w:val="77B74ADB"/>
    <w:rsid w:val="78269C61"/>
    <w:rsid w:val="784D9D88"/>
    <w:rsid w:val="78A09388"/>
    <w:rsid w:val="78B0F2EC"/>
    <w:rsid w:val="78E729A1"/>
    <w:rsid w:val="796D4887"/>
    <w:rsid w:val="7B701F6E"/>
    <w:rsid w:val="7B8D057C"/>
    <w:rsid w:val="7C1FEA58"/>
    <w:rsid w:val="7C38BEFA"/>
    <w:rsid w:val="7C4541F9"/>
    <w:rsid w:val="7CF159CA"/>
    <w:rsid w:val="7D87123C"/>
    <w:rsid w:val="7D9A502D"/>
    <w:rsid w:val="7E89C783"/>
    <w:rsid w:val="7F33049D"/>
    <w:rsid w:val="7F364D9D"/>
    <w:rsid w:val="7F578E31"/>
    <w:rsid w:val="7F8068B7"/>
    <w:rsid w:val="7F80F25D"/>
    <w:rsid w:val="7FC4B9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3B392"/>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037FB"/>
    <w:pPr>
      <w:spacing w:after="0" w:line="240" w:lineRule="auto"/>
    </w:pPr>
    <w:rPr>
      <w:rFonts w:asciiTheme="minorHAnsi" w:hAnsiTheme="minorHAnsi" w:cstheme="minorBidi"/>
    </w:rPr>
  </w:style>
  <w:style w:type="table" w:customStyle="1" w:styleId="NormalTable0">
    <w:name w:val="Normal Table0"/>
    <w:uiPriority w:val="2"/>
    <w:semiHidden/>
    <w:unhideWhenUsed/>
    <w:qFormat/>
    <w:rsid w:val="00F517AB"/>
    <w:pPr>
      <w:widowControl w:val="0"/>
      <w:autoSpaceDE w:val="0"/>
      <w:autoSpaceDN w:val="0"/>
      <w:spacing w:after="0" w:line="240" w:lineRule="auto"/>
    </w:pPr>
    <w:rPr>
      <w:rFonts w:ascii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17AB"/>
    <w:pPr>
      <w:widowControl w:val="0"/>
      <w:autoSpaceDE w:val="0"/>
      <w:autoSpaceDN w:val="0"/>
      <w:spacing w:after="0" w:line="240" w:lineRule="auto"/>
      <w:ind w:left="107"/>
    </w:pPr>
    <w:rPr>
      <w:rFonts w:eastAsia="Verdana" w:cs="Verdana"/>
      <w:lang w:val="es-ES" w:eastAsia="es-ES" w:bidi="es-ES"/>
    </w:rPr>
  </w:style>
  <w:style w:type="character" w:styleId="Hipervnculo">
    <w:name w:val="Hyperlink"/>
    <w:basedOn w:val="Fuentedeprrafopredeter"/>
    <w:uiPriority w:val="99"/>
    <w:unhideWhenUsed/>
    <w:rsid w:val="00C83808"/>
    <w:rPr>
      <w:color w:val="0563C1" w:themeColor="hyperlink"/>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s-ES_tradnl"/>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B72C4C"/>
    <w:pPr>
      <w:spacing w:after="0" w:line="240" w:lineRule="auto"/>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0438">
      <w:bodyDiv w:val="1"/>
      <w:marLeft w:val="0"/>
      <w:marRight w:val="0"/>
      <w:marTop w:val="0"/>
      <w:marBottom w:val="0"/>
      <w:divBdr>
        <w:top w:val="none" w:sz="0" w:space="0" w:color="auto"/>
        <w:left w:val="none" w:sz="0" w:space="0" w:color="auto"/>
        <w:bottom w:val="none" w:sz="0" w:space="0" w:color="auto"/>
        <w:right w:val="none" w:sz="0" w:space="0" w:color="auto"/>
      </w:divBdr>
    </w:div>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802621725">
      <w:bodyDiv w:val="1"/>
      <w:marLeft w:val="0"/>
      <w:marRight w:val="0"/>
      <w:marTop w:val="0"/>
      <w:marBottom w:val="0"/>
      <w:divBdr>
        <w:top w:val="none" w:sz="0" w:space="0" w:color="auto"/>
        <w:left w:val="none" w:sz="0" w:space="0" w:color="auto"/>
        <w:bottom w:val="none" w:sz="0" w:space="0" w:color="auto"/>
        <w:right w:val="none" w:sz="0" w:space="0" w:color="auto"/>
      </w:divBdr>
    </w:div>
    <w:div w:id="856390176">
      <w:bodyDiv w:val="1"/>
      <w:marLeft w:val="0"/>
      <w:marRight w:val="0"/>
      <w:marTop w:val="0"/>
      <w:marBottom w:val="0"/>
      <w:divBdr>
        <w:top w:val="none" w:sz="0" w:space="0" w:color="auto"/>
        <w:left w:val="none" w:sz="0" w:space="0" w:color="auto"/>
        <w:bottom w:val="none" w:sz="0" w:space="0" w:color="auto"/>
        <w:right w:val="none" w:sz="0" w:space="0" w:color="auto"/>
      </w:divBdr>
    </w:div>
    <w:div w:id="1187402276">
      <w:bodyDiv w:val="1"/>
      <w:marLeft w:val="0"/>
      <w:marRight w:val="0"/>
      <w:marTop w:val="0"/>
      <w:marBottom w:val="0"/>
      <w:divBdr>
        <w:top w:val="none" w:sz="0" w:space="0" w:color="auto"/>
        <w:left w:val="none" w:sz="0" w:space="0" w:color="auto"/>
        <w:bottom w:val="none" w:sz="0" w:space="0" w:color="auto"/>
        <w:right w:val="none" w:sz="0" w:space="0" w:color="auto"/>
      </w:divBdr>
    </w:div>
    <w:div w:id="1198204469">
      <w:bodyDiv w:val="1"/>
      <w:marLeft w:val="0"/>
      <w:marRight w:val="0"/>
      <w:marTop w:val="0"/>
      <w:marBottom w:val="0"/>
      <w:divBdr>
        <w:top w:val="none" w:sz="0" w:space="0" w:color="auto"/>
        <w:left w:val="none" w:sz="0" w:space="0" w:color="auto"/>
        <w:bottom w:val="none" w:sz="0" w:space="0" w:color="auto"/>
        <w:right w:val="none" w:sz="0" w:space="0" w:color="auto"/>
      </w:divBdr>
    </w:div>
    <w:div w:id="1384989888">
      <w:bodyDiv w:val="1"/>
      <w:marLeft w:val="0"/>
      <w:marRight w:val="0"/>
      <w:marTop w:val="0"/>
      <w:marBottom w:val="0"/>
      <w:divBdr>
        <w:top w:val="none" w:sz="0" w:space="0" w:color="auto"/>
        <w:left w:val="none" w:sz="0" w:space="0" w:color="auto"/>
        <w:bottom w:val="none" w:sz="0" w:space="0" w:color="auto"/>
        <w:right w:val="none" w:sz="0" w:space="0" w:color="auto"/>
      </w:divBdr>
    </w:div>
    <w:div w:id="1386374553">
      <w:bodyDiv w:val="1"/>
      <w:marLeft w:val="0"/>
      <w:marRight w:val="0"/>
      <w:marTop w:val="0"/>
      <w:marBottom w:val="0"/>
      <w:divBdr>
        <w:top w:val="none" w:sz="0" w:space="0" w:color="auto"/>
        <w:left w:val="none" w:sz="0" w:space="0" w:color="auto"/>
        <w:bottom w:val="none" w:sz="0" w:space="0" w:color="auto"/>
        <w:right w:val="none" w:sz="0" w:space="0" w:color="auto"/>
      </w:divBdr>
    </w:div>
    <w:div w:id="1426920695">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 w:id="178287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e89042d5a552ac2d84fccca19ae43d53">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68505f6d2e11f652aad65219e393477f"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2E73B-2242-424E-8EBC-7EE34A122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D0B77-3F24-4BC4-87D9-6B6D683A779F}">
  <ds:schemaRefs>
    <ds:schemaRef ds:uri="http://schemas.microsoft.com/sharepoint/v3/contenttype/forms"/>
  </ds:schemaRefs>
</ds:datastoreItem>
</file>

<file path=customXml/itemProps3.xml><?xml version="1.0" encoding="utf-8"?>
<ds:datastoreItem xmlns:ds="http://schemas.openxmlformats.org/officeDocument/2006/customXml" ds:itemID="{C11FF070-A16D-4170-B0F1-B3BC8A5695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C68A75-2649-4A84-8CF9-130FE3E2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2782</Words>
  <Characters>15304</Characters>
  <Application>Microsoft Office Word</Application>
  <DocSecurity>0</DocSecurity>
  <Lines>127</Lines>
  <Paragraphs>36</Paragraphs>
  <ScaleCrop>false</ScaleCrop>
  <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Reyna Wendolyn Navarro Serrano</cp:lastModifiedBy>
  <cp:revision>43</cp:revision>
  <cp:lastPrinted>2019-10-28T23:02:00Z</cp:lastPrinted>
  <dcterms:created xsi:type="dcterms:W3CDTF">2019-11-11T15:12:00Z</dcterms:created>
  <dcterms:modified xsi:type="dcterms:W3CDTF">2019-11-25T23:40:00Z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