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3A84" w14:textId="77777777" w:rsidR="00905CA8" w:rsidRDefault="00905CA8" w:rsidP="00905CA8">
      <w:pPr>
        <w:spacing w:after="0" w:line="240" w:lineRule="auto"/>
      </w:pPr>
      <w:bookmarkStart w:id="0" w:name="_GoBack"/>
      <w:bookmarkEnd w:id="0"/>
      <w:r>
        <w:rPr>
          <w:b/>
        </w:rPr>
        <w:t>Sesión</w:t>
      </w:r>
      <w:r>
        <w:t xml:space="preserve">: </w:t>
      </w:r>
      <w:r>
        <w:tab/>
        <w:t>CE.SO.2019.5</w:t>
      </w:r>
    </w:p>
    <w:p w14:paraId="33CDAE79" w14:textId="77777777" w:rsidR="00905CA8" w:rsidRDefault="00905CA8" w:rsidP="00905CA8">
      <w:pPr>
        <w:spacing w:after="0" w:line="240" w:lineRule="auto"/>
      </w:pPr>
      <w:r>
        <w:rPr>
          <w:b/>
        </w:rPr>
        <w:t xml:space="preserve">Fecha: </w:t>
      </w:r>
      <w:r>
        <w:tab/>
        <w:t>15 de octubre de 2019</w:t>
      </w:r>
    </w:p>
    <w:p w14:paraId="74AB2D99" w14:textId="77777777" w:rsidR="00905CA8" w:rsidRDefault="00905CA8" w:rsidP="00905CA8">
      <w:pPr>
        <w:spacing w:after="0" w:line="240" w:lineRule="auto"/>
      </w:pPr>
      <w:r>
        <w:rPr>
          <w:b/>
        </w:rPr>
        <w:t>Hora:</w:t>
      </w:r>
      <w:r>
        <w:tab/>
      </w:r>
      <w:r>
        <w:tab/>
        <w:t>10:00 horas</w:t>
      </w:r>
    </w:p>
    <w:p w14:paraId="66013805" w14:textId="77777777" w:rsidR="00905CA8" w:rsidRDefault="00905CA8" w:rsidP="00905CA8">
      <w:pPr>
        <w:spacing w:after="0" w:line="240" w:lineRule="auto"/>
      </w:pPr>
      <w:r>
        <w:rPr>
          <w:b/>
        </w:rPr>
        <w:t>Lugar:</w:t>
      </w:r>
      <w:r>
        <w:t xml:space="preserve"> </w:t>
      </w:r>
      <w:r>
        <w:tab/>
        <w:t>Secretaría Ejecutiva del Sistema Estatal Anticorrupción de Jalisco</w:t>
      </w:r>
    </w:p>
    <w:p w14:paraId="57CF1851" w14:textId="77777777" w:rsidR="00905CA8" w:rsidRDefault="00905CA8" w:rsidP="00905CA8">
      <w:pPr>
        <w:jc w:val="both"/>
        <w:rPr>
          <w:b/>
        </w:rPr>
      </w:pPr>
      <w:r>
        <w:tab/>
      </w:r>
      <w:r>
        <w:tab/>
        <w:t>Av. de los Arcos 767, C.P. 44520, Guadalajara, Jalisco.</w:t>
      </w:r>
    </w:p>
    <w:p w14:paraId="3EE4C8F9" w14:textId="77777777" w:rsidR="00905CA8" w:rsidRDefault="00905CA8" w:rsidP="00905CA8">
      <w:pPr>
        <w:spacing w:after="0" w:line="240" w:lineRule="auto"/>
        <w:rPr>
          <w:b/>
        </w:rPr>
      </w:pPr>
    </w:p>
    <w:p w14:paraId="69FEC15C" w14:textId="77777777" w:rsidR="00905CA8" w:rsidRDefault="00905CA8" w:rsidP="00905CA8">
      <w:pPr>
        <w:spacing w:after="0" w:line="240" w:lineRule="auto"/>
        <w:jc w:val="both"/>
      </w:pPr>
      <w:r>
        <w:t>Conforme con lo dispuesto en el artículo 32.1 de la Ley del Sistema Estatal Anticorrupción del Estado de Jalisco y el artículo 22 del Estatuto Orgánico de la Secretaría Ejecutiva del Sistema Estatal Anticorrupción de Jalisco, y previa convocatoria emitida el 8 de octubre de 2019, los integrantes de la Comisión Ejecutiva de la Secretaría Ejecutiva del Sistema Estatal Anticorrupción de Jalisco celebraron la Quinta Sesión Ordinaria en el día, hora y ubicación arriba señaladas, bajo el siguiente</w:t>
      </w:r>
    </w:p>
    <w:p w14:paraId="6D4CDC82" w14:textId="77777777" w:rsidR="00905CA8" w:rsidRDefault="00905CA8" w:rsidP="00905CA8">
      <w:pPr>
        <w:spacing w:after="0" w:line="240" w:lineRule="auto"/>
      </w:pPr>
    </w:p>
    <w:p w14:paraId="38B44B42" w14:textId="77777777" w:rsidR="00905CA8" w:rsidRDefault="00905CA8" w:rsidP="00905CA8">
      <w:pPr>
        <w:spacing w:after="0" w:line="240" w:lineRule="auto"/>
        <w:jc w:val="center"/>
      </w:pPr>
      <w:r>
        <w:rPr>
          <w:b/>
        </w:rPr>
        <w:t>Orden del día</w:t>
      </w:r>
      <w:r>
        <w:t>:</w:t>
      </w:r>
    </w:p>
    <w:p w14:paraId="77B7E955" w14:textId="77777777" w:rsidR="00905CA8" w:rsidRDefault="00905CA8" w:rsidP="00905CA8">
      <w:pPr>
        <w:spacing w:line="240" w:lineRule="auto"/>
        <w:ind w:left="360"/>
      </w:pPr>
    </w:p>
    <w:p w14:paraId="657F5138" w14:textId="77777777" w:rsidR="00905CA8" w:rsidRDefault="00905CA8" w:rsidP="00905CA8">
      <w:pPr>
        <w:numPr>
          <w:ilvl w:val="0"/>
          <w:numId w:val="20"/>
        </w:numPr>
        <w:pBdr>
          <w:top w:val="nil"/>
          <w:left w:val="nil"/>
          <w:bottom w:val="nil"/>
          <w:right w:val="nil"/>
          <w:between w:val="nil"/>
        </w:pBdr>
        <w:spacing w:after="0" w:line="240" w:lineRule="auto"/>
        <w:jc w:val="both"/>
        <w:rPr>
          <w:color w:val="000000"/>
        </w:rPr>
      </w:pPr>
      <w:r>
        <w:rPr>
          <w:rFonts w:eastAsia="Verdana" w:cs="Verdana"/>
          <w:color w:val="000000"/>
        </w:rPr>
        <w:t xml:space="preserve">Lista de asistencia, declaratoria de quorum y apertura de la </w:t>
      </w:r>
      <w:r>
        <w:t>s</w:t>
      </w:r>
      <w:r>
        <w:rPr>
          <w:rFonts w:eastAsia="Verdana" w:cs="Verdana"/>
          <w:color w:val="000000"/>
        </w:rPr>
        <w:t>esión</w:t>
      </w:r>
    </w:p>
    <w:p w14:paraId="605BCE8C" w14:textId="77777777" w:rsidR="00905CA8" w:rsidRDefault="00905CA8" w:rsidP="00905CA8">
      <w:pPr>
        <w:numPr>
          <w:ilvl w:val="0"/>
          <w:numId w:val="20"/>
        </w:numPr>
        <w:pBdr>
          <w:top w:val="nil"/>
          <w:left w:val="nil"/>
          <w:bottom w:val="nil"/>
          <w:right w:val="nil"/>
          <w:between w:val="nil"/>
        </w:pBdr>
        <w:spacing w:after="0" w:line="240" w:lineRule="auto"/>
        <w:jc w:val="both"/>
        <w:rPr>
          <w:color w:val="000000"/>
        </w:rPr>
      </w:pPr>
      <w:r>
        <w:rPr>
          <w:rFonts w:eastAsia="Verdana" w:cs="Verdana"/>
          <w:color w:val="000000"/>
        </w:rPr>
        <w:t xml:space="preserve">Lectura y, en su caso, aprobación del Orden del </w:t>
      </w:r>
      <w:r>
        <w:t>d</w:t>
      </w:r>
      <w:r>
        <w:rPr>
          <w:rFonts w:eastAsia="Verdana" w:cs="Verdana"/>
          <w:color w:val="000000"/>
        </w:rPr>
        <w:t>ía</w:t>
      </w:r>
    </w:p>
    <w:p w14:paraId="3D0FBEB4" w14:textId="77777777" w:rsidR="00905CA8" w:rsidRDefault="00905CA8" w:rsidP="00905CA8">
      <w:pPr>
        <w:numPr>
          <w:ilvl w:val="0"/>
          <w:numId w:val="20"/>
        </w:numPr>
        <w:pBdr>
          <w:top w:val="nil"/>
          <w:left w:val="nil"/>
          <w:bottom w:val="nil"/>
          <w:right w:val="nil"/>
          <w:between w:val="nil"/>
        </w:pBdr>
        <w:spacing w:after="0" w:line="240" w:lineRule="auto"/>
        <w:jc w:val="both"/>
        <w:rPr>
          <w:color w:val="000000"/>
        </w:rPr>
      </w:pPr>
      <w:bookmarkStart w:id="1" w:name="_gjdgxs" w:colFirst="0" w:colLast="0"/>
      <w:bookmarkEnd w:id="1"/>
      <w:r>
        <w:rPr>
          <w:rFonts w:eastAsia="Verdana" w:cs="Verdana"/>
          <w:color w:val="000000"/>
        </w:rPr>
        <w:t xml:space="preserve">Lectura y, en su caso, aprobación y firma del Acta de la </w:t>
      </w:r>
      <w:r>
        <w:t>s</w:t>
      </w:r>
      <w:r>
        <w:rPr>
          <w:rFonts w:eastAsia="Verdana" w:cs="Verdana"/>
          <w:color w:val="000000"/>
        </w:rPr>
        <w:t>esión celebrada el 13 de agosto de 2019</w:t>
      </w:r>
    </w:p>
    <w:p w14:paraId="2013E42C" w14:textId="77777777" w:rsidR="00905CA8" w:rsidRDefault="00905CA8" w:rsidP="00905CA8">
      <w:pPr>
        <w:numPr>
          <w:ilvl w:val="0"/>
          <w:numId w:val="20"/>
        </w:numPr>
        <w:pBdr>
          <w:top w:val="nil"/>
          <w:left w:val="nil"/>
          <w:bottom w:val="nil"/>
          <w:right w:val="nil"/>
          <w:between w:val="nil"/>
        </w:pBdr>
        <w:spacing w:after="0" w:line="240" w:lineRule="auto"/>
        <w:jc w:val="both"/>
        <w:rPr>
          <w:color w:val="000000"/>
        </w:rPr>
      </w:pPr>
      <w:r>
        <w:rPr>
          <w:rFonts w:eastAsia="Verdana" w:cs="Verdana"/>
          <w:color w:val="000000"/>
        </w:rPr>
        <w:t xml:space="preserve">Seguimiento de </w:t>
      </w:r>
      <w:r>
        <w:t>a</w:t>
      </w:r>
      <w:r>
        <w:rPr>
          <w:rFonts w:eastAsia="Verdana" w:cs="Verdana"/>
          <w:color w:val="000000"/>
        </w:rPr>
        <w:t>cuerdos</w:t>
      </w:r>
    </w:p>
    <w:p w14:paraId="36252B3A" w14:textId="77777777" w:rsidR="00905CA8" w:rsidRDefault="00905CA8" w:rsidP="00905CA8">
      <w:pPr>
        <w:numPr>
          <w:ilvl w:val="0"/>
          <w:numId w:val="20"/>
        </w:numPr>
        <w:pBdr>
          <w:top w:val="nil"/>
          <w:left w:val="nil"/>
          <w:bottom w:val="nil"/>
          <w:right w:val="nil"/>
          <w:between w:val="nil"/>
        </w:pBdr>
        <w:spacing w:after="0" w:line="240" w:lineRule="auto"/>
        <w:jc w:val="both"/>
        <w:rPr>
          <w:color w:val="000000"/>
        </w:rPr>
      </w:pPr>
      <w:r>
        <w:rPr>
          <w:rFonts w:eastAsia="Verdana" w:cs="Verdana"/>
          <w:color w:val="000000"/>
        </w:rPr>
        <w:t>Programa de Trabajo 2019 (avance de actividades)</w:t>
      </w:r>
    </w:p>
    <w:p w14:paraId="4AF80F3C" w14:textId="77777777" w:rsidR="00905CA8" w:rsidRDefault="00905CA8" w:rsidP="00905CA8">
      <w:pPr>
        <w:numPr>
          <w:ilvl w:val="0"/>
          <w:numId w:val="20"/>
        </w:numPr>
        <w:pBdr>
          <w:top w:val="nil"/>
          <w:left w:val="nil"/>
          <w:bottom w:val="nil"/>
          <w:right w:val="nil"/>
          <w:between w:val="nil"/>
        </w:pBdr>
        <w:spacing w:after="0" w:line="240" w:lineRule="auto"/>
        <w:jc w:val="both"/>
        <w:rPr>
          <w:color w:val="000000"/>
        </w:rPr>
      </w:pPr>
      <w:r>
        <w:rPr>
          <w:rFonts w:eastAsia="Verdana" w:cs="Verdana"/>
          <w:color w:val="000000"/>
        </w:rPr>
        <w:t xml:space="preserve">Asuntos </w:t>
      </w:r>
      <w:r>
        <w:t>g</w:t>
      </w:r>
      <w:r>
        <w:rPr>
          <w:rFonts w:eastAsia="Verdana" w:cs="Verdana"/>
          <w:color w:val="000000"/>
        </w:rPr>
        <w:t>enerales</w:t>
      </w:r>
    </w:p>
    <w:p w14:paraId="296D4F5C" w14:textId="77777777" w:rsidR="00905CA8" w:rsidRDefault="00905CA8" w:rsidP="00905CA8">
      <w:pPr>
        <w:numPr>
          <w:ilvl w:val="0"/>
          <w:numId w:val="20"/>
        </w:numPr>
        <w:pBdr>
          <w:top w:val="nil"/>
          <w:left w:val="nil"/>
          <w:bottom w:val="nil"/>
          <w:right w:val="nil"/>
          <w:between w:val="nil"/>
        </w:pBdr>
        <w:spacing w:after="0" w:line="240" w:lineRule="auto"/>
        <w:jc w:val="both"/>
        <w:rPr>
          <w:color w:val="000000"/>
        </w:rPr>
      </w:pPr>
      <w:r>
        <w:rPr>
          <w:rFonts w:eastAsia="Verdana" w:cs="Verdana"/>
          <w:color w:val="000000"/>
        </w:rPr>
        <w:t>Acuerdos</w:t>
      </w:r>
    </w:p>
    <w:p w14:paraId="618A38BD" w14:textId="77777777" w:rsidR="00905CA8" w:rsidRDefault="00905CA8" w:rsidP="00905CA8">
      <w:pPr>
        <w:numPr>
          <w:ilvl w:val="0"/>
          <w:numId w:val="20"/>
        </w:numPr>
        <w:pBdr>
          <w:top w:val="nil"/>
          <w:left w:val="nil"/>
          <w:bottom w:val="nil"/>
          <w:right w:val="nil"/>
          <w:between w:val="nil"/>
        </w:pBdr>
        <w:spacing w:line="240" w:lineRule="auto"/>
        <w:jc w:val="both"/>
        <w:rPr>
          <w:color w:val="000000"/>
        </w:rPr>
      </w:pPr>
      <w:r>
        <w:rPr>
          <w:rFonts w:eastAsia="Verdana" w:cs="Verdana"/>
          <w:color w:val="000000"/>
        </w:rPr>
        <w:t xml:space="preserve">Clausura de la </w:t>
      </w:r>
      <w:r>
        <w:t>s</w:t>
      </w:r>
      <w:r>
        <w:rPr>
          <w:rFonts w:eastAsia="Verdana" w:cs="Verdana"/>
          <w:color w:val="000000"/>
        </w:rPr>
        <w:t>esión</w:t>
      </w:r>
    </w:p>
    <w:p w14:paraId="0EAF8CF8" w14:textId="77777777" w:rsidR="00905CA8" w:rsidRDefault="00905CA8" w:rsidP="00905CA8">
      <w:pPr>
        <w:spacing w:line="240" w:lineRule="auto"/>
        <w:ind w:left="1134" w:right="757"/>
      </w:pPr>
    </w:p>
    <w:p w14:paraId="7FBFC58E" w14:textId="77777777" w:rsidR="00905CA8" w:rsidRDefault="00905CA8" w:rsidP="00905CA8">
      <w:pPr>
        <w:numPr>
          <w:ilvl w:val="0"/>
          <w:numId w:val="27"/>
        </w:numPr>
        <w:pBdr>
          <w:top w:val="nil"/>
          <w:left w:val="nil"/>
          <w:bottom w:val="nil"/>
          <w:right w:val="nil"/>
          <w:between w:val="nil"/>
        </w:pBdr>
        <w:spacing w:line="240" w:lineRule="auto"/>
        <w:jc w:val="both"/>
        <w:rPr>
          <w:color w:val="000000"/>
        </w:rPr>
      </w:pPr>
      <w:r>
        <w:rPr>
          <w:rFonts w:eastAsia="Verdana" w:cs="Verdana"/>
          <w:b/>
          <w:color w:val="000000"/>
        </w:rPr>
        <w:t>Lista de asistencia, declaratoria de quorum y apertura de la sesión</w:t>
      </w:r>
    </w:p>
    <w:p w14:paraId="7B0AD304" w14:textId="77777777" w:rsidR="00905CA8" w:rsidRDefault="00905CA8" w:rsidP="00905CA8">
      <w:pPr>
        <w:jc w:val="both"/>
      </w:pPr>
      <w:r>
        <w:t xml:space="preserve">La Secretaria Técnica, </w:t>
      </w:r>
      <w:proofErr w:type="spellStart"/>
      <w:r>
        <w:t>Haimé</w:t>
      </w:r>
      <w:proofErr w:type="spellEnd"/>
      <w:r>
        <w:t xml:space="preserve"> Figueroa Neri, da la bienvenida y agradece a los asistentes su presencia; verifica la asistencia de los cinco integrantes de la Comisión Ejecutiva, por lo que existe el quorum</w:t>
      </w:r>
      <w:r>
        <w:rPr>
          <w:i/>
        </w:rPr>
        <w:t xml:space="preserve"> </w:t>
      </w:r>
      <w:r>
        <w:t xml:space="preserve">necesario para dar inicio a la sesión. </w:t>
      </w:r>
    </w:p>
    <w:p w14:paraId="694E3929" w14:textId="77777777" w:rsidR="00905CA8" w:rsidRDefault="00905CA8" w:rsidP="00905CA8">
      <w:pPr>
        <w:numPr>
          <w:ilvl w:val="0"/>
          <w:numId w:val="27"/>
        </w:numPr>
        <w:pBdr>
          <w:top w:val="nil"/>
          <w:left w:val="nil"/>
          <w:bottom w:val="nil"/>
          <w:right w:val="nil"/>
          <w:between w:val="nil"/>
        </w:pBdr>
        <w:spacing w:line="240" w:lineRule="auto"/>
        <w:jc w:val="both"/>
        <w:rPr>
          <w:color w:val="000000"/>
        </w:rPr>
      </w:pPr>
      <w:r>
        <w:rPr>
          <w:rFonts w:eastAsia="Verdana" w:cs="Verdana"/>
          <w:b/>
          <w:color w:val="000000"/>
        </w:rPr>
        <w:t>Lectura y, en su caso, aprobación del orden del día</w:t>
      </w:r>
    </w:p>
    <w:p w14:paraId="78F3CBB5" w14:textId="77777777" w:rsidR="00905CA8" w:rsidRDefault="00905CA8" w:rsidP="00905CA8">
      <w:pPr>
        <w:spacing w:after="0" w:line="240" w:lineRule="auto"/>
        <w:jc w:val="both"/>
      </w:pPr>
      <w:r>
        <w:t xml:space="preserve">La Secretaria Técnica da lectura al orden del día, tras lo cual lo somete a votación y es aprobado por los integrantes de la Comisión Ejecutiva. </w:t>
      </w:r>
    </w:p>
    <w:p w14:paraId="3BDADB96" w14:textId="77777777" w:rsidR="00905CA8" w:rsidRDefault="00905CA8" w:rsidP="00905CA8">
      <w:pPr>
        <w:spacing w:line="240" w:lineRule="auto"/>
        <w:jc w:val="both"/>
      </w:pPr>
      <w:r>
        <w:t xml:space="preserve"> </w:t>
      </w:r>
    </w:p>
    <w:p w14:paraId="5626D4A5" w14:textId="77777777" w:rsidR="00905CA8" w:rsidRDefault="00905CA8" w:rsidP="00905CA8">
      <w:pPr>
        <w:numPr>
          <w:ilvl w:val="0"/>
          <w:numId w:val="27"/>
        </w:numPr>
        <w:pBdr>
          <w:top w:val="nil"/>
          <w:left w:val="nil"/>
          <w:bottom w:val="nil"/>
          <w:right w:val="nil"/>
          <w:between w:val="nil"/>
        </w:pBdr>
        <w:rPr>
          <w:color w:val="000000"/>
        </w:rPr>
      </w:pPr>
      <w:r>
        <w:rPr>
          <w:rFonts w:eastAsia="Verdana" w:cs="Verdana"/>
          <w:b/>
          <w:color w:val="000000"/>
        </w:rPr>
        <w:t xml:space="preserve">Lectura y, en su caso, aprobación y firma del Acta de la </w:t>
      </w:r>
      <w:r>
        <w:rPr>
          <w:b/>
        </w:rPr>
        <w:t>s</w:t>
      </w:r>
      <w:r>
        <w:rPr>
          <w:rFonts w:eastAsia="Verdana" w:cs="Verdana"/>
          <w:b/>
          <w:color w:val="000000"/>
        </w:rPr>
        <w:t>esión celebrada el 13 de agosto de 2019</w:t>
      </w:r>
    </w:p>
    <w:p w14:paraId="2AB89EE6" w14:textId="77777777" w:rsidR="00905CA8" w:rsidRDefault="00905CA8" w:rsidP="00905CA8">
      <w:pPr>
        <w:spacing w:line="240" w:lineRule="auto"/>
        <w:jc w:val="both"/>
      </w:pPr>
      <w:r>
        <w:t xml:space="preserve">La Secretaria Técnica comenta que se envió el acta correspondiente vía correo electrónico, y se dio un plazo de cinco días para que hagan llegar los comentarios </w:t>
      </w:r>
      <w:r>
        <w:lastRenderedPageBreak/>
        <w:t xml:space="preserve">y observaciones, por lo que indica que la firma de dicho </w:t>
      </w:r>
      <w:proofErr w:type="gramStart"/>
      <w:r>
        <w:t>documento,</w:t>
      </w:r>
      <w:proofErr w:type="gramEnd"/>
      <w:r>
        <w:t xml:space="preserve"> se realizará posterior a su revisión. </w:t>
      </w:r>
    </w:p>
    <w:p w14:paraId="07B4B90C" w14:textId="77777777" w:rsidR="00905CA8" w:rsidRDefault="00905CA8" w:rsidP="00905CA8">
      <w:pPr>
        <w:numPr>
          <w:ilvl w:val="0"/>
          <w:numId w:val="27"/>
        </w:numPr>
        <w:pBdr>
          <w:top w:val="nil"/>
          <w:left w:val="nil"/>
          <w:bottom w:val="nil"/>
          <w:right w:val="nil"/>
          <w:between w:val="nil"/>
        </w:pBdr>
        <w:spacing w:after="0" w:line="240" w:lineRule="auto"/>
        <w:jc w:val="both"/>
        <w:rPr>
          <w:color w:val="000000"/>
        </w:rPr>
      </w:pPr>
      <w:r>
        <w:rPr>
          <w:rFonts w:eastAsia="Verdana" w:cs="Verdana"/>
          <w:b/>
          <w:color w:val="000000"/>
        </w:rPr>
        <w:t>Seguimiento de acuerdos</w:t>
      </w:r>
    </w:p>
    <w:p w14:paraId="3B2BAC85" w14:textId="77777777" w:rsidR="00905CA8" w:rsidRDefault="00905CA8" w:rsidP="00905CA8">
      <w:pPr>
        <w:pBdr>
          <w:top w:val="nil"/>
          <w:left w:val="nil"/>
          <w:bottom w:val="nil"/>
          <w:right w:val="nil"/>
          <w:between w:val="nil"/>
        </w:pBdr>
        <w:spacing w:after="0" w:line="240" w:lineRule="auto"/>
        <w:ind w:left="720" w:hanging="720"/>
        <w:jc w:val="both"/>
        <w:rPr>
          <w:b/>
          <w:color w:val="000000"/>
        </w:rPr>
      </w:pPr>
    </w:p>
    <w:p w14:paraId="158635C6" w14:textId="77777777" w:rsidR="00905CA8" w:rsidRDefault="00905CA8" w:rsidP="00905CA8">
      <w:pPr>
        <w:pBdr>
          <w:top w:val="nil"/>
          <w:left w:val="nil"/>
          <w:bottom w:val="nil"/>
          <w:right w:val="nil"/>
          <w:between w:val="nil"/>
        </w:pBdr>
        <w:spacing w:line="240" w:lineRule="auto"/>
        <w:ind w:left="720" w:hanging="720"/>
        <w:jc w:val="both"/>
        <w:rPr>
          <w:color w:val="000000"/>
        </w:rPr>
      </w:pPr>
      <w:r>
        <w:rPr>
          <w:rFonts w:eastAsia="Verdana" w:cs="Verdana"/>
          <w:color w:val="000000"/>
        </w:rPr>
        <w:t xml:space="preserve">La Secretaria Técnica da lectura a los acuerdos que se encuentran en proceso: </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984"/>
        <w:gridCol w:w="3261"/>
        <w:gridCol w:w="2835"/>
      </w:tblGrid>
      <w:tr w:rsidR="00905CA8" w:rsidRPr="00905CA8" w14:paraId="0880D106" w14:textId="77777777" w:rsidTr="007B1618">
        <w:tc>
          <w:tcPr>
            <w:tcW w:w="846" w:type="dxa"/>
            <w:shd w:val="clear" w:color="auto" w:fill="9CC3E5"/>
          </w:tcPr>
          <w:p w14:paraId="35315173" w14:textId="77777777" w:rsidR="00905CA8" w:rsidRPr="00905CA8" w:rsidRDefault="00905CA8" w:rsidP="00905CA8">
            <w:pPr>
              <w:spacing w:after="0" w:line="240" w:lineRule="auto"/>
              <w:jc w:val="both"/>
              <w:rPr>
                <w:b/>
              </w:rPr>
            </w:pPr>
            <w:r w:rsidRPr="00905CA8">
              <w:rPr>
                <w:b/>
              </w:rPr>
              <w:t xml:space="preserve">Año </w:t>
            </w:r>
          </w:p>
        </w:tc>
        <w:tc>
          <w:tcPr>
            <w:tcW w:w="1984" w:type="dxa"/>
            <w:shd w:val="clear" w:color="auto" w:fill="9CC3E5"/>
          </w:tcPr>
          <w:p w14:paraId="400E8B9C" w14:textId="77777777" w:rsidR="00905CA8" w:rsidRPr="00905CA8" w:rsidRDefault="00905CA8" w:rsidP="00905CA8">
            <w:pPr>
              <w:spacing w:after="0" w:line="240" w:lineRule="auto"/>
              <w:jc w:val="both"/>
              <w:rPr>
                <w:b/>
              </w:rPr>
            </w:pPr>
            <w:r w:rsidRPr="00905CA8">
              <w:rPr>
                <w:b/>
              </w:rPr>
              <w:t>Número y fecha</w:t>
            </w:r>
          </w:p>
        </w:tc>
        <w:tc>
          <w:tcPr>
            <w:tcW w:w="3261" w:type="dxa"/>
            <w:shd w:val="clear" w:color="auto" w:fill="9CC3E5"/>
          </w:tcPr>
          <w:p w14:paraId="090EA98E" w14:textId="77777777" w:rsidR="00905CA8" w:rsidRPr="00905CA8" w:rsidRDefault="00905CA8" w:rsidP="00905CA8">
            <w:pPr>
              <w:spacing w:after="0" w:line="240" w:lineRule="auto"/>
              <w:jc w:val="both"/>
              <w:rPr>
                <w:b/>
              </w:rPr>
            </w:pPr>
            <w:r w:rsidRPr="00905CA8">
              <w:rPr>
                <w:b/>
              </w:rPr>
              <w:t>Asunto</w:t>
            </w:r>
          </w:p>
        </w:tc>
        <w:tc>
          <w:tcPr>
            <w:tcW w:w="2835" w:type="dxa"/>
            <w:shd w:val="clear" w:color="auto" w:fill="9CC3E5"/>
          </w:tcPr>
          <w:p w14:paraId="128B63D0" w14:textId="77777777" w:rsidR="00905CA8" w:rsidRPr="00905CA8" w:rsidRDefault="00905CA8" w:rsidP="00905CA8">
            <w:pPr>
              <w:spacing w:after="0" w:line="240" w:lineRule="auto"/>
              <w:jc w:val="both"/>
              <w:rPr>
                <w:b/>
              </w:rPr>
            </w:pPr>
            <w:r w:rsidRPr="00905CA8">
              <w:rPr>
                <w:b/>
              </w:rPr>
              <w:t>Estado</w:t>
            </w:r>
          </w:p>
        </w:tc>
      </w:tr>
      <w:tr w:rsidR="00905CA8" w:rsidRPr="00905CA8" w14:paraId="48749087" w14:textId="77777777" w:rsidTr="007B1618">
        <w:trPr>
          <w:trHeight w:val="460"/>
        </w:trPr>
        <w:tc>
          <w:tcPr>
            <w:tcW w:w="846" w:type="dxa"/>
          </w:tcPr>
          <w:p w14:paraId="50DF77F8" w14:textId="77777777" w:rsidR="00905CA8" w:rsidRPr="00905CA8" w:rsidRDefault="00905CA8" w:rsidP="00905CA8">
            <w:pPr>
              <w:spacing w:after="0" w:line="240" w:lineRule="auto"/>
              <w:jc w:val="both"/>
              <w:rPr>
                <w:b/>
              </w:rPr>
            </w:pPr>
          </w:p>
          <w:p w14:paraId="280A460E" w14:textId="77777777" w:rsidR="00905CA8" w:rsidRPr="00905CA8" w:rsidRDefault="00905CA8" w:rsidP="00905CA8">
            <w:pPr>
              <w:spacing w:after="0" w:line="240" w:lineRule="auto"/>
              <w:jc w:val="both"/>
              <w:rPr>
                <w:b/>
              </w:rPr>
            </w:pPr>
            <w:r w:rsidRPr="00905CA8">
              <w:rPr>
                <w:b/>
              </w:rPr>
              <w:t>2018</w:t>
            </w:r>
          </w:p>
        </w:tc>
        <w:tc>
          <w:tcPr>
            <w:tcW w:w="1984" w:type="dxa"/>
          </w:tcPr>
          <w:p w14:paraId="2D2E3C36" w14:textId="77777777" w:rsidR="00905CA8" w:rsidRPr="00905CA8" w:rsidRDefault="00905CA8" w:rsidP="00905CA8">
            <w:pPr>
              <w:spacing w:after="0" w:line="240" w:lineRule="auto"/>
              <w:jc w:val="both"/>
            </w:pPr>
            <w:r w:rsidRPr="00905CA8">
              <w:t>A.CE.2018.3 de 16.08.2018</w:t>
            </w:r>
          </w:p>
        </w:tc>
        <w:tc>
          <w:tcPr>
            <w:tcW w:w="3261" w:type="dxa"/>
          </w:tcPr>
          <w:p w14:paraId="61C8B523" w14:textId="77777777" w:rsidR="00905CA8" w:rsidRPr="00905CA8" w:rsidRDefault="00905CA8" w:rsidP="00905CA8">
            <w:pPr>
              <w:spacing w:after="0" w:line="240" w:lineRule="auto"/>
              <w:jc w:val="both"/>
            </w:pPr>
            <w:r w:rsidRPr="00905CA8">
              <w:t>Analizar las propuestas de la Contraloría del Estado en materia de OIC y mecanismos de prevención, control e instrumentos de rendición de cuentas.</w:t>
            </w:r>
          </w:p>
        </w:tc>
        <w:tc>
          <w:tcPr>
            <w:tcW w:w="2835" w:type="dxa"/>
          </w:tcPr>
          <w:p w14:paraId="6BD9F187" w14:textId="77777777" w:rsidR="00905CA8" w:rsidRPr="00905CA8" w:rsidRDefault="00905CA8" w:rsidP="00905CA8">
            <w:pPr>
              <w:spacing w:after="0" w:line="240" w:lineRule="auto"/>
              <w:jc w:val="both"/>
            </w:pPr>
            <w:r w:rsidRPr="00905CA8">
              <w:t>En proceso:</w:t>
            </w:r>
          </w:p>
          <w:p w14:paraId="2313C4E0" w14:textId="77777777" w:rsidR="00905CA8" w:rsidRPr="00905CA8" w:rsidRDefault="00905CA8" w:rsidP="00905CA8">
            <w:pPr>
              <w:numPr>
                <w:ilvl w:val="0"/>
                <w:numId w:val="24"/>
              </w:numPr>
              <w:spacing w:after="0" w:line="240" w:lineRule="auto"/>
              <w:jc w:val="both"/>
            </w:pPr>
            <w:r w:rsidRPr="00905CA8">
              <w:t>Se presenta análisis de las propuestas presentadas por parte de la Contraloría del Estado en 2018 y 2019.</w:t>
            </w:r>
          </w:p>
        </w:tc>
      </w:tr>
      <w:tr w:rsidR="00905CA8" w:rsidRPr="00905CA8" w14:paraId="2864BDB8" w14:textId="77777777" w:rsidTr="007B1618">
        <w:trPr>
          <w:trHeight w:val="460"/>
        </w:trPr>
        <w:tc>
          <w:tcPr>
            <w:tcW w:w="846" w:type="dxa"/>
            <w:vMerge w:val="restart"/>
          </w:tcPr>
          <w:p w14:paraId="3AD96C00" w14:textId="77777777" w:rsidR="00905CA8" w:rsidRPr="00905CA8" w:rsidRDefault="00905CA8" w:rsidP="00905CA8">
            <w:pPr>
              <w:spacing w:after="0" w:line="240" w:lineRule="auto"/>
              <w:jc w:val="both"/>
              <w:rPr>
                <w:b/>
              </w:rPr>
            </w:pPr>
          </w:p>
          <w:p w14:paraId="4211177D" w14:textId="77777777" w:rsidR="00905CA8" w:rsidRPr="00905CA8" w:rsidRDefault="00905CA8" w:rsidP="00905CA8">
            <w:pPr>
              <w:spacing w:after="0" w:line="240" w:lineRule="auto"/>
              <w:jc w:val="both"/>
              <w:rPr>
                <w:b/>
              </w:rPr>
            </w:pPr>
          </w:p>
          <w:p w14:paraId="24BEE7EF" w14:textId="77777777" w:rsidR="00905CA8" w:rsidRPr="00905CA8" w:rsidRDefault="00905CA8" w:rsidP="00905CA8">
            <w:pPr>
              <w:spacing w:after="0" w:line="240" w:lineRule="auto"/>
              <w:jc w:val="both"/>
              <w:rPr>
                <w:b/>
              </w:rPr>
            </w:pPr>
          </w:p>
          <w:p w14:paraId="4AD48747" w14:textId="77777777" w:rsidR="00905CA8" w:rsidRPr="00905CA8" w:rsidRDefault="00905CA8" w:rsidP="00905CA8">
            <w:pPr>
              <w:spacing w:after="0" w:line="240" w:lineRule="auto"/>
              <w:jc w:val="both"/>
              <w:rPr>
                <w:b/>
              </w:rPr>
            </w:pPr>
          </w:p>
          <w:p w14:paraId="56568542" w14:textId="77777777" w:rsidR="00905CA8" w:rsidRPr="00905CA8" w:rsidRDefault="00905CA8" w:rsidP="00905CA8">
            <w:pPr>
              <w:spacing w:after="0" w:line="240" w:lineRule="auto"/>
              <w:jc w:val="both"/>
              <w:rPr>
                <w:b/>
              </w:rPr>
            </w:pPr>
          </w:p>
          <w:p w14:paraId="50432658" w14:textId="77777777" w:rsidR="00905CA8" w:rsidRPr="00905CA8" w:rsidRDefault="00905CA8" w:rsidP="00905CA8">
            <w:pPr>
              <w:spacing w:after="0" w:line="240" w:lineRule="auto"/>
              <w:jc w:val="both"/>
              <w:rPr>
                <w:b/>
              </w:rPr>
            </w:pPr>
          </w:p>
          <w:p w14:paraId="3B22D0FD" w14:textId="77777777" w:rsidR="00905CA8" w:rsidRPr="00905CA8" w:rsidRDefault="00905CA8" w:rsidP="00905CA8">
            <w:pPr>
              <w:spacing w:after="0" w:line="240" w:lineRule="auto"/>
              <w:jc w:val="both"/>
              <w:rPr>
                <w:b/>
              </w:rPr>
            </w:pPr>
          </w:p>
          <w:p w14:paraId="41B85DA4" w14:textId="77777777" w:rsidR="00905CA8" w:rsidRPr="00905CA8" w:rsidRDefault="00905CA8" w:rsidP="00905CA8">
            <w:pPr>
              <w:spacing w:after="0" w:line="240" w:lineRule="auto"/>
              <w:jc w:val="both"/>
              <w:rPr>
                <w:b/>
              </w:rPr>
            </w:pPr>
          </w:p>
          <w:p w14:paraId="58ED2D5A" w14:textId="77777777" w:rsidR="00905CA8" w:rsidRPr="00905CA8" w:rsidRDefault="00905CA8" w:rsidP="00905CA8">
            <w:pPr>
              <w:spacing w:after="0" w:line="240" w:lineRule="auto"/>
              <w:jc w:val="both"/>
              <w:rPr>
                <w:b/>
              </w:rPr>
            </w:pPr>
          </w:p>
          <w:p w14:paraId="1DF1A832" w14:textId="77777777" w:rsidR="00905CA8" w:rsidRPr="00905CA8" w:rsidRDefault="00905CA8" w:rsidP="00905CA8">
            <w:pPr>
              <w:spacing w:after="0" w:line="240" w:lineRule="auto"/>
              <w:jc w:val="both"/>
              <w:rPr>
                <w:b/>
              </w:rPr>
            </w:pPr>
          </w:p>
          <w:p w14:paraId="5ACE391D" w14:textId="77777777" w:rsidR="00905CA8" w:rsidRPr="00905CA8" w:rsidRDefault="00905CA8" w:rsidP="00905CA8">
            <w:pPr>
              <w:spacing w:after="0" w:line="240" w:lineRule="auto"/>
              <w:jc w:val="both"/>
              <w:rPr>
                <w:b/>
              </w:rPr>
            </w:pPr>
          </w:p>
          <w:p w14:paraId="3471FB28" w14:textId="77777777" w:rsidR="00905CA8" w:rsidRPr="00905CA8" w:rsidRDefault="00905CA8" w:rsidP="00905CA8">
            <w:pPr>
              <w:spacing w:after="0" w:line="240" w:lineRule="auto"/>
              <w:jc w:val="both"/>
              <w:rPr>
                <w:b/>
              </w:rPr>
            </w:pPr>
          </w:p>
          <w:p w14:paraId="13BCFD68" w14:textId="77777777" w:rsidR="00905CA8" w:rsidRPr="00905CA8" w:rsidRDefault="00905CA8" w:rsidP="00905CA8">
            <w:pPr>
              <w:spacing w:after="0" w:line="240" w:lineRule="auto"/>
              <w:jc w:val="both"/>
              <w:rPr>
                <w:b/>
              </w:rPr>
            </w:pPr>
          </w:p>
          <w:p w14:paraId="54524A62" w14:textId="77777777" w:rsidR="00905CA8" w:rsidRPr="00905CA8" w:rsidRDefault="00905CA8" w:rsidP="00905CA8">
            <w:pPr>
              <w:spacing w:after="0" w:line="240" w:lineRule="auto"/>
              <w:jc w:val="both"/>
              <w:rPr>
                <w:b/>
              </w:rPr>
            </w:pPr>
          </w:p>
          <w:p w14:paraId="73FC7601" w14:textId="77777777" w:rsidR="00905CA8" w:rsidRPr="00905CA8" w:rsidRDefault="00905CA8" w:rsidP="00905CA8">
            <w:pPr>
              <w:spacing w:after="0" w:line="240" w:lineRule="auto"/>
              <w:jc w:val="both"/>
              <w:rPr>
                <w:b/>
              </w:rPr>
            </w:pPr>
          </w:p>
          <w:p w14:paraId="3747ED7D" w14:textId="77777777" w:rsidR="00905CA8" w:rsidRPr="00905CA8" w:rsidRDefault="00905CA8" w:rsidP="00905CA8">
            <w:pPr>
              <w:spacing w:after="0" w:line="240" w:lineRule="auto"/>
              <w:jc w:val="both"/>
              <w:rPr>
                <w:b/>
              </w:rPr>
            </w:pPr>
          </w:p>
          <w:p w14:paraId="5D6EA841" w14:textId="77777777" w:rsidR="00905CA8" w:rsidRPr="00905CA8" w:rsidRDefault="00905CA8" w:rsidP="00905CA8">
            <w:pPr>
              <w:spacing w:after="0" w:line="240" w:lineRule="auto"/>
              <w:jc w:val="both"/>
              <w:rPr>
                <w:b/>
              </w:rPr>
            </w:pPr>
          </w:p>
          <w:p w14:paraId="7939A944" w14:textId="77777777" w:rsidR="00905CA8" w:rsidRPr="00905CA8" w:rsidRDefault="00905CA8" w:rsidP="00905CA8">
            <w:pPr>
              <w:spacing w:after="0" w:line="240" w:lineRule="auto"/>
              <w:jc w:val="both"/>
              <w:rPr>
                <w:b/>
              </w:rPr>
            </w:pPr>
          </w:p>
          <w:p w14:paraId="341F85DF" w14:textId="77777777" w:rsidR="00905CA8" w:rsidRPr="00905CA8" w:rsidRDefault="00905CA8" w:rsidP="00905CA8">
            <w:pPr>
              <w:spacing w:after="0" w:line="240" w:lineRule="auto"/>
              <w:jc w:val="both"/>
              <w:rPr>
                <w:b/>
              </w:rPr>
            </w:pPr>
            <w:r w:rsidRPr="00905CA8">
              <w:rPr>
                <w:b/>
              </w:rPr>
              <w:t>2019</w:t>
            </w:r>
          </w:p>
          <w:p w14:paraId="385F92B4" w14:textId="77777777" w:rsidR="00905CA8" w:rsidRPr="00905CA8" w:rsidRDefault="00905CA8" w:rsidP="00905CA8">
            <w:pPr>
              <w:spacing w:after="0" w:line="240" w:lineRule="auto"/>
              <w:jc w:val="both"/>
              <w:rPr>
                <w:b/>
              </w:rPr>
            </w:pPr>
          </w:p>
          <w:p w14:paraId="458BE34C" w14:textId="77777777" w:rsidR="00905CA8" w:rsidRPr="00905CA8" w:rsidRDefault="00905CA8" w:rsidP="00905CA8">
            <w:pPr>
              <w:spacing w:after="0" w:line="240" w:lineRule="auto"/>
              <w:jc w:val="both"/>
              <w:rPr>
                <w:b/>
              </w:rPr>
            </w:pPr>
          </w:p>
          <w:p w14:paraId="229BC7A2" w14:textId="77777777" w:rsidR="00905CA8" w:rsidRPr="00905CA8" w:rsidRDefault="00905CA8" w:rsidP="00905CA8">
            <w:pPr>
              <w:spacing w:after="0" w:line="240" w:lineRule="auto"/>
              <w:jc w:val="both"/>
              <w:rPr>
                <w:b/>
              </w:rPr>
            </w:pPr>
          </w:p>
          <w:p w14:paraId="4D465057" w14:textId="77777777" w:rsidR="00905CA8" w:rsidRPr="00905CA8" w:rsidRDefault="00905CA8" w:rsidP="00905CA8">
            <w:pPr>
              <w:spacing w:after="0" w:line="240" w:lineRule="auto"/>
              <w:jc w:val="both"/>
              <w:rPr>
                <w:b/>
              </w:rPr>
            </w:pPr>
          </w:p>
          <w:p w14:paraId="1D85062E" w14:textId="77777777" w:rsidR="00905CA8" w:rsidRPr="00905CA8" w:rsidRDefault="00905CA8" w:rsidP="00905CA8">
            <w:pPr>
              <w:spacing w:after="0" w:line="240" w:lineRule="auto"/>
              <w:jc w:val="both"/>
              <w:rPr>
                <w:b/>
              </w:rPr>
            </w:pPr>
          </w:p>
          <w:p w14:paraId="134ACDC2" w14:textId="77777777" w:rsidR="00905CA8" w:rsidRPr="00905CA8" w:rsidRDefault="00905CA8" w:rsidP="00905CA8">
            <w:pPr>
              <w:spacing w:after="0" w:line="240" w:lineRule="auto"/>
              <w:jc w:val="both"/>
              <w:rPr>
                <w:b/>
              </w:rPr>
            </w:pPr>
          </w:p>
          <w:p w14:paraId="37C4440C" w14:textId="77777777" w:rsidR="00905CA8" w:rsidRPr="00905CA8" w:rsidRDefault="00905CA8" w:rsidP="00905CA8">
            <w:pPr>
              <w:spacing w:after="0" w:line="240" w:lineRule="auto"/>
              <w:jc w:val="both"/>
              <w:rPr>
                <w:b/>
              </w:rPr>
            </w:pPr>
          </w:p>
          <w:p w14:paraId="7F735F84" w14:textId="77777777" w:rsidR="00905CA8" w:rsidRPr="00905CA8" w:rsidRDefault="00905CA8" w:rsidP="00905CA8">
            <w:pPr>
              <w:spacing w:after="0" w:line="240" w:lineRule="auto"/>
              <w:jc w:val="both"/>
              <w:rPr>
                <w:b/>
              </w:rPr>
            </w:pPr>
          </w:p>
          <w:p w14:paraId="08243F05" w14:textId="77777777" w:rsidR="00905CA8" w:rsidRPr="00905CA8" w:rsidRDefault="00905CA8" w:rsidP="00905CA8">
            <w:pPr>
              <w:spacing w:after="0" w:line="240" w:lineRule="auto"/>
              <w:jc w:val="both"/>
              <w:rPr>
                <w:b/>
              </w:rPr>
            </w:pPr>
          </w:p>
          <w:p w14:paraId="7192643A" w14:textId="77777777" w:rsidR="00905CA8" w:rsidRPr="00905CA8" w:rsidRDefault="00905CA8" w:rsidP="00905CA8">
            <w:pPr>
              <w:spacing w:after="0" w:line="240" w:lineRule="auto"/>
              <w:jc w:val="both"/>
              <w:rPr>
                <w:b/>
              </w:rPr>
            </w:pPr>
          </w:p>
          <w:p w14:paraId="181BF4DE" w14:textId="77777777" w:rsidR="00905CA8" w:rsidRPr="00905CA8" w:rsidRDefault="00905CA8" w:rsidP="00905CA8">
            <w:pPr>
              <w:spacing w:after="0" w:line="240" w:lineRule="auto"/>
              <w:jc w:val="both"/>
              <w:rPr>
                <w:b/>
              </w:rPr>
            </w:pPr>
          </w:p>
          <w:p w14:paraId="038D9C6E" w14:textId="77777777" w:rsidR="00905CA8" w:rsidRPr="00905CA8" w:rsidRDefault="00905CA8" w:rsidP="00905CA8">
            <w:pPr>
              <w:spacing w:after="0" w:line="240" w:lineRule="auto"/>
              <w:jc w:val="both"/>
              <w:rPr>
                <w:b/>
              </w:rPr>
            </w:pPr>
          </w:p>
          <w:p w14:paraId="6AB6C8C7" w14:textId="77777777" w:rsidR="00905CA8" w:rsidRPr="00905CA8" w:rsidRDefault="00905CA8" w:rsidP="00905CA8">
            <w:pPr>
              <w:spacing w:after="0" w:line="240" w:lineRule="auto"/>
              <w:jc w:val="both"/>
              <w:rPr>
                <w:b/>
              </w:rPr>
            </w:pPr>
          </w:p>
          <w:p w14:paraId="01416991" w14:textId="77777777" w:rsidR="00905CA8" w:rsidRPr="00905CA8" w:rsidRDefault="00905CA8" w:rsidP="00905CA8">
            <w:pPr>
              <w:spacing w:after="0" w:line="240" w:lineRule="auto"/>
              <w:jc w:val="both"/>
              <w:rPr>
                <w:b/>
              </w:rPr>
            </w:pPr>
          </w:p>
          <w:p w14:paraId="457B8909" w14:textId="77777777" w:rsidR="00905CA8" w:rsidRPr="00905CA8" w:rsidRDefault="00905CA8" w:rsidP="00905CA8">
            <w:pPr>
              <w:spacing w:after="0" w:line="240" w:lineRule="auto"/>
              <w:jc w:val="both"/>
              <w:rPr>
                <w:b/>
              </w:rPr>
            </w:pPr>
          </w:p>
          <w:p w14:paraId="2F45024D" w14:textId="77777777" w:rsidR="00905CA8" w:rsidRPr="00905CA8" w:rsidRDefault="00905CA8" w:rsidP="00905CA8">
            <w:pPr>
              <w:spacing w:after="0" w:line="240" w:lineRule="auto"/>
              <w:jc w:val="both"/>
              <w:rPr>
                <w:b/>
              </w:rPr>
            </w:pPr>
          </w:p>
          <w:p w14:paraId="057615B9" w14:textId="77777777" w:rsidR="00905CA8" w:rsidRPr="00905CA8" w:rsidRDefault="00905CA8" w:rsidP="00905CA8">
            <w:pPr>
              <w:spacing w:after="0" w:line="240" w:lineRule="auto"/>
              <w:jc w:val="both"/>
              <w:rPr>
                <w:b/>
              </w:rPr>
            </w:pPr>
          </w:p>
          <w:p w14:paraId="1E2C1434" w14:textId="77777777" w:rsidR="00905CA8" w:rsidRPr="00905CA8" w:rsidRDefault="00905CA8" w:rsidP="00905CA8">
            <w:pPr>
              <w:spacing w:after="0" w:line="240" w:lineRule="auto"/>
              <w:jc w:val="both"/>
              <w:rPr>
                <w:b/>
              </w:rPr>
            </w:pPr>
          </w:p>
          <w:p w14:paraId="1C0FD8FF" w14:textId="77777777" w:rsidR="00905CA8" w:rsidRPr="00905CA8" w:rsidRDefault="00905CA8" w:rsidP="00905CA8">
            <w:pPr>
              <w:spacing w:after="0" w:line="240" w:lineRule="auto"/>
              <w:jc w:val="both"/>
              <w:rPr>
                <w:b/>
              </w:rPr>
            </w:pPr>
          </w:p>
          <w:p w14:paraId="27047AC4" w14:textId="77777777" w:rsidR="00905CA8" w:rsidRPr="00905CA8" w:rsidRDefault="00905CA8" w:rsidP="00905CA8">
            <w:pPr>
              <w:spacing w:after="0" w:line="240" w:lineRule="auto"/>
              <w:jc w:val="both"/>
              <w:rPr>
                <w:b/>
              </w:rPr>
            </w:pPr>
          </w:p>
          <w:p w14:paraId="71E679A8" w14:textId="77777777" w:rsidR="00905CA8" w:rsidRPr="00905CA8" w:rsidRDefault="00905CA8" w:rsidP="00905CA8">
            <w:pPr>
              <w:spacing w:after="0" w:line="240" w:lineRule="auto"/>
              <w:jc w:val="both"/>
              <w:rPr>
                <w:b/>
              </w:rPr>
            </w:pPr>
          </w:p>
          <w:p w14:paraId="31D614AC" w14:textId="77777777" w:rsidR="00905CA8" w:rsidRPr="00905CA8" w:rsidRDefault="00905CA8" w:rsidP="00905CA8">
            <w:pPr>
              <w:spacing w:after="0" w:line="240" w:lineRule="auto"/>
              <w:jc w:val="both"/>
              <w:rPr>
                <w:b/>
              </w:rPr>
            </w:pPr>
          </w:p>
          <w:p w14:paraId="7CE3E106" w14:textId="77777777" w:rsidR="00905CA8" w:rsidRPr="00905CA8" w:rsidRDefault="00905CA8" w:rsidP="00905CA8">
            <w:pPr>
              <w:spacing w:after="0" w:line="240" w:lineRule="auto"/>
              <w:jc w:val="both"/>
              <w:rPr>
                <w:b/>
              </w:rPr>
            </w:pPr>
          </w:p>
          <w:p w14:paraId="4D3C9B84" w14:textId="77777777" w:rsidR="00905CA8" w:rsidRPr="00905CA8" w:rsidRDefault="00905CA8" w:rsidP="00905CA8">
            <w:pPr>
              <w:spacing w:after="0" w:line="240" w:lineRule="auto"/>
              <w:jc w:val="both"/>
              <w:rPr>
                <w:b/>
              </w:rPr>
            </w:pPr>
          </w:p>
          <w:p w14:paraId="2926E601" w14:textId="77777777" w:rsidR="00905CA8" w:rsidRPr="00905CA8" w:rsidRDefault="00905CA8" w:rsidP="00905CA8">
            <w:pPr>
              <w:spacing w:after="0" w:line="240" w:lineRule="auto"/>
              <w:jc w:val="both"/>
              <w:rPr>
                <w:b/>
              </w:rPr>
            </w:pPr>
          </w:p>
          <w:p w14:paraId="5452800A" w14:textId="77777777" w:rsidR="00905CA8" w:rsidRPr="00905CA8" w:rsidRDefault="00905CA8" w:rsidP="00905CA8">
            <w:pPr>
              <w:spacing w:after="0" w:line="240" w:lineRule="auto"/>
              <w:jc w:val="both"/>
              <w:rPr>
                <w:b/>
              </w:rPr>
            </w:pPr>
          </w:p>
          <w:p w14:paraId="7C06EB00" w14:textId="77777777" w:rsidR="00905CA8" w:rsidRPr="00905CA8" w:rsidRDefault="00905CA8" w:rsidP="00905CA8">
            <w:pPr>
              <w:spacing w:after="0" w:line="240" w:lineRule="auto"/>
              <w:jc w:val="both"/>
              <w:rPr>
                <w:b/>
              </w:rPr>
            </w:pPr>
          </w:p>
          <w:p w14:paraId="30726A5E" w14:textId="77777777" w:rsidR="00905CA8" w:rsidRPr="00905CA8" w:rsidRDefault="00905CA8" w:rsidP="00905CA8">
            <w:pPr>
              <w:spacing w:after="0" w:line="240" w:lineRule="auto"/>
              <w:jc w:val="both"/>
              <w:rPr>
                <w:b/>
              </w:rPr>
            </w:pPr>
          </w:p>
          <w:p w14:paraId="30676C4B" w14:textId="77777777" w:rsidR="00905CA8" w:rsidRPr="00905CA8" w:rsidRDefault="00905CA8" w:rsidP="00905CA8">
            <w:pPr>
              <w:spacing w:after="0" w:line="240" w:lineRule="auto"/>
              <w:jc w:val="both"/>
              <w:rPr>
                <w:b/>
              </w:rPr>
            </w:pPr>
          </w:p>
          <w:p w14:paraId="0AB2526A" w14:textId="77777777" w:rsidR="00905CA8" w:rsidRPr="00905CA8" w:rsidRDefault="00905CA8" w:rsidP="00905CA8">
            <w:pPr>
              <w:spacing w:after="0" w:line="240" w:lineRule="auto"/>
              <w:jc w:val="both"/>
              <w:rPr>
                <w:b/>
              </w:rPr>
            </w:pPr>
          </w:p>
          <w:p w14:paraId="761065D3" w14:textId="77777777" w:rsidR="00905CA8" w:rsidRPr="00905CA8" w:rsidRDefault="00905CA8" w:rsidP="00905CA8">
            <w:pPr>
              <w:spacing w:after="0" w:line="240" w:lineRule="auto"/>
              <w:jc w:val="both"/>
              <w:rPr>
                <w:b/>
              </w:rPr>
            </w:pPr>
          </w:p>
          <w:p w14:paraId="6E1F4E21" w14:textId="77777777" w:rsidR="00905CA8" w:rsidRPr="00905CA8" w:rsidRDefault="00905CA8" w:rsidP="00905CA8">
            <w:pPr>
              <w:spacing w:after="0" w:line="240" w:lineRule="auto"/>
              <w:jc w:val="both"/>
              <w:rPr>
                <w:b/>
              </w:rPr>
            </w:pPr>
          </w:p>
          <w:p w14:paraId="42053935" w14:textId="77777777" w:rsidR="00905CA8" w:rsidRPr="00905CA8" w:rsidRDefault="00905CA8" w:rsidP="00905CA8">
            <w:pPr>
              <w:spacing w:after="0" w:line="240" w:lineRule="auto"/>
              <w:jc w:val="both"/>
              <w:rPr>
                <w:b/>
              </w:rPr>
            </w:pPr>
          </w:p>
          <w:p w14:paraId="5D706B69" w14:textId="77777777" w:rsidR="00905CA8" w:rsidRPr="00905CA8" w:rsidRDefault="00905CA8" w:rsidP="00905CA8">
            <w:pPr>
              <w:spacing w:after="0" w:line="240" w:lineRule="auto"/>
              <w:jc w:val="both"/>
              <w:rPr>
                <w:b/>
              </w:rPr>
            </w:pPr>
          </w:p>
          <w:p w14:paraId="3CD58E16" w14:textId="77777777" w:rsidR="00905CA8" w:rsidRPr="00905CA8" w:rsidRDefault="00905CA8" w:rsidP="00905CA8">
            <w:pPr>
              <w:spacing w:after="0" w:line="240" w:lineRule="auto"/>
              <w:jc w:val="both"/>
              <w:rPr>
                <w:b/>
              </w:rPr>
            </w:pPr>
          </w:p>
          <w:p w14:paraId="67B8ADE4" w14:textId="77777777" w:rsidR="00905CA8" w:rsidRPr="00905CA8" w:rsidRDefault="00905CA8" w:rsidP="00905CA8">
            <w:pPr>
              <w:spacing w:after="0" w:line="240" w:lineRule="auto"/>
              <w:jc w:val="both"/>
              <w:rPr>
                <w:b/>
              </w:rPr>
            </w:pPr>
          </w:p>
          <w:p w14:paraId="32F4041B" w14:textId="77777777" w:rsidR="00905CA8" w:rsidRPr="00905CA8" w:rsidRDefault="00905CA8" w:rsidP="00905CA8">
            <w:pPr>
              <w:spacing w:after="0" w:line="240" w:lineRule="auto"/>
              <w:jc w:val="both"/>
              <w:rPr>
                <w:b/>
              </w:rPr>
            </w:pPr>
          </w:p>
          <w:p w14:paraId="564E5873" w14:textId="77777777" w:rsidR="00905CA8" w:rsidRPr="00905CA8" w:rsidRDefault="00905CA8" w:rsidP="00905CA8">
            <w:pPr>
              <w:spacing w:after="0" w:line="240" w:lineRule="auto"/>
              <w:jc w:val="both"/>
              <w:rPr>
                <w:b/>
              </w:rPr>
            </w:pPr>
          </w:p>
          <w:p w14:paraId="16A4090C" w14:textId="725BA85E" w:rsidR="00905CA8" w:rsidRDefault="00905CA8" w:rsidP="00905CA8">
            <w:pPr>
              <w:spacing w:after="0" w:line="240" w:lineRule="auto"/>
              <w:jc w:val="both"/>
              <w:rPr>
                <w:b/>
              </w:rPr>
            </w:pPr>
            <w:r w:rsidRPr="00905CA8">
              <w:rPr>
                <w:b/>
              </w:rPr>
              <w:t>2019</w:t>
            </w:r>
          </w:p>
          <w:p w14:paraId="415709BF" w14:textId="431DB7EF" w:rsidR="00905CA8" w:rsidRDefault="00905CA8" w:rsidP="00905CA8">
            <w:pPr>
              <w:spacing w:after="0" w:line="240" w:lineRule="auto"/>
              <w:jc w:val="both"/>
              <w:rPr>
                <w:b/>
              </w:rPr>
            </w:pPr>
          </w:p>
          <w:p w14:paraId="6626139B" w14:textId="5DCAFB98" w:rsidR="00905CA8" w:rsidRDefault="00905CA8" w:rsidP="00905CA8">
            <w:pPr>
              <w:spacing w:after="0" w:line="240" w:lineRule="auto"/>
              <w:jc w:val="both"/>
              <w:rPr>
                <w:b/>
              </w:rPr>
            </w:pPr>
          </w:p>
          <w:p w14:paraId="4F22F1B3" w14:textId="0A9F470F" w:rsidR="00905CA8" w:rsidRDefault="00905CA8" w:rsidP="00905CA8">
            <w:pPr>
              <w:spacing w:after="0" w:line="240" w:lineRule="auto"/>
              <w:jc w:val="both"/>
              <w:rPr>
                <w:b/>
              </w:rPr>
            </w:pPr>
          </w:p>
          <w:p w14:paraId="1B75B490" w14:textId="0D9CAEF0" w:rsidR="00905CA8" w:rsidRDefault="00905CA8" w:rsidP="00905CA8">
            <w:pPr>
              <w:spacing w:after="0" w:line="240" w:lineRule="auto"/>
              <w:jc w:val="both"/>
              <w:rPr>
                <w:b/>
              </w:rPr>
            </w:pPr>
          </w:p>
          <w:p w14:paraId="4EEFF09F" w14:textId="65EEEFE2" w:rsidR="00905CA8" w:rsidRDefault="00905CA8" w:rsidP="00905CA8">
            <w:pPr>
              <w:spacing w:after="0" w:line="240" w:lineRule="auto"/>
              <w:jc w:val="both"/>
              <w:rPr>
                <w:b/>
              </w:rPr>
            </w:pPr>
          </w:p>
          <w:p w14:paraId="1A758F10" w14:textId="2AFE2A1C" w:rsidR="00905CA8" w:rsidRDefault="00905CA8" w:rsidP="00905CA8">
            <w:pPr>
              <w:spacing w:after="0" w:line="240" w:lineRule="auto"/>
              <w:jc w:val="both"/>
              <w:rPr>
                <w:b/>
              </w:rPr>
            </w:pPr>
          </w:p>
          <w:p w14:paraId="73A25115" w14:textId="350D7576" w:rsidR="00905CA8" w:rsidRDefault="00905CA8" w:rsidP="00905CA8">
            <w:pPr>
              <w:spacing w:after="0" w:line="240" w:lineRule="auto"/>
              <w:jc w:val="both"/>
              <w:rPr>
                <w:b/>
              </w:rPr>
            </w:pPr>
          </w:p>
          <w:p w14:paraId="605FF9D2" w14:textId="5CFFD1D7" w:rsidR="00905CA8" w:rsidRDefault="00905CA8" w:rsidP="00905CA8">
            <w:pPr>
              <w:spacing w:after="0" w:line="240" w:lineRule="auto"/>
              <w:jc w:val="both"/>
              <w:rPr>
                <w:b/>
              </w:rPr>
            </w:pPr>
          </w:p>
          <w:p w14:paraId="5D221C2A" w14:textId="009F6927" w:rsidR="00905CA8" w:rsidRDefault="00905CA8" w:rsidP="00905CA8">
            <w:pPr>
              <w:spacing w:after="0" w:line="240" w:lineRule="auto"/>
              <w:jc w:val="both"/>
              <w:rPr>
                <w:b/>
              </w:rPr>
            </w:pPr>
          </w:p>
          <w:p w14:paraId="7E91B43D" w14:textId="36BC7568" w:rsidR="00905CA8" w:rsidRDefault="00905CA8" w:rsidP="00905CA8">
            <w:pPr>
              <w:spacing w:after="0" w:line="240" w:lineRule="auto"/>
              <w:jc w:val="both"/>
              <w:rPr>
                <w:b/>
              </w:rPr>
            </w:pPr>
          </w:p>
          <w:p w14:paraId="76F0F5B6" w14:textId="150F4CA4" w:rsidR="00905CA8" w:rsidRDefault="00905CA8" w:rsidP="00905CA8">
            <w:pPr>
              <w:spacing w:after="0" w:line="240" w:lineRule="auto"/>
              <w:jc w:val="both"/>
              <w:rPr>
                <w:b/>
              </w:rPr>
            </w:pPr>
          </w:p>
          <w:p w14:paraId="06FBFD6F" w14:textId="0C36343D" w:rsidR="00905CA8" w:rsidRDefault="00905CA8" w:rsidP="00905CA8">
            <w:pPr>
              <w:spacing w:after="0" w:line="240" w:lineRule="auto"/>
              <w:jc w:val="both"/>
              <w:rPr>
                <w:b/>
              </w:rPr>
            </w:pPr>
          </w:p>
          <w:p w14:paraId="167EC262" w14:textId="17F3E240" w:rsidR="00905CA8" w:rsidRDefault="00905CA8" w:rsidP="00905CA8">
            <w:pPr>
              <w:spacing w:after="0" w:line="240" w:lineRule="auto"/>
              <w:jc w:val="both"/>
              <w:rPr>
                <w:b/>
              </w:rPr>
            </w:pPr>
          </w:p>
          <w:p w14:paraId="023B7105" w14:textId="3D6B7008" w:rsidR="00905CA8" w:rsidRDefault="00905CA8" w:rsidP="00905CA8">
            <w:pPr>
              <w:spacing w:after="0" w:line="240" w:lineRule="auto"/>
              <w:jc w:val="both"/>
              <w:rPr>
                <w:b/>
              </w:rPr>
            </w:pPr>
          </w:p>
          <w:p w14:paraId="5DB5CAFC" w14:textId="2238FB7E" w:rsidR="00905CA8" w:rsidRDefault="00905CA8" w:rsidP="00905CA8">
            <w:pPr>
              <w:spacing w:after="0" w:line="240" w:lineRule="auto"/>
              <w:jc w:val="both"/>
              <w:rPr>
                <w:b/>
              </w:rPr>
            </w:pPr>
          </w:p>
          <w:p w14:paraId="7F14D15C" w14:textId="5CB0A64A" w:rsidR="00905CA8" w:rsidRDefault="00905CA8" w:rsidP="00905CA8">
            <w:pPr>
              <w:spacing w:after="0" w:line="240" w:lineRule="auto"/>
              <w:jc w:val="both"/>
              <w:rPr>
                <w:b/>
              </w:rPr>
            </w:pPr>
          </w:p>
          <w:p w14:paraId="7FE84610" w14:textId="0CD4C435" w:rsidR="00905CA8" w:rsidRDefault="00905CA8" w:rsidP="00905CA8">
            <w:pPr>
              <w:spacing w:after="0" w:line="240" w:lineRule="auto"/>
              <w:jc w:val="both"/>
              <w:rPr>
                <w:b/>
              </w:rPr>
            </w:pPr>
          </w:p>
          <w:p w14:paraId="5977EA69" w14:textId="6868B115" w:rsidR="00905CA8" w:rsidRDefault="00905CA8" w:rsidP="00905CA8">
            <w:pPr>
              <w:spacing w:after="0" w:line="240" w:lineRule="auto"/>
              <w:jc w:val="both"/>
              <w:rPr>
                <w:b/>
              </w:rPr>
            </w:pPr>
          </w:p>
          <w:p w14:paraId="135E64E6" w14:textId="27517F1B" w:rsidR="00905CA8" w:rsidRDefault="00905CA8" w:rsidP="00905CA8">
            <w:pPr>
              <w:spacing w:after="0" w:line="240" w:lineRule="auto"/>
              <w:jc w:val="both"/>
              <w:rPr>
                <w:b/>
              </w:rPr>
            </w:pPr>
          </w:p>
          <w:p w14:paraId="7C860772" w14:textId="3CD89C0C" w:rsidR="00905CA8" w:rsidRDefault="00905CA8" w:rsidP="00905CA8">
            <w:pPr>
              <w:spacing w:after="0" w:line="240" w:lineRule="auto"/>
              <w:jc w:val="both"/>
              <w:rPr>
                <w:b/>
              </w:rPr>
            </w:pPr>
          </w:p>
          <w:p w14:paraId="5CE7471C" w14:textId="2F9FD357" w:rsidR="00905CA8" w:rsidRDefault="00905CA8" w:rsidP="00905CA8">
            <w:pPr>
              <w:spacing w:after="0" w:line="240" w:lineRule="auto"/>
              <w:jc w:val="both"/>
              <w:rPr>
                <w:b/>
              </w:rPr>
            </w:pPr>
          </w:p>
          <w:p w14:paraId="217B861A" w14:textId="1AD45097" w:rsidR="00905CA8" w:rsidRDefault="00905CA8" w:rsidP="00905CA8">
            <w:pPr>
              <w:spacing w:after="0" w:line="240" w:lineRule="auto"/>
              <w:jc w:val="both"/>
              <w:rPr>
                <w:b/>
              </w:rPr>
            </w:pPr>
          </w:p>
          <w:p w14:paraId="5E246CB9" w14:textId="366BD411" w:rsidR="00905CA8" w:rsidRDefault="00905CA8" w:rsidP="00905CA8">
            <w:pPr>
              <w:spacing w:after="0" w:line="240" w:lineRule="auto"/>
              <w:jc w:val="both"/>
              <w:rPr>
                <w:b/>
              </w:rPr>
            </w:pPr>
          </w:p>
          <w:p w14:paraId="61B3685D" w14:textId="3AB7AFF9" w:rsidR="00905CA8" w:rsidRDefault="00905CA8" w:rsidP="00905CA8">
            <w:pPr>
              <w:spacing w:after="0" w:line="240" w:lineRule="auto"/>
              <w:jc w:val="both"/>
              <w:rPr>
                <w:b/>
              </w:rPr>
            </w:pPr>
          </w:p>
          <w:p w14:paraId="6C3E4AC4" w14:textId="77777777" w:rsidR="00905CA8" w:rsidRDefault="00905CA8" w:rsidP="00905CA8">
            <w:pPr>
              <w:spacing w:after="0" w:line="240" w:lineRule="auto"/>
              <w:jc w:val="both"/>
              <w:rPr>
                <w:b/>
              </w:rPr>
            </w:pPr>
          </w:p>
          <w:p w14:paraId="6E063F80" w14:textId="77777777" w:rsidR="00905CA8" w:rsidRDefault="00905CA8" w:rsidP="00905CA8">
            <w:pPr>
              <w:spacing w:after="0" w:line="240" w:lineRule="auto"/>
              <w:jc w:val="both"/>
              <w:rPr>
                <w:b/>
              </w:rPr>
            </w:pPr>
          </w:p>
          <w:p w14:paraId="383A5036" w14:textId="77777777" w:rsidR="00905CA8" w:rsidRDefault="00905CA8" w:rsidP="00905CA8">
            <w:pPr>
              <w:spacing w:after="0" w:line="240" w:lineRule="auto"/>
              <w:jc w:val="both"/>
              <w:rPr>
                <w:b/>
              </w:rPr>
            </w:pPr>
          </w:p>
          <w:p w14:paraId="6F926B90" w14:textId="77777777" w:rsidR="00905CA8" w:rsidRDefault="00905CA8" w:rsidP="00905CA8">
            <w:pPr>
              <w:spacing w:after="0" w:line="240" w:lineRule="auto"/>
              <w:jc w:val="both"/>
              <w:rPr>
                <w:b/>
              </w:rPr>
            </w:pPr>
          </w:p>
          <w:p w14:paraId="1BF7563E" w14:textId="77777777" w:rsidR="00905CA8" w:rsidRDefault="00905CA8" w:rsidP="00905CA8">
            <w:pPr>
              <w:spacing w:after="0" w:line="240" w:lineRule="auto"/>
              <w:jc w:val="both"/>
              <w:rPr>
                <w:b/>
              </w:rPr>
            </w:pPr>
          </w:p>
          <w:p w14:paraId="7320531F" w14:textId="77777777" w:rsidR="00905CA8" w:rsidRDefault="00905CA8" w:rsidP="00905CA8">
            <w:pPr>
              <w:spacing w:after="0" w:line="240" w:lineRule="auto"/>
              <w:jc w:val="both"/>
              <w:rPr>
                <w:b/>
              </w:rPr>
            </w:pPr>
          </w:p>
          <w:p w14:paraId="3BA85A42" w14:textId="77777777" w:rsidR="00905CA8" w:rsidRDefault="00905CA8" w:rsidP="00905CA8">
            <w:pPr>
              <w:spacing w:after="0" w:line="240" w:lineRule="auto"/>
              <w:jc w:val="both"/>
              <w:rPr>
                <w:b/>
              </w:rPr>
            </w:pPr>
          </w:p>
          <w:p w14:paraId="17463752" w14:textId="77777777" w:rsidR="00905CA8" w:rsidRDefault="00905CA8" w:rsidP="00905CA8">
            <w:pPr>
              <w:spacing w:after="0" w:line="240" w:lineRule="auto"/>
              <w:jc w:val="both"/>
              <w:rPr>
                <w:b/>
              </w:rPr>
            </w:pPr>
          </w:p>
          <w:p w14:paraId="323E8938" w14:textId="449B5CDC" w:rsidR="00905CA8" w:rsidRPr="00905CA8" w:rsidRDefault="00905CA8" w:rsidP="00905CA8">
            <w:pPr>
              <w:spacing w:after="0" w:line="240" w:lineRule="auto"/>
              <w:jc w:val="both"/>
              <w:rPr>
                <w:b/>
              </w:rPr>
            </w:pPr>
            <w:r w:rsidRPr="00905CA8">
              <w:rPr>
                <w:b/>
              </w:rPr>
              <w:t>2019</w:t>
            </w:r>
          </w:p>
          <w:p w14:paraId="33E6A46C" w14:textId="77777777" w:rsidR="00905CA8" w:rsidRPr="00905CA8" w:rsidRDefault="00905CA8" w:rsidP="00905CA8">
            <w:pPr>
              <w:spacing w:after="0" w:line="240" w:lineRule="auto"/>
              <w:jc w:val="both"/>
              <w:rPr>
                <w:b/>
              </w:rPr>
            </w:pPr>
          </w:p>
          <w:p w14:paraId="2DFBDFF6" w14:textId="77777777" w:rsidR="00905CA8" w:rsidRPr="00905CA8" w:rsidRDefault="00905CA8" w:rsidP="00905CA8">
            <w:pPr>
              <w:spacing w:after="0" w:line="240" w:lineRule="auto"/>
              <w:jc w:val="both"/>
              <w:rPr>
                <w:b/>
              </w:rPr>
            </w:pPr>
          </w:p>
          <w:p w14:paraId="32CBA899" w14:textId="77777777" w:rsidR="00905CA8" w:rsidRPr="00905CA8" w:rsidRDefault="00905CA8" w:rsidP="00905CA8">
            <w:pPr>
              <w:spacing w:after="0" w:line="240" w:lineRule="auto"/>
              <w:jc w:val="both"/>
              <w:rPr>
                <w:b/>
              </w:rPr>
            </w:pPr>
          </w:p>
          <w:p w14:paraId="4A0FD351" w14:textId="77777777" w:rsidR="00905CA8" w:rsidRPr="00905CA8" w:rsidRDefault="00905CA8" w:rsidP="00905CA8">
            <w:pPr>
              <w:spacing w:after="0" w:line="240" w:lineRule="auto"/>
              <w:jc w:val="both"/>
              <w:rPr>
                <w:b/>
              </w:rPr>
            </w:pPr>
          </w:p>
          <w:p w14:paraId="5C2AAD2E" w14:textId="77777777" w:rsidR="00905CA8" w:rsidRPr="00905CA8" w:rsidRDefault="00905CA8" w:rsidP="00905CA8">
            <w:pPr>
              <w:spacing w:after="0" w:line="240" w:lineRule="auto"/>
              <w:jc w:val="both"/>
              <w:rPr>
                <w:b/>
              </w:rPr>
            </w:pPr>
          </w:p>
          <w:p w14:paraId="6C42A6FC" w14:textId="77777777" w:rsidR="00905CA8" w:rsidRPr="00905CA8" w:rsidRDefault="00905CA8" w:rsidP="00905CA8">
            <w:pPr>
              <w:spacing w:after="0" w:line="240" w:lineRule="auto"/>
              <w:jc w:val="both"/>
              <w:rPr>
                <w:b/>
              </w:rPr>
            </w:pPr>
          </w:p>
          <w:p w14:paraId="540CF341" w14:textId="77777777" w:rsidR="00905CA8" w:rsidRPr="00905CA8" w:rsidRDefault="00905CA8" w:rsidP="00905CA8">
            <w:pPr>
              <w:spacing w:after="0" w:line="240" w:lineRule="auto"/>
              <w:jc w:val="both"/>
              <w:rPr>
                <w:b/>
              </w:rPr>
            </w:pPr>
          </w:p>
          <w:p w14:paraId="0FDCD910" w14:textId="77777777" w:rsidR="00905CA8" w:rsidRPr="00905CA8" w:rsidRDefault="00905CA8" w:rsidP="00905CA8">
            <w:pPr>
              <w:spacing w:after="0" w:line="240" w:lineRule="auto"/>
              <w:jc w:val="both"/>
              <w:rPr>
                <w:b/>
              </w:rPr>
            </w:pPr>
          </w:p>
          <w:p w14:paraId="267FE320" w14:textId="77777777" w:rsidR="00905CA8" w:rsidRPr="00905CA8" w:rsidRDefault="00905CA8" w:rsidP="00905CA8">
            <w:pPr>
              <w:spacing w:after="0" w:line="240" w:lineRule="auto"/>
              <w:jc w:val="both"/>
              <w:rPr>
                <w:b/>
              </w:rPr>
            </w:pPr>
          </w:p>
          <w:p w14:paraId="133911D4" w14:textId="77777777" w:rsidR="00905CA8" w:rsidRPr="00905CA8" w:rsidRDefault="00905CA8" w:rsidP="00905CA8">
            <w:pPr>
              <w:spacing w:after="0" w:line="240" w:lineRule="auto"/>
              <w:jc w:val="both"/>
              <w:rPr>
                <w:b/>
              </w:rPr>
            </w:pPr>
          </w:p>
          <w:p w14:paraId="0F6DA545" w14:textId="77777777" w:rsidR="00905CA8" w:rsidRPr="00905CA8" w:rsidRDefault="00905CA8" w:rsidP="00905CA8">
            <w:pPr>
              <w:spacing w:after="0" w:line="240" w:lineRule="auto"/>
              <w:jc w:val="both"/>
            </w:pPr>
          </w:p>
        </w:tc>
        <w:tc>
          <w:tcPr>
            <w:tcW w:w="1984" w:type="dxa"/>
          </w:tcPr>
          <w:p w14:paraId="7C6A04D4" w14:textId="77777777" w:rsidR="00905CA8" w:rsidRPr="00905CA8" w:rsidRDefault="00905CA8" w:rsidP="00905CA8">
            <w:pPr>
              <w:spacing w:after="0" w:line="240" w:lineRule="auto"/>
              <w:jc w:val="both"/>
            </w:pPr>
            <w:r w:rsidRPr="00905CA8">
              <w:lastRenderedPageBreak/>
              <w:t>A.CE.2019.10 de 03.07.2019</w:t>
            </w:r>
          </w:p>
        </w:tc>
        <w:tc>
          <w:tcPr>
            <w:tcW w:w="3261" w:type="dxa"/>
          </w:tcPr>
          <w:p w14:paraId="0A484523" w14:textId="77777777" w:rsidR="00905CA8" w:rsidRPr="00905CA8" w:rsidRDefault="00905CA8" w:rsidP="00905CA8">
            <w:pPr>
              <w:spacing w:after="0" w:line="240" w:lineRule="auto"/>
              <w:jc w:val="both"/>
            </w:pPr>
            <w:r w:rsidRPr="00905CA8">
              <w:t>Aprobar en lo general la metodología de trabajo para elaborar el Diagnóstico de la situación de los Órganos Internos de Control de los Entes públicos del Estado de Jalisco, debiendo ser revisado por especialistas que proponga la Comisión Ejecutiva.</w:t>
            </w:r>
          </w:p>
        </w:tc>
        <w:tc>
          <w:tcPr>
            <w:tcW w:w="2835" w:type="dxa"/>
          </w:tcPr>
          <w:p w14:paraId="1190F69B" w14:textId="77777777" w:rsidR="00905CA8" w:rsidRPr="00905CA8" w:rsidRDefault="00905CA8" w:rsidP="00905CA8">
            <w:pPr>
              <w:spacing w:after="0" w:line="240" w:lineRule="auto"/>
              <w:jc w:val="both"/>
            </w:pPr>
            <w:r w:rsidRPr="00905CA8">
              <w:t>En proceso:</w:t>
            </w:r>
          </w:p>
          <w:p w14:paraId="01515634" w14:textId="77777777" w:rsidR="00905CA8" w:rsidRPr="00905CA8" w:rsidRDefault="00905CA8" w:rsidP="00905CA8">
            <w:pPr>
              <w:numPr>
                <w:ilvl w:val="0"/>
                <w:numId w:val="23"/>
              </w:numPr>
              <w:spacing w:after="0" w:line="240" w:lineRule="auto"/>
              <w:jc w:val="both"/>
            </w:pPr>
            <w:r w:rsidRPr="00905CA8">
              <w:t xml:space="preserve">Derivado de las firmas de convenios con el Instituto de Investigación Estadística y Geográfica y Jalisco Cómo Vamos, se enviará a dichas instituciones el instrumento propuesto, para su enriquecimiento metodológico. </w:t>
            </w:r>
          </w:p>
        </w:tc>
      </w:tr>
      <w:tr w:rsidR="00905CA8" w:rsidRPr="00905CA8" w14:paraId="1E189B73" w14:textId="77777777" w:rsidTr="007B1618">
        <w:trPr>
          <w:trHeight w:val="460"/>
        </w:trPr>
        <w:tc>
          <w:tcPr>
            <w:tcW w:w="846" w:type="dxa"/>
            <w:vMerge/>
          </w:tcPr>
          <w:p w14:paraId="3BCEF17F" w14:textId="77777777" w:rsidR="00905CA8" w:rsidRPr="00905CA8" w:rsidRDefault="00905CA8" w:rsidP="00905CA8">
            <w:pPr>
              <w:spacing w:after="0" w:line="240" w:lineRule="auto"/>
              <w:jc w:val="both"/>
            </w:pPr>
          </w:p>
        </w:tc>
        <w:tc>
          <w:tcPr>
            <w:tcW w:w="1984" w:type="dxa"/>
          </w:tcPr>
          <w:p w14:paraId="0D135637" w14:textId="77777777" w:rsidR="00905CA8" w:rsidRPr="00905CA8" w:rsidRDefault="00905CA8" w:rsidP="00905CA8">
            <w:pPr>
              <w:spacing w:after="0" w:line="240" w:lineRule="auto"/>
              <w:jc w:val="both"/>
            </w:pPr>
            <w:r w:rsidRPr="00905CA8">
              <w:t>A.CE.2019.11 de 03.07.2019</w:t>
            </w:r>
          </w:p>
        </w:tc>
        <w:tc>
          <w:tcPr>
            <w:tcW w:w="3261" w:type="dxa"/>
          </w:tcPr>
          <w:p w14:paraId="39DF3946" w14:textId="77777777" w:rsidR="00905CA8" w:rsidRPr="00905CA8" w:rsidRDefault="00905CA8" w:rsidP="00905CA8">
            <w:pPr>
              <w:spacing w:after="0" w:line="240" w:lineRule="auto"/>
              <w:jc w:val="both"/>
            </w:pPr>
            <w:r w:rsidRPr="00905CA8">
              <w:t>Implementar dentro de esta Comisión la utilización de la firma electrónica como una prueba piloto para probar la factibilidad de su uso y proponerlo al Comité Coordinador.</w:t>
            </w:r>
          </w:p>
        </w:tc>
        <w:tc>
          <w:tcPr>
            <w:tcW w:w="2835" w:type="dxa"/>
          </w:tcPr>
          <w:p w14:paraId="43A4FC3C" w14:textId="77777777" w:rsidR="00905CA8" w:rsidRPr="00905CA8" w:rsidRDefault="00905CA8" w:rsidP="00905CA8">
            <w:pPr>
              <w:spacing w:after="0" w:line="240" w:lineRule="auto"/>
              <w:jc w:val="both"/>
            </w:pPr>
            <w:r w:rsidRPr="00905CA8">
              <w:t xml:space="preserve">En proceso: </w:t>
            </w:r>
          </w:p>
          <w:p w14:paraId="2B6D606A" w14:textId="77777777" w:rsidR="00905CA8" w:rsidRPr="00905CA8" w:rsidRDefault="00905CA8" w:rsidP="00905CA8">
            <w:pPr>
              <w:numPr>
                <w:ilvl w:val="0"/>
                <w:numId w:val="23"/>
              </w:numPr>
              <w:spacing w:after="0" w:line="240" w:lineRule="auto"/>
              <w:jc w:val="both"/>
            </w:pPr>
            <w:r w:rsidRPr="00905CA8">
              <w:t xml:space="preserve">Se recibió el análisis elaborado por parte de la Secretaría Ejecutiva del Sistema Nacional Anticorrupción, en donde, entre otras cosas, se concluye, que la firma electrónica promovida por la Dirección de Firma Electrónica del Gobierno del Estado únicamente tiene </w:t>
            </w:r>
            <w:r w:rsidRPr="00905CA8">
              <w:lastRenderedPageBreak/>
              <w:t xml:space="preserve">validez a nivel local, por lo que no es viable su operatividad con la SESNA. </w:t>
            </w:r>
          </w:p>
        </w:tc>
      </w:tr>
      <w:tr w:rsidR="00905CA8" w:rsidRPr="00905CA8" w14:paraId="271B2F97" w14:textId="77777777" w:rsidTr="007B1618">
        <w:trPr>
          <w:trHeight w:val="460"/>
        </w:trPr>
        <w:tc>
          <w:tcPr>
            <w:tcW w:w="846" w:type="dxa"/>
            <w:vMerge/>
          </w:tcPr>
          <w:p w14:paraId="3110558F" w14:textId="77777777" w:rsidR="00905CA8" w:rsidRPr="00905CA8" w:rsidRDefault="00905CA8" w:rsidP="00905CA8">
            <w:pPr>
              <w:spacing w:after="0" w:line="240" w:lineRule="auto"/>
              <w:jc w:val="both"/>
            </w:pPr>
          </w:p>
        </w:tc>
        <w:tc>
          <w:tcPr>
            <w:tcW w:w="1984" w:type="dxa"/>
          </w:tcPr>
          <w:p w14:paraId="5AAF0D10" w14:textId="77777777" w:rsidR="00905CA8" w:rsidRPr="00905CA8" w:rsidRDefault="00905CA8" w:rsidP="00905CA8">
            <w:pPr>
              <w:spacing w:after="0" w:line="240" w:lineRule="auto"/>
              <w:jc w:val="both"/>
            </w:pPr>
            <w:r w:rsidRPr="00905CA8">
              <w:t>A.CE.2019.12 de 13.08.2019</w:t>
            </w:r>
          </w:p>
        </w:tc>
        <w:tc>
          <w:tcPr>
            <w:tcW w:w="3261" w:type="dxa"/>
          </w:tcPr>
          <w:p w14:paraId="08950EE9" w14:textId="77777777" w:rsidR="00905CA8" w:rsidRPr="00905CA8" w:rsidRDefault="00905CA8" w:rsidP="00905CA8">
            <w:pPr>
              <w:spacing w:after="0" w:line="240" w:lineRule="auto"/>
              <w:jc w:val="both"/>
            </w:pPr>
            <w:r w:rsidRPr="00905CA8">
              <w:t>Realizar un foro para conocer la visión desde la Administración Pública Federal, de los integrantes del Comité Coordinador y otros actores, que abonen a una perspectiva integral de los Órganos Internos de Control y sus desafíos</w:t>
            </w:r>
          </w:p>
          <w:p w14:paraId="5969A9EE" w14:textId="77777777" w:rsidR="00905CA8" w:rsidRPr="00905CA8" w:rsidRDefault="00905CA8" w:rsidP="00905CA8">
            <w:pPr>
              <w:spacing w:after="0" w:line="240" w:lineRule="auto"/>
              <w:jc w:val="both"/>
            </w:pPr>
          </w:p>
        </w:tc>
        <w:tc>
          <w:tcPr>
            <w:tcW w:w="2835" w:type="dxa"/>
          </w:tcPr>
          <w:p w14:paraId="45A8EC86" w14:textId="77777777" w:rsidR="00905CA8" w:rsidRPr="00905CA8" w:rsidRDefault="00905CA8" w:rsidP="00905CA8">
            <w:pPr>
              <w:spacing w:after="0" w:line="240" w:lineRule="auto"/>
              <w:jc w:val="both"/>
            </w:pPr>
            <w:r w:rsidRPr="00905CA8">
              <w:t xml:space="preserve">En proceso: </w:t>
            </w:r>
          </w:p>
          <w:p w14:paraId="7C869B15" w14:textId="77777777" w:rsidR="00905CA8" w:rsidRPr="00905CA8" w:rsidRDefault="00905CA8" w:rsidP="00905CA8">
            <w:pPr>
              <w:numPr>
                <w:ilvl w:val="0"/>
                <w:numId w:val="19"/>
              </w:numPr>
              <w:spacing w:after="0" w:line="240" w:lineRule="auto"/>
              <w:jc w:val="both"/>
            </w:pPr>
            <w:r w:rsidRPr="00905CA8">
              <w:t>Se presentó la propuesta en Sesión del Comité Coordinador y fue aprobada</w:t>
            </w:r>
          </w:p>
          <w:p w14:paraId="52F85CA1" w14:textId="77777777" w:rsidR="00905CA8" w:rsidRPr="00905CA8" w:rsidRDefault="00905CA8" w:rsidP="00905CA8">
            <w:pPr>
              <w:spacing w:after="0" w:line="240" w:lineRule="auto"/>
              <w:jc w:val="both"/>
            </w:pPr>
            <w:r w:rsidRPr="00905CA8">
              <w:t>(27 de agosto del 2019)</w:t>
            </w:r>
          </w:p>
          <w:p w14:paraId="1D066AD3" w14:textId="77777777" w:rsidR="00905CA8" w:rsidRPr="00905CA8" w:rsidRDefault="00905CA8" w:rsidP="00905CA8">
            <w:pPr>
              <w:numPr>
                <w:ilvl w:val="0"/>
                <w:numId w:val="19"/>
              </w:numPr>
              <w:spacing w:after="0" w:line="240" w:lineRule="auto"/>
              <w:jc w:val="both"/>
            </w:pPr>
            <w:r w:rsidRPr="00905CA8">
              <w:t xml:space="preserve">Se envió invitación a la Dra. Irma Eréndira Sandoval Ballesteros, </w:t>
            </w:r>
            <w:proofErr w:type="gramStart"/>
            <w:r w:rsidRPr="00905CA8">
              <w:t>Secretaria</w:t>
            </w:r>
            <w:proofErr w:type="gramEnd"/>
            <w:r w:rsidRPr="00905CA8">
              <w:t xml:space="preserve"> de la Función Pública</w:t>
            </w:r>
          </w:p>
          <w:p w14:paraId="1A3CEE6E" w14:textId="77777777" w:rsidR="00905CA8" w:rsidRPr="00905CA8" w:rsidRDefault="00905CA8" w:rsidP="00905CA8">
            <w:pPr>
              <w:spacing w:after="0" w:line="240" w:lineRule="auto"/>
              <w:jc w:val="both"/>
            </w:pPr>
            <w:r w:rsidRPr="00905CA8">
              <w:t>(12 de septiembre del 2019)</w:t>
            </w:r>
          </w:p>
          <w:p w14:paraId="2E93BA45" w14:textId="77777777" w:rsidR="00905CA8" w:rsidRPr="00905CA8" w:rsidRDefault="00905CA8" w:rsidP="00905CA8">
            <w:pPr>
              <w:numPr>
                <w:ilvl w:val="0"/>
                <w:numId w:val="19"/>
              </w:numPr>
              <w:spacing w:after="0" w:line="240" w:lineRule="auto"/>
              <w:jc w:val="both"/>
            </w:pPr>
            <w:r w:rsidRPr="00905CA8">
              <w:t>Confirmó asistencia mediante oficio</w:t>
            </w:r>
          </w:p>
          <w:p w14:paraId="745DA767" w14:textId="77777777" w:rsidR="00905CA8" w:rsidRPr="00905CA8" w:rsidRDefault="00905CA8" w:rsidP="00905CA8">
            <w:pPr>
              <w:numPr>
                <w:ilvl w:val="0"/>
                <w:numId w:val="21"/>
              </w:numPr>
              <w:spacing w:after="0" w:line="240" w:lineRule="auto"/>
              <w:jc w:val="both"/>
            </w:pPr>
            <w:r w:rsidRPr="00905CA8">
              <w:t>de octubre del 2019)</w:t>
            </w:r>
          </w:p>
          <w:p w14:paraId="47EC1F6A" w14:textId="77777777" w:rsidR="00905CA8" w:rsidRPr="00905CA8" w:rsidRDefault="00905CA8" w:rsidP="00905CA8">
            <w:pPr>
              <w:numPr>
                <w:ilvl w:val="0"/>
                <w:numId w:val="22"/>
              </w:numPr>
              <w:spacing w:after="0" w:line="240" w:lineRule="auto"/>
              <w:jc w:val="both"/>
            </w:pPr>
            <w:r w:rsidRPr="00905CA8">
              <w:t>Se está trabajando, en conjunto con la Contraloría del Estado, para la coordinación y desarrollo del foro.</w:t>
            </w:r>
          </w:p>
          <w:p w14:paraId="487E0F3B" w14:textId="77777777" w:rsidR="00905CA8" w:rsidRPr="00905CA8" w:rsidRDefault="00905CA8" w:rsidP="00905CA8">
            <w:pPr>
              <w:numPr>
                <w:ilvl w:val="0"/>
                <w:numId w:val="22"/>
              </w:numPr>
              <w:spacing w:after="0" w:line="240" w:lineRule="auto"/>
              <w:jc w:val="both"/>
            </w:pPr>
            <w:r w:rsidRPr="00905CA8">
              <w:t>La fecha tentativa se está fijando entre el 11 y 15 de noviembre.</w:t>
            </w:r>
          </w:p>
        </w:tc>
      </w:tr>
      <w:tr w:rsidR="00905CA8" w:rsidRPr="00905CA8" w14:paraId="6871D053" w14:textId="77777777" w:rsidTr="007B1618">
        <w:trPr>
          <w:trHeight w:val="460"/>
        </w:trPr>
        <w:tc>
          <w:tcPr>
            <w:tcW w:w="846" w:type="dxa"/>
            <w:vMerge/>
          </w:tcPr>
          <w:p w14:paraId="58FD6F92" w14:textId="77777777" w:rsidR="00905CA8" w:rsidRPr="00905CA8" w:rsidRDefault="00905CA8" w:rsidP="00905CA8">
            <w:pPr>
              <w:spacing w:after="0" w:line="240" w:lineRule="auto"/>
              <w:jc w:val="both"/>
            </w:pPr>
          </w:p>
        </w:tc>
        <w:tc>
          <w:tcPr>
            <w:tcW w:w="1984" w:type="dxa"/>
          </w:tcPr>
          <w:p w14:paraId="0DAE2B54" w14:textId="77777777" w:rsidR="00905CA8" w:rsidRPr="00905CA8" w:rsidRDefault="00905CA8" w:rsidP="00905CA8">
            <w:pPr>
              <w:spacing w:after="0" w:line="240" w:lineRule="auto"/>
              <w:jc w:val="both"/>
            </w:pPr>
            <w:r w:rsidRPr="00905CA8">
              <w:t>A.CE.2019.13, de 13.08.2019</w:t>
            </w:r>
          </w:p>
        </w:tc>
        <w:tc>
          <w:tcPr>
            <w:tcW w:w="3261" w:type="dxa"/>
          </w:tcPr>
          <w:p w14:paraId="6DC0EF95" w14:textId="77777777" w:rsidR="00905CA8" w:rsidRPr="00905CA8" w:rsidRDefault="00905CA8" w:rsidP="00905CA8">
            <w:pPr>
              <w:spacing w:after="0" w:line="240" w:lineRule="auto"/>
              <w:jc w:val="both"/>
            </w:pPr>
            <w:r w:rsidRPr="00905CA8">
              <w:t xml:space="preserve">Elaborar un análisis sobre la pertinencia y factibilidad del desarrollo de un sistema electrónico de denuncia y queja, y </w:t>
            </w:r>
            <w:r w:rsidRPr="00905CA8">
              <w:lastRenderedPageBreak/>
              <w:t xml:space="preserve">presentar los resultados al Comité Coordinador. </w:t>
            </w:r>
          </w:p>
        </w:tc>
        <w:tc>
          <w:tcPr>
            <w:tcW w:w="2835" w:type="dxa"/>
          </w:tcPr>
          <w:p w14:paraId="1DB41E91" w14:textId="77777777" w:rsidR="00905CA8" w:rsidRPr="00905CA8" w:rsidRDefault="00905CA8" w:rsidP="00905CA8">
            <w:pPr>
              <w:spacing w:after="0" w:line="240" w:lineRule="auto"/>
              <w:jc w:val="both"/>
            </w:pPr>
            <w:r w:rsidRPr="00905CA8">
              <w:lastRenderedPageBreak/>
              <w:t xml:space="preserve">En proceso: </w:t>
            </w:r>
          </w:p>
          <w:p w14:paraId="220568D5" w14:textId="77777777" w:rsidR="00905CA8" w:rsidRPr="00905CA8" w:rsidRDefault="00905CA8" w:rsidP="00905CA8">
            <w:pPr>
              <w:numPr>
                <w:ilvl w:val="0"/>
                <w:numId w:val="19"/>
              </w:numPr>
              <w:spacing w:after="0" w:line="240" w:lineRule="auto"/>
              <w:jc w:val="both"/>
            </w:pPr>
            <w:r w:rsidRPr="00905CA8">
              <w:t xml:space="preserve">Se presentó la propuesta en Sesión del Comité </w:t>
            </w:r>
            <w:r w:rsidRPr="00905CA8">
              <w:lastRenderedPageBreak/>
              <w:t>Coordinador y fue aprobada.</w:t>
            </w:r>
          </w:p>
          <w:p w14:paraId="44938A25" w14:textId="77777777" w:rsidR="00905CA8" w:rsidRPr="00905CA8" w:rsidRDefault="00905CA8" w:rsidP="00905CA8">
            <w:pPr>
              <w:spacing w:after="0" w:line="240" w:lineRule="auto"/>
              <w:jc w:val="both"/>
            </w:pPr>
            <w:r w:rsidRPr="00905CA8">
              <w:t>(27 de agosto del 2019)</w:t>
            </w:r>
          </w:p>
          <w:p w14:paraId="6B279451" w14:textId="77777777" w:rsidR="00905CA8" w:rsidRPr="00905CA8" w:rsidRDefault="00905CA8" w:rsidP="00905CA8">
            <w:pPr>
              <w:numPr>
                <w:ilvl w:val="0"/>
                <w:numId w:val="19"/>
              </w:numPr>
              <w:spacing w:after="0" w:line="240" w:lineRule="auto"/>
              <w:jc w:val="both"/>
            </w:pPr>
            <w:r w:rsidRPr="00905CA8">
              <w:t xml:space="preserve">La Subdirección de Análisis Jurídico revisó los documentos elaborados por el CPS, y en conjunto con la Dirección de Tecnologías y Plataformas se está analizando la factibilidad tecnológica y sus implicaciones para desarrollar el proyecto. </w:t>
            </w:r>
          </w:p>
        </w:tc>
      </w:tr>
      <w:tr w:rsidR="00905CA8" w:rsidRPr="00905CA8" w14:paraId="0BC5C88C" w14:textId="77777777" w:rsidTr="007B1618">
        <w:trPr>
          <w:trHeight w:val="460"/>
        </w:trPr>
        <w:tc>
          <w:tcPr>
            <w:tcW w:w="846" w:type="dxa"/>
            <w:vMerge/>
          </w:tcPr>
          <w:p w14:paraId="7151E561" w14:textId="77777777" w:rsidR="00905CA8" w:rsidRPr="00905CA8" w:rsidRDefault="00905CA8" w:rsidP="00905CA8">
            <w:pPr>
              <w:spacing w:after="0" w:line="240" w:lineRule="auto"/>
              <w:jc w:val="both"/>
            </w:pPr>
          </w:p>
        </w:tc>
        <w:tc>
          <w:tcPr>
            <w:tcW w:w="1984" w:type="dxa"/>
          </w:tcPr>
          <w:p w14:paraId="6DD9A349" w14:textId="77777777" w:rsidR="00905CA8" w:rsidRPr="00905CA8" w:rsidRDefault="00905CA8" w:rsidP="00905CA8">
            <w:pPr>
              <w:spacing w:after="0" w:line="240" w:lineRule="auto"/>
              <w:jc w:val="both"/>
            </w:pPr>
            <w:r w:rsidRPr="00905CA8">
              <w:t>A.CE.2019.14 de 13.08.2019</w:t>
            </w:r>
          </w:p>
        </w:tc>
        <w:tc>
          <w:tcPr>
            <w:tcW w:w="3261" w:type="dxa"/>
          </w:tcPr>
          <w:p w14:paraId="515A1AD5" w14:textId="77777777" w:rsidR="00905CA8" w:rsidRPr="00905CA8" w:rsidRDefault="00905CA8" w:rsidP="00905CA8">
            <w:pPr>
              <w:spacing w:after="0" w:line="240" w:lineRule="auto"/>
              <w:jc w:val="both"/>
            </w:pPr>
            <w:r w:rsidRPr="00905CA8">
              <w:t>Elaborar una propuesta de Guía Didáctica, para que la sociedad civil tenga acceso a instrumentos que faciliten la presentación de denuncias y quejas de faltas administrativas y hechos de corrupción.</w:t>
            </w:r>
          </w:p>
        </w:tc>
        <w:tc>
          <w:tcPr>
            <w:tcW w:w="2835" w:type="dxa"/>
          </w:tcPr>
          <w:p w14:paraId="08C44C34" w14:textId="77777777" w:rsidR="00905CA8" w:rsidRPr="00905CA8" w:rsidRDefault="00905CA8" w:rsidP="00905CA8">
            <w:pPr>
              <w:spacing w:after="0" w:line="240" w:lineRule="auto"/>
              <w:jc w:val="both"/>
            </w:pPr>
            <w:r w:rsidRPr="00905CA8">
              <w:t xml:space="preserve">En proceso: </w:t>
            </w:r>
          </w:p>
          <w:p w14:paraId="6DAC0CCD" w14:textId="77777777" w:rsidR="00905CA8" w:rsidRPr="00905CA8" w:rsidRDefault="00905CA8" w:rsidP="00905CA8">
            <w:pPr>
              <w:numPr>
                <w:ilvl w:val="0"/>
                <w:numId w:val="19"/>
              </w:numPr>
              <w:spacing w:after="0" w:line="240" w:lineRule="auto"/>
              <w:jc w:val="both"/>
            </w:pPr>
            <w:r w:rsidRPr="00905CA8">
              <w:t>Se presentó la propuesta en Sesión del Comité Coordinador y fue aprobada</w:t>
            </w:r>
          </w:p>
          <w:p w14:paraId="7C74113A" w14:textId="77777777" w:rsidR="00905CA8" w:rsidRPr="00905CA8" w:rsidRDefault="00905CA8" w:rsidP="00905CA8">
            <w:pPr>
              <w:spacing w:after="0" w:line="240" w:lineRule="auto"/>
              <w:jc w:val="both"/>
            </w:pPr>
            <w:r w:rsidRPr="00905CA8">
              <w:t>(27 de agosto del 2019)</w:t>
            </w:r>
          </w:p>
        </w:tc>
      </w:tr>
    </w:tbl>
    <w:p w14:paraId="28679AA9" w14:textId="77777777" w:rsidR="00905CA8" w:rsidRDefault="00905CA8" w:rsidP="00905CA8">
      <w:pPr>
        <w:spacing w:after="0" w:line="240" w:lineRule="auto"/>
        <w:jc w:val="both"/>
      </w:pPr>
    </w:p>
    <w:p w14:paraId="29A51AAA" w14:textId="77777777" w:rsidR="00905CA8" w:rsidRDefault="00905CA8" w:rsidP="00905CA8">
      <w:pPr>
        <w:spacing w:after="0" w:line="240" w:lineRule="auto"/>
        <w:jc w:val="both"/>
        <w:rPr>
          <w:sz w:val="21"/>
          <w:szCs w:val="21"/>
        </w:rPr>
      </w:pPr>
    </w:p>
    <w:p w14:paraId="3DFCBA5C" w14:textId="77777777" w:rsidR="00905CA8" w:rsidRDefault="00905CA8" w:rsidP="00905CA8">
      <w:pPr>
        <w:spacing w:after="0" w:line="240" w:lineRule="auto"/>
        <w:jc w:val="both"/>
      </w:pPr>
      <w:bookmarkStart w:id="2" w:name="_30j0zll" w:colFirst="0" w:colLast="0"/>
      <w:bookmarkEnd w:id="2"/>
      <w:r>
        <w:t xml:space="preserve">La Secretaria Técnica menciona sobre el acuerdo </w:t>
      </w:r>
      <w:r>
        <w:rPr>
          <w:b/>
        </w:rPr>
        <w:t>A.CE.2018.3</w:t>
      </w:r>
      <w:r>
        <w:t xml:space="preserve">, que data del 2018, por lo que puede ser materia de comentarios, y se irán desglosando cada una de las actividades realizadas desde el 16 de agosto, con el objetivo de analizar cada una de las propuestas de la Contraloría del Estado en materia de Órganos Internos de Control, mecanismos de prevención, control e instrumentos de rendición de cuentas. Proyecta un desglosado de los documentos, que ya han sido del conocimiento de los presentes mediante correo electrónico en dos ocasiones, con excepción de una de las integrantes, puesto que no se encontraba en ese momento; sin embargo, aclara </w:t>
      </w:r>
      <w:proofErr w:type="gramStart"/>
      <w:r>
        <w:t>que</w:t>
      </w:r>
      <w:proofErr w:type="gramEnd"/>
      <w:r>
        <w:t xml:space="preserve"> en caso de no contar con dicha información, se les hará llegar. </w:t>
      </w:r>
    </w:p>
    <w:p w14:paraId="238623A8" w14:textId="77777777" w:rsidR="00905CA8" w:rsidRDefault="00905CA8" w:rsidP="00905CA8">
      <w:pPr>
        <w:spacing w:after="0" w:line="240" w:lineRule="auto"/>
        <w:jc w:val="both"/>
      </w:pPr>
    </w:p>
    <w:p w14:paraId="6C129B67" w14:textId="77777777" w:rsidR="00905CA8" w:rsidRDefault="00905CA8" w:rsidP="00905CA8">
      <w:pPr>
        <w:spacing w:after="0" w:line="240" w:lineRule="auto"/>
        <w:jc w:val="both"/>
      </w:pPr>
      <w:r>
        <w:t xml:space="preserve">La Secretaria Técnica indica que la Contraloría del Estado mediante el oficio 1024/2018 remitió un documento referente a mecanismos de prevención e instrumentos de rendición de cuentas, mismos que ya han sido implementados en dicha instancia. Resalta que en dicho documento se habla de las declaraciones patrimoniales, y les recuerda que en dichas fechas no se contaba con el formato de reciente aprobación y que es obligatorio. Menciona que asimismo se recibió una </w:t>
      </w:r>
      <w:r>
        <w:lastRenderedPageBreak/>
        <w:t xml:space="preserve">propuesta del Código de Ética y la condición en la que se encontraban, una propuesta de registro único de servidores públicos que participan en contrataciones, fichas sobre el control interno, un manifiesto de vínculos y relaciones y directrices para la prevención de conflicto de interés de las dependencias y entidades de la administración pública del Estado de Jalisco. </w:t>
      </w:r>
    </w:p>
    <w:p w14:paraId="20E0A12D" w14:textId="77777777" w:rsidR="00905CA8" w:rsidRDefault="00905CA8" w:rsidP="00905CA8">
      <w:pPr>
        <w:spacing w:after="0" w:line="240" w:lineRule="auto"/>
        <w:jc w:val="both"/>
      </w:pPr>
    </w:p>
    <w:p w14:paraId="6493FE68" w14:textId="77777777" w:rsidR="00905CA8" w:rsidRDefault="00905CA8" w:rsidP="00905CA8">
      <w:pPr>
        <w:spacing w:after="0" w:line="240" w:lineRule="auto"/>
        <w:jc w:val="both"/>
      </w:pPr>
      <w:r>
        <w:t>Por ello, la Secretaria Técnica propone dar por concluidas algunos de los temas y realizar la vinculación de acuerdos que se han propuesto posteriormente por parte de la Contraloría del Estado en el seno del Comité Coordinador, como la propuesta sobre la política donde se establecen los perfiles de los Órganos Internos de Control.</w:t>
      </w:r>
    </w:p>
    <w:p w14:paraId="1C93CB6D" w14:textId="77777777" w:rsidR="00905CA8" w:rsidRDefault="00905CA8" w:rsidP="00905CA8">
      <w:pPr>
        <w:spacing w:after="0" w:line="240" w:lineRule="auto"/>
        <w:jc w:val="both"/>
      </w:pPr>
    </w:p>
    <w:p w14:paraId="6CEFE0CC" w14:textId="77777777" w:rsidR="00905CA8" w:rsidRDefault="00905CA8" w:rsidP="00905CA8">
      <w:pPr>
        <w:spacing w:after="0" w:line="240" w:lineRule="auto"/>
        <w:jc w:val="both"/>
      </w:pPr>
      <w:r>
        <w:t xml:space="preserve">Sobre el tema de declaraciones patrimoniales, la Secretaria Técnica informa que el Comité Coordinador aprobó realizar reuniones de trabajo para dar cumplimiento con las obligaciones que se derivan de la Plataforma Digital Nacional, la cual contará con el sistema de declaraciones, por lo que considera que no hay un motivo de análisis por parte de la Comisión Ejecutiva, ya que las disposiciones vienen desde el ámbito federal. </w:t>
      </w:r>
    </w:p>
    <w:p w14:paraId="498FE7E5" w14:textId="77777777" w:rsidR="00905CA8" w:rsidRDefault="00905CA8" w:rsidP="00905CA8">
      <w:pPr>
        <w:spacing w:after="0" w:line="240" w:lineRule="auto"/>
        <w:jc w:val="both"/>
      </w:pPr>
    </w:p>
    <w:p w14:paraId="30C02AB6" w14:textId="77777777" w:rsidR="00905CA8" w:rsidRDefault="00905CA8" w:rsidP="00905CA8">
      <w:pPr>
        <w:spacing w:after="0" w:line="240" w:lineRule="auto"/>
        <w:jc w:val="both"/>
      </w:pPr>
      <w:r>
        <w:t xml:space="preserve">La Secretaria Técnica les recuerda que el Comité de Participación Social participó en la revisión del Código de Ética, para lo que incluso se realizó una reunión de trabajo, se hicieron comentarios y observaciones, por lo que considera que por el momento no hay materia por desarrollar. </w:t>
      </w:r>
    </w:p>
    <w:p w14:paraId="57335EE2" w14:textId="77777777" w:rsidR="00905CA8" w:rsidRDefault="00905CA8" w:rsidP="00905CA8">
      <w:pPr>
        <w:spacing w:after="0" w:line="240" w:lineRule="auto"/>
        <w:jc w:val="both"/>
      </w:pPr>
    </w:p>
    <w:p w14:paraId="68CBEAFA" w14:textId="77777777" w:rsidR="00905CA8" w:rsidRDefault="00905CA8" w:rsidP="00905CA8">
      <w:pPr>
        <w:spacing w:after="0" w:line="240" w:lineRule="auto"/>
        <w:jc w:val="both"/>
      </w:pPr>
      <w:r>
        <w:t xml:space="preserve">La Secretaria Técnica continúa con el punto sobre el Registro Único de Servidores Públicos que participan en contrataciones. Comenta que se encuentra vinculado a uno de los sistemas de la Plataforma Digital Nacional, sobre el manifiesto de vínculos y relaciones, que va relacionado con la declaración de conflictos de interés. Sin </w:t>
      </w:r>
      <w:proofErr w:type="gramStart"/>
      <w:r>
        <w:t>embargo</w:t>
      </w:r>
      <w:proofErr w:type="gramEnd"/>
      <w:r>
        <w:t xml:space="preserve"> propone que se analice dicha propuesta y se decida en la siguiente sesión lo que procedería respecto de dicha situación. </w:t>
      </w:r>
    </w:p>
    <w:p w14:paraId="720261B8" w14:textId="77777777" w:rsidR="00905CA8" w:rsidRDefault="00905CA8" w:rsidP="00905CA8">
      <w:pPr>
        <w:spacing w:after="0" w:line="240" w:lineRule="auto"/>
        <w:jc w:val="both"/>
      </w:pPr>
    </w:p>
    <w:p w14:paraId="606BB512" w14:textId="77777777" w:rsidR="00905CA8" w:rsidRDefault="00905CA8" w:rsidP="00905CA8">
      <w:pPr>
        <w:spacing w:after="0" w:line="240" w:lineRule="auto"/>
        <w:jc w:val="both"/>
      </w:pPr>
      <w:r>
        <w:t xml:space="preserve">También señala la Secretaria Técnica sobre las directrices para la prevención de conflictos de interés de las dependencias y entidades de la Administración Pública del Estado de Jalisco, que por parte de la Secretaría Ejecutiva se ha participado en aspectos como el control interno y los conflictos de interés en la Plataforma Digital Nacional. </w:t>
      </w:r>
    </w:p>
    <w:p w14:paraId="1F0E5CAA" w14:textId="77777777" w:rsidR="00905CA8" w:rsidRDefault="00905CA8" w:rsidP="00905CA8">
      <w:pPr>
        <w:spacing w:after="0" w:line="240" w:lineRule="auto"/>
        <w:jc w:val="both"/>
      </w:pPr>
    </w:p>
    <w:p w14:paraId="0505B988" w14:textId="77777777" w:rsidR="00905CA8" w:rsidRDefault="00905CA8" w:rsidP="00905CA8">
      <w:pPr>
        <w:spacing w:after="0" w:line="240" w:lineRule="auto"/>
        <w:jc w:val="both"/>
      </w:pPr>
      <w:r>
        <w:t xml:space="preserve">La Secretaria Técnica cede el uso de la voz a Carlos Franco Reboreda, Director de Tecnologías y Plataformas. </w:t>
      </w:r>
    </w:p>
    <w:p w14:paraId="47AB4CBB" w14:textId="77777777" w:rsidR="00905CA8" w:rsidRDefault="00905CA8" w:rsidP="00905CA8">
      <w:pPr>
        <w:spacing w:after="0" w:line="240" w:lineRule="auto"/>
        <w:jc w:val="both"/>
      </w:pPr>
    </w:p>
    <w:p w14:paraId="11AB6FDD" w14:textId="77777777" w:rsidR="00905CA8" w:rsidRDefault="00905CA8" w:rsidP="00905CA8">
      <w:pPr>
        <w:spacing w:after="0" w:line="240" w:lineRule="auto"/>
        <w:jc w:val="both"/>
      </w:pPr>
      <w:r>
        <w:t xml:space="preserve">Franco Reboreda resalta que la Plataforma Digital Nacional está constituida por seis sistemas que se tendrán que implementar en las entidades federativas; uno de ellos es el relacionado al tema de las declaraciones patrimoniales. Hace referencia a la aprobación del 23 de septiembre, de los formatos para presentar las declaraciones y el deber de todos los sujetos obligados, lo que implica que cada dependencia tendrá que desarrollar su propio sistema de captura para las </w:t>
      </w:r>
      <w:r>
        <w:lastRenderedPageBreak/>
        <w:t xml:space="preserve">declaraciones y conectarse con la Plataforma Digital Nacional, a partir de un </w:t>
      </w:r>
      <w:proofErr w:type="spellStart"/>
      <w:r>
        <w:t>Start</w:t>
      </w:r>
      <w:proofErr w:type="spellEnd"/>
      <w:r>
        <w:t xml:space="preserve"> Data en el que están todas las directrices, para que los encargados de desarrollar los sistemas puedan entender de qué tipo de datos se trata, en un aspecto técnico de desarrollo de sistemas, lineamientos y estándares que permitan cumplir con el desarrollo de la Plataforma. Resalta que la función que hasta el momento se ha definido para la Secretaría Ejecutiva, es asesorar o gestionar las comunicaciones de las entidades. </w:t>
      </w:r>
    </w:p>
    <w:p w14:paraId="78EF2129" w14:textId="77777777" w:rsidR="00905CA8" w:rsidRDefault="00905CA8" w:rsidP="00905CA8">
      <w:pPr>
        <w:spacing w:after="0" w:line="240" w:lineRule="auto"/>
        <w:jc w:val="both"/>
      </w:pPr>
    </w:p>
    <w:p w14:paraId="08D824B9" w14:textId="77777777" w:rsidR="00905CA8" w:rsidRDefault="00905CA8" w:rsidP="00905CA8">
      <w:pPr>
        <w:spacing w:after="0" w:line="240" w:lineRule="auto"/>
        <w:jc w:val="both"/>
      </w:pPr>
      <w:r>
        <w:t xml:space="preserve">Menciona Franco Reboreda que otro sistema dentro de la Plataforma es el relacionado al Registro Único de Servidores Públicos que participan en contrataciones, por lo que la Contraloría del Estado envió un listado que se está revisando y gestionando lo correspondiente para ser posicionado en la Plataforma Digital Nacional. </w:t>
      </w:r>
    </w:p>
    <w:p w14:paraId="67058660" w14:textId="77777777" w:rsidR="00905CA8" w:rsidRDefault="00905CA8" w:rsidP="00905CA8">
      <w:pPr>
        <w:spacing w:after="0" w:line="240" w:lineRule="auto"/>
        <w:jc w:val="both"/>
      </w:pPr>
    </w:p>
    <w:p w14:paraId="5A01016B" w14:textId="77777777" w:rsidR="00905CA8" w:rsidRDefault="00905CA8" w:rsidP="00905CA8">
      <w:pPr>
        <w:spacing w:after="0" w:line="240" w:lineRule="auto"/>
        <w:jc w:val="both"/>
      </w:pPr>
      <w:r>
        <w:t xml:space="preserve">La Secretaria Técnica indica que al ser datos totalmente tecnológicos en donde no hay margen para actuar, propone que se vinculen a otras actividades y acuerdos realizados para darle el cierre correspondiente e informa que se les enviará un análisis sobre lo que se realizó. </w:t>
      </w:r>
    </w:p>
    <w:p w14:paraId="73A038F7" w14:textId="77777777" w:rsidR="00905CA8" w:rsidRDefault="00905CA8" w:rsidP="00905CA8">
      <w:pPr>
        <w:spacing w:after="0" w:line="240" w:lineRule="auto"/>
        <w:jc w:val="both"/>
      </w:pPr>
    </w:p>
    <w:p w14:paraId="64B6466D" w14:textId="77777777" w:rsidR="00905CA8" w:rsidRDefault="00905CA8" w:rsidP="00905CA8">
      <w:pPr>
        <w:spacing w:after="0" w:line="240" w:lineRule="auto"/>
        <w:jc w:val="both"/>
      </w:pPr>
      <w:r>
        <w:t>La Secretaria Técnica señala que se presentaron otras propuestas por parte de la Contraloría, como las bases para el funcionamiento del Sistema Estatal de Fiscalización el 19 de junio del 2018. Sobre ello, menciona que se esperaba desahogar el tema en las sesiones de la Reforma 2.0 al Sistema Estatal Anticorrupción; sin embargo, el tema no fue abordado en dicho proceso, además de que existe controversia constitucional y se está a la espera de la Corte si se considera que no es adecuada la existencia de sistemas estatales de fiscalización, por lo que no se le dio prioridad al tema. No obstante, lo pone sobre la mesa para que la Comisión Ejecutiva lo retome y haga una propuesta.</w:t>
      </w:r>
    </w:p>
    <w:p w14:paraId="3FB8B69D" w14:textId="77777777" w:rsidR="00905CA8" w:rsidRDefault="00905CA8" w:rsidP="00905CA8">
      <w:pPr>
        <w:spacing w:after="0" w:line="240" w:lineRule="auto"/>
        <w:jc w:val="both"/>
      </w:pPr>
    </w:p>
    <w:p w14:paraId="2C4277E8" w14:textId="77777777" w:rsidR="00905CA8" w:rsidRDefault="00905CA8" w:rsidP="00905CA8">
      <w:pPr>
        <w:spacing w:after="0" w:line="240" w:lineRule="auto"/>
        <w:jc w:val="both"/>
      </w:pPr>
      <w:r>
        <w:t xml:space="preserve">Destaca la Secretaria Técnica que el 3 de julio del 2018 también la Contraloría del Estado compartió los trabajos realizados sobre el registro y padrón del testigo social como mecanismo de prevención y participación, con la intención de que se revisaran las buenas prácticas que se pueden implementar como Sistema. </w:t>
      </w:r>
    </w:p>
    <w:p w14:paraId="0CFED514" w14:textId="77777777" w:rsidR="00905CA8" w:rsidRDefault="00905CA8" w:rsidP="00905CA8">
      <w:pPr>
        <w:spacing w:after="0" w:line="240" w:lineRule="auto"/>
        <w:jc w:val="both"/>
      </w:pPr>
    </w:p>
    <w:p w14:paraId="274112EB" w14:textId="77777777" w:rsidR="00905CA8" w:rsidRDefault="00905CA8" w:rsidP="00905CA8">
      <w:pPr>
        <w:spacing w:after="0" w:line="240" w:lineRule="auto"/>
        <w:jc w:val="both"/>
      </w:pPr>
      <w:r>
        <w:t xml:space="preserve">La Secretaria Técnica indica que se recibió también el Programa Anticorrupción, mismo que fue un insumo que se ha tomado en cuenta en el proceso de elaboración de la Propuesta de Política Estatal Anticorrupción. </w:t>
      </w:r>
    </w:p>
    <w:p w14:paraId="067F931F" w14:textId="77777777" w:rsidR="00905CA8" w:rsidRDefault="00905CA8" w:rsidP="00905CA8">
      <w:pPr>
        <w:spacing w:after="0" w:line="240" w:lineRule="auto"/>
        <w:jc w:val="both"/>
      </w:pPr>
    </w:p>
    <w:p w14:paraId="673BC641" w14:textId="77777777" w:rsidR="00905CA8" w:rsidRDefault="00905CA8" w:rsidP="00905CA8">
      <w:pPr>
        <w:spacing w:after="0" w:line="240" w:lineRule="auto"/>
        <w:jc w:val="both"/>
      </w:pPr>
      <w:r>
        <w:t xml:space="preserve">Menciona por último la Secretaria Técnica respecto a las propuestas de la Contraloría, que en 2019 retoma el tema de los formatos de declaraciones, sobre el requerimiento para cumplir con los nuevos formatos aprobados. </w:t>
      </w:r>
    </w:p>
    <w:p w14:paraId="7B319C14" w14:textId="77777777" w:rsidR="00905CA8" w:rsidRDefault="00905CA8" w:rsidP="00905CA8">
      <w:pPr>
        <w:spacing w:after="0" w:line="240" w:lineRule="auto"/>
        <w:jc w:val="both"/>
      </w:pPr>
    </w:p>
    <w:p w14:paraId="393D9DC2" w14:textId="77777777" w:rsidR="00905CA8" w:rsidRDefault="00905CA8" w:rsidP="00905CA8">
      <w:pPr>
        <w:spacing w:after="0" w:line="240" w:lineRule="auto"/>
        <w:jc w:val="both"/>
      </w:pPr>
      <w:r>
        <w:t xml:space="preserve">La Secretaria Técnica propone se den por concluidos parcialmente aspectos puntuales del acuerdo </w:t>
      </w:r>
      <w:r>
        <w:rPr>
          <w:b/>
        </w:rPr>
        <w:t>A.CE.2018.3</w:t>
      </w:r>
      <w:r>
        <w:t xml:space="preserve">. Lo anterior se somete a votación y es aprobado por unanimidad.  </w:t>
      </w:r>
    </w:p>
    <w:p w14:paraId="0BD9E3F0" w14:textId="77777777" w:rsidR="00905CA8" w:rsidRDefault="00905CA8" w:rsidP="00905CA8">
      <w:pPr>
        <w:spacing w:after="0" w:line="240" w:lineRule="auto"/>
        <w:jc w:val="both"/>
      </w:pPr>
    </w:p>
    <w:p w14:paraId="410A141A" w14:textId="77777777" w:rsidR="00905CA8" w:rsidRDefault="00905CA8" w:rsidP="00905CA8">
      <w:pPr>
        <w:spacing w:after="0" w:line="240" w:lineRule="auto"/>
        <w:jc w:val="both"/>
      </w:pPr>
      <w:r>
        <w:lastRenderedPageBreak/>
        <w:t xml:space="preserve">La Secretaria Técnica continúa con los acuerdos en proceso del 2019. Con respecto al acuerdo </w:t>
      </w:r>
      <w:r>
        <w:rPr>
          <w:b/>
        </w:rPr>
        <w:t>A.CE.2019.10</w:t>
      </w:r>
      <w:r>
        <w:t xml:space="preserve"> sobre la metodología para elaborar el diagnóstico de los OIC, cede el uso de la voz a María Azucena Salcido Ledezma, Subdirectora de Coordinación Interinstitucional Estatal, para que dé cuenta del estado que guarda. </w:t>
      </w:r>
    </w:p>
    <w:p w14:paraId="3AB1FFD7" w14:textId="77777777" w:rsidR="00905CA8" w:rsidRDefault="00905CA8" w:rsidP="00905CA8">
      <w:pPr>
        <w:spacing w:after="0" w:line="240" w:lineRule="auto"/>
        <w:jc w:val="both"/>
      </w:pPr>
    </w:p>
    <w:p w14:paraId="59B09F24" w14:textId="77777777" w:rsidR="00905CA8" w:rsidRDefault="00905CA8" w:rsidP="00905CA8">
      <w:pPr>
        <w:spacing w:after="0" w:line="240" w:lineRule="auto"/>
        <w:jc w:val="both"/>
      </w:pPr>
      <w:r>
        <w:t xml:space="preserve">Azucena Salcido informa que al diagnóstico se le realizaron modificaciones a solicitud de la Secretaria Técnica, y explica que se pretende someter a consulta de expertos el instrumento para la elaboración del diagnóstico del Instituto de Información Estadística y Geográfica y de Jalisco Cómo Vamos, derivado de los convenios firmados con ambas instituciones.    </w:t>
      </w:r>
    </w:p>
    <w:p w14:paraId="67D5FF38" w14:textId="77777777" w:rsidR="00905CA8" w:rsidRDefault="00905CA8" w:rsidP="00905CA8">
      <w:pPr>
        <w:spacing w:after="0" w:line="240" w:lineRule="auto"/>
        <w:jc w:val="both"/>
      </w:pPr>
    </w:p>
    <w:p w14:paraId="17ACEAB4" w14:textId="77777777" w:rsidR="00905CA8" w:rsidRDefault="00905CA8" w:rsidP="00905CA8">
      <w:pPr>
        <w:spacing w:after="0" w:line="240" w:lineRule="auto"/>
        <w:jc w:val="both"/>
      </w:pPr>
      <w:r>
        <w:t xml:space="preserve">La Secretaria Técnica destaca que ambos organismos son expertos en desarrollar reactivos válidos para encuestas, por lo que se informará en la próxima sesión la versión final del instrumento, así como las observaciones que realicen los expertos, y hace hincapié </w:t>
      </w:r>
      <w:proofErr w:type="gramStart"/>
      <w:r>
        <w:t>que</w:t>
      </w:r>
      <w:proofErr w:type="gramEnd"/>
      <w:r>
        <w:t xml:space="preserve"> en relación a las capacidades, el orden de trabajo que se tiene y las solicitudes que se han recibido, se desarrollará dicho diagnóstico en su momento. </w:t>
      </w:r>
    </w:p>
    <w:p w14:paraId="5FB4A952" w14:textId="77777777" w:rsidR="00905CA8" w:rsidRDefault="00905CA8" w:rsidP="00905CA8">
      <w:pPr>
        <w:spacing w:after="0" w:line="240" w:lineRule="auto"/>
        <w:jc w:val="both"/>
      </w:pPr>
    </w:p>
    <w:p w14:paraId="30D095E4" w14:textId="77777777" w:rsidR="00905CA8" w:rsidRDefault="00905CA8" w:rsidP="00905CA8">
      <w:pPr>
        <w:spacing w:after="0" w:line="240" w:lineRule="auto"/>
        <w:jc w:val="both"/>
      </w:pPr>
      <w:r>
        <w:t xml:space="preserve">Prosigue la Secretaria Técnica con el acuerdo </w:t>
      </w:r>
      <w:r>
        <w:rPr>
          <w:b/>
        </w:rPr>
        <w:t>A.CE.2019.11</w:t>
      </w:r>
      <w:r>
        <w:t xml:space="preserve"> sobre la prueba piloto en la implementación de la firma electrónica. Les recuerda que Franco Reboreda expuso sobre la implementación de la Firma Electrónica del Gobierno del Estado; sin embargo, derivado de una consulta con la Secretaría Ejecutiva del Sistema Nacional Anticorrupción se determinó que dicha firma no tiene validez a nivel nacional, por lo cual cede el uso de la voz al Director de Tecnologías y Plataformas para que dé cuenta de lo que procederá. </w:t>
      </w:r>
    </w:p>
    <w:p w14:paraId="4D132345" w14:textId="77777777" w:rsidR="00905CA8" w:rsidRDefault="00905CA8" w:rsidP="00905CA8">
      <w:pPr>
        <w:spacing w:after="0" w:line="240" w:lineRule="auto"/>
        <w:jc w:val="both"/>
      </w:pPr>
    </w:p>
    <w:p w14:paraId="723CE6EE" w14:textId="77777777" w:rsidR="00905CA8" w:rsidRDefault="00905CA8" w:rsidP="00905CA8">
      <w:pPr>
        <w:spacing w:after="0" w:line="240" w:lineRule="auto"/>
        <w:jc w:val="both"/>
      </w:pPr>
      <w:r>
        <w:t xml:space="preserve">Franco Reboreda informa que se solicitó a la SESNA un análisis sobre la validación de la firma electrónica que se pretendía utilizar dentro de la Comisión Ejecutiva. Como resultado de dicho análisis se determinó que se debía implementar el correspondiente a la del Servicio de Administración Tributaria (SAT), para que los documentos en los que se implemente dicha firma sean válidos. Menciona que se están analizando las implicaciones para cada uno de los integrantes de la Comisión, para su adecuada participación en la prueba piloto, y resalta que se les estará haciendo del conocimiento lo conducente. </w:t>
      </w:r>
    </w:p>
    <w:p w14:paraId="257422A3" w14:textId="77777777" w:rsidR="00905CA8" w:rsidRDefault="00905CA8" w:rsidP="00905CA8">
      <w:pPr>
        <w:spacing w:after="0" w:line="240" w:lineRule="auto"/>
        <w:jc w:val="both"/>
      </w:pPr>
    </w:p>
    <w:p w14:paraId="73618986" w14:textId="77777777" w:rsidR="00905CA8" w:rsidRDefault="00905CA8" w:rsidP="00905CA8">
      <w:pPr>
        <w:spacing w:after="0" w:line="240" w:lineRule="auto"/>
        <w:jc w:val="both"/>
      </w:pPr>
      <w:r>
        <w:t xml:space="preserve">La Secretaria Técnica continua con el acuerdo </w:t>
      </w:r>
      <w:r>
        <w:rPr>
          <w:b/>
        </w:rPr>
        <w:t>A.CE.2019.12</w:t>
      </w:r>
      <w:r>
        <w:t xml:space="preserve">, resalta con relación a realizar un foro sobre los Órganos Internos de control, </w:t>
      </w:r>
      <w:proofErr w:type="gramStart"/>
      <w:r>
        <w:t>que</w:t>
      </w:r>
      <w:proofErr w:type="gramEnd"/>
      <w:r>
        <w:t xml:space="preserve"> debido a las diversas actividades, ocupaciones y las capacidades que se tienen en la Secretaría Ejecutiva, dicho foro será el único que se realizará este año. </w:t>
      </w:r>
    </w:p>
    <w:p w14:paraId="7FE5D05D" w14:textId="77777777" w:rsidR="00905CA8" w:rsidRDefault="00905CA8" w:rsidP="00905CA8">
      <w:pPr>
        <w:spacing w:after="0" w:line="240" w:lineRule="auto"/>
        <w:jc w:val="both"/>
      </w:pPr>
    </w:p>
    <w:p w14:paraId="2E777533" w14:textId="77777777" w:rsidR="00905CA8" w:rsidRDefault="00905CA8" w:rsidP="00905CA8">
      <w:pPr>
        <w:spacing w:after="0" w:line="240" w:lineRule="auto"/>
        <w:jc w:val="both"/>
      </w:pPr>
      <w:r>
        <w:t xml:space="preserve">Salcido Ledezma resalta que la celebración de dicho foro ha sido un proceso, y que se espera poder contar con la participación de la </w:t>
      </w:r>
      <w:proofErr w:type="gramStart"/>
      <w:r>
        <w:t>Secretaria</w:t>
      </w:r>
      <w:proofErr w:type="gramEnd"/>
      <w:r>
        <w:t xml:space="preserve"> de la Función Pública, a quien se le envió la invitación y dio respuesta de manera personal. Seguido de ello, su secretaria particular se comunicó para confirmar el interés de su jefa en participar y dio como fechas tentativas para asistir del 11 al 17 de noviembre, paralelo a ello indica que se ha trabajado en establecer un día, ya que derivado de </w:t>
      </w:r>
      <w:r>
        <w:lastRenderedPageBreak/>
        <w:t xml:space="preserve">la presencia de una Secretaria de Estado, sube de nivel y se requiere el involucramiento de los tres Poderes, por lo que considera que se está haciendo un gran esfuerzo por concretar todos los aspectos que se requieren, ya que se tiene un mes para definir todo. Reitera que se está trabajando de manera paralela en los requerimientos logísticos, en lo que se establece la fecha definitiva. </w:t>
      </w:r>
    </w:p>
    <w:p w14:paraId="37D7F148" w14:textId="77777777" w:rsidR="00905CA8" w:rsidRDefault="00905CA8" w:rsidP="00905CA8">
      <w:pPr>
        <w:spacing w:after="0" w:line="240" w:lineRule="auto"/>
        <w:jc w:val="both"/>
      </w:pPr>
    </w:p>
    <w:p w14:paraId="72502321" w14:textId="77777777" w:rsidR="00905CA8" w:rsidRDefault="00905CA8" w:rsidP="00905CA8">
      <w:pPr>
        <w:spacing w:after="0" w:line="240" w:lineRule="auto"/>
        <w:jc w:val="both"/>
      </w:pPr>
      <w:r>
        <w:t xml:space="preserve">La Secretaria Técnica menciona que, en lo personal, agradece la atención de la Secretaria de la Función Pública en responder favorablemente la invitación que se le hizo con carácter de urgente, y les resalta que el Gobernador del Estado que la vía de comunicación con él será mediante la Contralora del Estado, por lo que se está a la espera de que confirmen la fecha en la que puede y espera que se logre concretar rápido el tema de la agenda; de lo contrario, está en riesgo de que -a pesar de su disposición- ya no sea posible cuadrar la fecha. </w:t>
      </w:r>
    </w:p>
    <w:p w14:paraId="0760B03D" w14:textId="77777777" w:rsidR="00905CA8" w:rsidRDefault="00905CA8" w:rsidP="00905CA8">
      <w:pPr>
        <w:spacing w:after="0" w:line="240" w:lineRule="auto"/>
        <w:jc w:val="both"/>
      </w:pPr>
    </w:p>
    <w:p w14:paraId="2355C265" w14:textId="77777777" w:rsidR="00905CA8" w:rsidRDefault="00905CA8" w:rsidP="00905CA8">
      <w:pPr>
        <w:spacing w:after="0" w:line="240" w:lineRule="auto"/>
        <w:jc w:val="both"/>
      </w:pPr>
      <w:r>
        <w:t xml:space="preserve">La Secretaria Técnica continúa con el acuerdo </w:t>
      </w:r>
      <w:r>
        <w:rPr>
          <w:b/>
        </w:rPr>
        <w:t>A.CE.2019.13</w:t>
      </w:r>
      <w:r>
        <w:t xml:space="preserve">, sobre la elaboración de un análisis acerca de la pertinencia y factibilidad de desarrollar un sistema electrónico de denuncia y queja. Informa que se presentó dicha propuesta en sesión del Comité Coordinador y fue aprobado. También menciona que la Subdirección de Análisis Jurídico revisó la documentación que presentó Annel Vázquez en la sesión pasada, y en conjunto con la Dirección de Tecnologías y Plataformas se analiza la factibilidad y las implicaciones para el desarrollo del sistema, y que los resultados, se harán de su conocimiento. </w:t>
      </w:r>
    </w:p>
    <w:p w14:paraId="2C0F52F1" w14:textId="77777777" w:rsidR="00905CA8" w:rsidRDefault="00905CA8" w:rsidP="00905CA8">
      <w:pPr>
        <w:spacing w:after="0" w:line="240" w:lineRule="auto"/>
        <w:jc w:val="both"/>
      </w:pPr>
    </w:p>
    <w:p w14:paraId="62EDAE82" w14:textId="77777777" w:rsidR="00905CA8" w:rsidRDefault="00905CA8" w:rsidP="00905CA8">
      <w:pPr>
        <w:spacing w:after="0" w:line="240" w:lineRule="auto"/>
        <w:jc w:val="both"/>
      </w:pPr>
      <w:r>
        <w:t xml:space="preserve">Prosigue la Secretaria Técnica con el acuerdo </w:t>
      </w:r>
      <w:r>
        <w:rPr>
          <w:b/>
        </w:rPr>
        <w:t>A.CE.2019.14</w:t>
      </w:r>
      <w:r>
        <w:t xml:space="preserve">, </w:t>
      </w:r>
      <w:proofErr w:type="gramStart"/>
      <w:r>
        <w:t>en relación a</w:t>
      </w:r>
      <w:proofErr w:type="gramEnd"/>
      <w:r>
        <w:t xml:space="preserve"> elaborar una guía didáctica para que la sociedad civil tenga acceso a instrumentos que faciliten la presentación de denuncias. Comenta que se presentó también dicho acuerdo al Comité Coordinador y señala que se envió una propuesta el lunes 14 de octubre, por lo que se esperan sus comentarios a más tardar el 21 de octubre. </w:t>
      </w:r>
    </w:p>
    <w:p w14:paraId="534C8B97" w14:textId="77777777" w:rsidR="00905CA8" w:rsidRDefault="00905CA8" w:rsidP="00905CA8">
      <w:pPr>
        <w:spacing w:line="240" w:lineRule="auto"/>
        <w:jc w:val="both"/>
      </w:pPr>
    </w:p>
    <w:p w14:paraId="3A93FBF1" w14:textId="77777777" w:rsidR="00905CA8" w:rsidRDefault="00905CA8" w:rsidP="00905CA8">
      <w:pPr>
        <w:numPr>
          <w:ilvl w:val="0"/>
          <w:numId w:val="27"/>
        </w:numPr>
        <w:pBdr>
          <w:top w:val="nil"/>
          <w:left w:val="nil"/>
          <w:bottom w:val="nil"/>
          <w:right w:val="nil"/>
          <w:between w:val="nil"/>
        </w:pBdr>
        <w:rPr>
          <w:color w:val="000000"/>
        </w:rPr>
      </w:pPr>
      <w:r>
        <w:rPr>
          <w:rFonts w:eastAsia="Verdana" w:cs="Verdana"/>
          <w:b/>
          <w:color w:val="000000"/>
        </w:rPr>
        <w:t>Programa de Trabajo 2019 (avance de actividades)</w:t>
      </w:r>
    </w:p>
    <w:p w14:paraId="5A352F74" w14:textId="77777777" w:rsidR="00905CA8" w:rsidRDefault="00905CA8" w:rsidP="00905CA8">
      <w:pPr>
        <w:spacing w:line="240" w:lineRule="auto"/>
        <w:jc w:val="both"/>
      </w:pPr>
      <w:r>
        <w:t xml:space="preserve">La Secretaria Técnica aclara que algunos puntos del seguimiento de acuerdos se repiten en el avance del programa de trabajo, en específico sobre la Política Estatal, solicita a Oscar González Ruiz Subdirector de Diseño, Seguimiento y Evaluación, para presentar a firma la “Proceso para elaborar la propuesta de Política Estatal Anticorrupción”, señala que dicho documento se hizo de su conocimiento anteriormente, se recibieron observaciones por lo que se requiere la firma de los integrantes de la Comisión Ejecutiva para continuar con la organización. </w:t>
      </w:r>
    </w:p>
    <w:p w14:paraId="456A6C5A" w14:textId="77777777" w:rsidR="00905CA8" w:rsidRDefault="00905CA8" w:rsidP="00905CA8">
      <w:pPr>
        <w:spacing w:line="240" w:lineRule="auto"/>
        <w:jc w:val="both"/>
      </w:pPr>
      <w:r>
        <w:t xml:space="preserve">La Secretaria Técnica menciona que el documento proyectado cuenta con unos plazos establecidos y la firma de todos los integrantes de la Comisión, por lo que los plazos establecidos originalmente, se modificarán y se hará una actualización, la cual se presentará en la próxima sesión, donde se ajustarán los tiempos con el nuevo cronograma, donde el desarrollo de la propuesta de la Política Estatal Anticorrupción se concluirá hasta abril del próximo año. </w:t>
      </w:r>
    </w:p>
    <w:p w14:paraId="1ECB9229" w14:textId="77777777" w:rsidR="00905CA8" w:rsidRDefault="00905CA8" w:rsidP="00905CA8">
      <w:pPr>
        <w:spacing w:line="240" w:lineRule="auto"/>
        <w:jc w:val="both"/>
      </w:pPr>
      <w:r>
        <w:lastRenderedPageBreak/>
        <w:t xml:space="preserve">Continúa la Secretaria Técnica con los informes y recomendaciones: respecto a intercambiar perspectivas y experiencias en materia anticorrupción, reitera que se realizará únicamente un foro con la </w:t>
      </w:r>
      <w:proofErr w:type="gramStart"/>
      <w:r>
        <w:t>Secretaria</w:t>
      </w:r>
      <w:proofErr w:type="gramEnd"/>
      <w:r>
        <w:t xml:space="preserve"> de la Función Pública, del que se desahogó el avance anteriormente. </w:t>
      </w:r>
    </w:p>
    <w:p w14:paraId="02B30418" w14:textId="77777777" w:rsidR="00905CA8" w:rsidRDefault="00905CA8" w:rsidP="00905CA8">
      <w:pPr>
        <w:spacing w:line="240" w:lineRule="auto"/>
        <w:jc w:val="both"/>
      </w:pPr>
      <w:r>
        <w:t xml:space="preserve">La Secretaria Técnica prosigue con la actividad relacionada a las políticas integrales: recopilar información suficiente y confiable sobre el estado actual de los Órganos Internos de Control. Señala que igualmente ya se vio el avance, y resalta que espera se cuente con el diagnóstico este año. Si no, se pasaría a las actividades del próximo año. </w:t>
      </w:r>
    </w:p>
    <w:p w14:paraId="28B0ADFD" w14:textId="77777777" w:rsidR="00905CA8" w:rsidRDefault="00905CA8" w:rsidP="00905CA8">
      <w:pPr>
        <w:spacing w:line="240" w:lineRule="auto"/>
        <w:jc w:val="both"/>
      </w:pPr>
      <w:r>
        <w:t>La Secretaria Técnica solicita a Franco Reboreda presente el avance en cuanto al punto de coordinación y sistematización: desarrollar y abrir el portal web del SEAJAL y en específico lo relacionado a lo conducente con los grupos de enfoque.</w:t>
      </w:r>
    </w:p>
    <w:p w14:paraId="1D0F8F44" w14:textId="77777777" w:rsidR="00905CA8" w:rsidRDefault="00905CA8" w:rsidP="00905CA8">
      <w:pPr>
        <w:spacing w:line="240" w:lineRule="auto"/>
        <w:jc w:val="both"/>
      </w:pPr>
      <w:r>
        <w:t xml:space="preserve">Franco Reboreda menciona que como parte de la metodología del desarrollo del portal web se integraron los grupos de apoyo técnico: gobierno, contenidos y tecnologías. A partir del trabajo que se realizó con los grupos de enfoque, se determinaron los requerimientos funcionales del portal, se creó un listado de funciones que se van a desarrollar, y se diseñó una propuesta de la primera versión que se presentará a la Secretaria Técnica, con lo que se espera una retroalimentación interna y en las próximas semanas se convocará a sesión a los grupos de apoyo técnico para presentar los avances y someterlos a consideración, se retroalimente y con ello contar con una primera versión del portal web, que se estará fortaleciendo y complementando con el paso del tiempo y de acuerdo a las funcionalidades. </w:t>
      </w:r>
    </w:p>
    <w:p w14:paraId="78F7F1B3" w14:textId="77777777" w:rsidR="00905CA8" w:rsidRDefault="00905CA8" w:rsidP="00905CA8">
      <w:pPr>
        <w:spacing w:line="240" w:lineRule="auto"/>
        <w:jc w:val="both"/>
      </w:pPr>
      <w:r>
        <w:t xml:space="preserve">La Secretaria Técnica especifica que dicha sesión se llevará a cabo en noviembre y agradece a Franco Reboreda su participación. </w:t>
      </w:r>
    </w:p>
    <w:p w14:paraId="5B00639A" w14:textId="77777777" w:rsidR="00905CA8" w:rsidRDefault="00905CA8" w:rsidP="00905CA8">
      <w:pPr>
        <w:spacing w:line="240" w:lineRule="auto"/>
        <w:jc w:val="both"/>
      </w:pPr>
      <w:r>
        <w:t>Continúa la Secretaria Técnica con el punto coordinación y sistematización: proponer al Comité Coordinador la incorporación de la perspectiva de género en las instituciones y funcionarios públicos encargados de investigar y sancionar las faltas administrativas señala que cuando se realice la actualización, se establecerán otras fechas, ya que es posible que no se pueda realizar en este año derivado de la capacidad en cuanto al personal.</w:t>
      </w:r>
    </w:p>
    <w:p w14:paraId="38F9E349" w14:textId="77777777" w:rsidR="00905CA8" w:rsidRDefault="00905CA8" w:rsidP="00905CA8">
      <w:pPr>
        <w:spacing w:line="240" w:lineRule="auto"/>
        <w:jc w:val="both"/>
      </w:pPr>
      <w:r>
        <w:t xml:space="preserve">La Secretaria Técnica consulta si existe alguna duda o comentario. Al no haberlos, se prosigue con el siguiente punto.  </w:t>
      </w:r>
    </w:p>
    <w:p w14:paraId="65914747" w14:textId="77777777" w:rsidR="00905CA8" w:rsidRDefault="00905CA8" w:rsidP="00905CA8">
      <w:pPr>
        <w:numPr>
          <w:ilvl w:val="0"/>
          <w:numId w:val="27"/>
        </w:numPr>
        <w:pBdr>
          <w:top w:val="nil"/>
          <w:left w:val="nil"/>
          <w:bottom w:val="nil"/>
          <w:right w:val="nil"/>
          <w:between w:val="nil"/>
        </w:pBdr>
        <w:spacing w:line="240" w:lineRule="auto"/>
        <w:jc w:val="both"/>
        <w:rPr>
          <w:color w:val="000000"/>
        </w:rPr>
      </w:pPr>
      <w:r>
        <w:rPr>
          <w:rFonts w:eastAsia="Verdana" w:cs="Verdana"/>
          <w:b/>
          <w:color w:val="000000"/>
        </w:rPr>
        <w:t>Asuntos generales</w:t>
      </w:r>
    </w:p>
    <w:p w14:paraId="11684DE1" w14:textId="77777777" w:rsidR="00905CA8" w:rsidRDefault="00905CA8" w:rsidP="00905CA8">
      <w:pPr>
        <w:spacing w:after="0" w:line="240" w:lineRule="auto"/>
        <w:jc w:val="both"/>
      </w:pPr>
      <w:r>
        <w:t xml:space="preserve">La Secretaria Técnica menciona que se hizo llegar mediante oficio peticiones por parte de la Auditor Superior del Estado en la última sesión del Comité Coordinador del 27 de agosto, en donde estuvieron presentes todos los integrantes del Comité de Participación Social. Señala que dicho Comité ya dio por recibida la propuesta y aprobó el análisis de cuatro áreas de riesgo. Hace un paréntesis para aclarar que hay proyectos que surgen en la Comisión Ejecutiva en el marco de sus atribuciones y que se deben aprobar por el Comité Coordinador, ya que se marca que son </w:t>
      </w:r>
      <w:r>
        <w:lastRenderedPageBreak/>
        <w:t xml:space="preserve">propuestas o anteproyectos, por lo que no son de carácter definitivo, y por el contrario el Comité Coordinador propone proyectos que tienen que ver con el desarrollo de insumos técnicos. Retoma la propuesta del Auditor Superior; expone </w:t>
      </w:r>
      <w:proofErr w:type="gramStart"/>
      <w:r>
        <w:t>que</w:t>
      </w:r>
      <w:proofErr w:type="gramEnd"/>
      <w:r>
        <w:t xml:space="preserve"> si no cuentan con el documento presentado, se les hará llegar, considera que el Presidente es su representante institucional, sin embargo, si no cuentan con el documento, se les enviará. Menciona las áreas de riesgo identificadas para el análisis correspondiente: </w:t>
      </w:r>
    </w:p>
    <w:p w14:paraId="69807778" w14:textId="77777777" w:rsidR="00905CA8" w:rsidRDefault="00905CA8" w:rsidP="00905CA8">
      <w:pPr>
        <w:spacing w:line="240" w:lineRule="auto"/>
        <w:jc w:val="both"/>
      </w:pPr>
    </w:p>
    <w:p w14:paraId="0074226B" w14:textId="77777777" w:rsidR="00905CA8" w:rsidRDefault="00905CA8" w:rsidP="00905CA8">
      <w:pPr>
        <w:numPr>
          <w:ilvl w:val="0"/>
          <w:numId w:val="25"/>
        </w:numPr>
        <w:pBdr>
          <w:top w:val="nil"/>
          <w:left w:val="nil"/>
          <w:bottom w:val="nil"/>
          <w:right w:val="nil"/>
          <w:between w:val="nil"/>
        </w:pBdr>
        <w:spacing w:after="0" w:line="240" w:lineRule="auto"/>
        <w:jc w:val="both"/>
      </w:pPr>
      <w:r>
        <w:rPr>
          <w:rFonts w:eastAsia="Verdana" w:cs="Verdana"/>
          <w:color w:val="000000"/>
        </w:rPr>
        <w:t>Competencia y mejores condiciones de mercado en los procedimientos de compras públicas</w:t>
      </w:r>
      <w:r>
        <w:t xml:space="preserve">; </w:t>
      </w:r>
      <w:r>
        <w:rPr>
          <w:rFonts w:eastAsia="Verdana" w:cs="Verdana"/>
          <w:color w:val="000000"/>
        </w:rPr>
        <w:t>refiere a que lo corrigió en cu</w:t>
      </w:r>
      <w:r>
        <w:t>a</w:t>
      </w:r>
      <w:r>
        <w:rPr>
          <w:rFonts w:eastAsia="Verdana" w:cs="Verdana"/>
          <w:color w:val="000000"/>
        </w:rPr>
        <w:t>nto a c</w:t>
      </w:r>
      <w:r>
        <w:t>ó</w:t>
      </w:r>
      <w:r>
        <w:rPr>
          <w:rFonts w:eastAsia="Verdana" w:cs="Verdana"/>
          <w:color w:val="000000"/>
        </w:rPr>
        <w:t xml:space="preserve">mo lo mencionó, no en cuanto a que cambiara el sentido del oficio </w:t>
      </w:r>
    </w:p>
    <w:p w14:paraId="025924F6" w14:textId="77777777" w:rsidR="00905CA8" w:rsidRDefault="00905CA8" w:rsidP="00905CA8">
      <w:pPr>
        <w:numPr>
          <w:ilvl w:val="0"/>
          <w:numId w:val="25"/>
        </w:numPr>
        <w:pBdr>
          <w:top w:val="nil"/>
          <w:left w:val="nil"/>
          <w:bottom w:val="nil"/>
          <w:right w:val="nil"/>
          <w:between w:val="nil"/>
        </w:pBdr>
        <w:spacing w:after="0" w:line="240" w:lineRule="auto"/>
        <w:jc w:val="both"/>
      </w:pPr>
      <w:r>
        <w:rPr>
          <w:rFonts w:eastAsia="Verdana" w:cs="Verdana"/>
          <w:color w:val="000000"/>
        </w:rPr>
        <w:t>Fortalecimiento del marco normativo relativo a las condiciones de compra de medicamentos y otros insumos para la salud</w:t>
      </w:r>
    </w:p>
    <w:p w14:paraId="30EBACCA" w14:textId="77777777" w:rsidR="00905CA8" w:rsidRDefault="00905CA8" w:rsidP="00905CA8">
      <w:pPr>
        <w:numPr>
          <w:ilvl w:val="0"/>
          <w:numId w:val="25"/>
        </w:numPr>
        <w:pBdr>
          <w:top w:val="nil"/>
          <w:left w:val="nil"/>
          <w:bottom w:val="nil"/>
          <w:right w:val="nil"/>
          <w:between w:val="nil"/>
        </w:pBdr>
        <w:spacing w:after="0" w:line="240" w:lineRule="auto"/>
        <w:jc w:val="both"/>
      </w:pPr>
      <w:r>
        <w:rPr>
          <w:rFonts w:eastAsia="Verdana" w:cs="Verdana"/>
          <w:color w:val="000000"/>
        </w:rPr>
        <w:t xml:space="preserve">Mejora de la gestión municipal </w:t>
      </w:r>
    </w:p>
    <w:p w14:paraId="5C5081EE" w14:textId="77777777" w:rsidR="00905CA8" w:rsidRDefault="00905CA8" w:rsidP="00905CA8">
      <w:pPr>
        <w:numPr>
          <w:ilvl w:val="0"/>
          <w:numId w:val="25"/>
        </w:numPr>
        <w:pBdr>
          <w:top w:val="nil"/>
          <w:left w:val="nil"/>
          <w:bottom w:val="nil"/>
          <w:right w:val="nil"/>
          <w:between w:val="nil"/>
        </w:pBdr>
        <w:spacing w:line="240" w:lineRule="auto"/>
        <w:jc w:val="both"/>
      </w:pPr>
      <w:r>
        <w:rPr>
          <w:rFonts w:eastAsia="Verdana" w:cs="Verdana"/>
          <w:color w:val="000000"/>
        </w:rPr>
        <w:t>Garantías para independencia de los OIC</w:t>
      </w:r>
    </w:p>
    <w:p w14:paraId="17957007" w14:textId="77777777" w:rsidR="00905CA8" w:rsidRDefault="00905CA8" w:rsidP="00905CA8">
      <w:pPr>
        <w:spacing w:after="0" w:line="240" w:lineRule="auto"/>
        <w:jc w:val="both"/>
      </w:pPr>
      <w:r>
        <w:t>La Secretaria Técnica resalta que el punto D se relaciona con los temas de los Órganos Internos de Control.</w:t>
      </w:r>
    </w:p>
    <w:p w14:paraId="5AF76F31" w14:textId="77777777" w:rsidR="00905CA8" w:rsidRDefault="00905CA8" w:rsidP="00905CA8">
      <w:pPr>
        <w:spacing w:after="0" w:line="240" w:lineRule="auto"/>
        <w:jc w:val="both"/>
      </w:pPr>
    </w:p>
    <w:p w14:paraId="6171A2E9" w14:textId="77777777" w:rsidR="00905CA8" w:rsidRDefault="00905CA8" w:rsidP="00905CA8">
      <w:pPr>
        <w:spacing w:after="0" w:line="240" w:lineRule="auto"/>
        <w:jc w:val="both"/>
      </w:pPr>
      <w:r>
        <w:t xml:space="preserve">La Secretaria Técnica solicita la votación de los presentes para que se desarrolle el análisis correspondiente dentro de la Secretaría Ejecutiva en colaboración con la Comisión Ejecutiva. Todos integrantes de la Comisión Ejecutiva se manifestaron a favor. </w:t>
      </w:r>
    </w:p>
    <w:p w14:paraId="5F83A500" w14:textId="77777777" w:rsidR="00905CA8" w:rsidRDefault="00905CA8" w:rsidP="00905CA8">
      <w:pPr>
        <w:spacing w:after="0" w:line="240" w:lineRule="auto"/>
        <w:jc w:val="both"/>
      </w:pPr>
    </w:p>
    <w:p w14:paraId="585DE177" w14:textId="77777777" w:rsidR="00905CA8" w:rsidRDefault="00905CA8" w:rsidP="00905CA8">
      <w:pPr>
        <w:spacing w:line="240" w:lineRule="auto"/>
        <w:jc w:val="both"/>
      </w:pPr>
      <w:r>
        <w:t xml:space="preserve">La Secretaria Técnica comenta una propuesta presentada mediante oficio por la Contralora del Estado, en la cual se solicita que se realice un análisis respecto a elaborar una propuesta de política de integridad, algo que se había considerado dentro del desarrollo de la propuesta de Política Estatal Anticorrupción (PEA), que se desarrolle una política específica de integridad en el marco de la PEA. Pone a consideración de los presentes la propuesta. A lo anterior todos los integrantes de la Comisión Ejecutiva se manifiestan a favor. </w:t>
      </w:r>
    </w:p>
    <w:p w14:paraId="249F84B9" w14:textId="77777777" w:rsidR="00905CA8" w:rsidRDefault="00905CA8" w:rsidP="00905CA8">
      <w:pPr>
        <w:numPr>
          <w:ilvl w:val="0"/>
          <w:numId w:val="27"/>
        </w:numPr>
        <w:pBdr>
          <w:top w:val="nil"/>
          <w:left w:val="nil"/>
          <w:bottom w:val="nil"/>
          <w:right w:val="nil"/>
          <w:between w:val="nil"/>
        </w:pBdr>
        <w:spacing w:line="240" w:lineRule="auto"/>
        <w:ind w:left="851" w:hanging="491"/>
        <w:jc w:val="both"/>
        <w:rPr>
          <w:color w:val="000000"/>
        </w:rPr>
      </w:pPr>
      <w:r>
        <w:rPr>
          <w:rFonts w:eastAsia="Verdana" w:cs="Verdana"/>
          <w:b/>
          <w:color w:val="000000"/>
        </w:rPr>
        <w:t>Acuerdos</w:t>
      </w:r>
    </w:p>
    <w:p w14:paraId="16B375AA" w14:textId="77777777" w:rsidR="00905CA8" w:rsidRDefault="00905CA8" w:rsidP="00905CA8">
      <w:pPr>
        <w:spacing w:after="0" w:line="240" w:lineRule="auto"/>
        <w:jc w:val="both"/>
      </w:pPr>
      <w:r>
        <w:t>La Comisión Ejecutiva en su Quinta Sesión Ordinaria del 2019 dicta los siguientes acuerdos:</w:t>
      </w:r>
    </w:p>
    <w:p w14:paraId="7DB5C708" w14:textId="77777777" w:rsidR="00905CA8" w:rsidRDefault="00905CA8" w:rsidP="00905CA8">
      <w:pPr>
        <w:spacing w:after="0" w:line="240" w:lineRule="auto"/>
        <w:jc w:val="both"/>
        <w:rPr>
          <w:b/>
        </w:rPr>
      </w:pPr>
    </w:p>
    <w:p w14:paraId="41A17AA9" w14:textId="77777777" w:rsidR="00905CA8" w:rsidRDefault="00905CA8" w:rsidP="00905CA8">
      <w:pPr>
        <w:spacing w:after="0" w:line="240" w:lineRule="auto"/>
        <w:jc w:val="both"/>
        <w:rPr>
          <w:b/>
        </w:rPr>
      </w:pPr>
      <w:r>
        <w:rPr>
          <w:b/>
        </w:rPr>
        <w:t>A.CE.2019.15</w:t>
      </w:r>
    </w:p>
    <w:p w14:paraId="6AEB8FDE" w14:textId="77777777" w:rsidR="00905CA8" w:rsidRDefault="00905CA8" w:rsidP="00905CA8">
      <w:pPr>
        <w:jc w:val="both"/>
        <w:rPr>
          <w:rFonts w:ascii="Arial" w:eastAsia="Arial" w:hAnsi="Arial" w:cs="Arial"/>
          <w:sz w:val="24"/>
          <w:szCs w:val="24"/>
        </w:rPr>
      </w:pPr>
      <w:r>
        <w:rPr>
          <w:rFonts w:ascii="Arial" w:eastAsia="Arial" w:hAnsi="Arial" w:cs="Arial"/>
          <w:sz w:val="24"/>
          <w:szCs w:val="24"/>
        </w:rPr>
        <w:t xml:space="preserve">Se acuerda que la Comisión Ejecutiva en conjunto con la Secretaría Ejecutiva inicien el análisis correspondiente a la propuesta presentada por el Auditor Superior del Estado de Jalisco, al Comité Coordinador, con relación a cuatro áreas de riesgo identificadas: </w:t>
      </w:r>
    </w:p>
    <w:p w14:paraId="5756743C" w14:textId="77777777" w:rsidR="00780193" w:rsidRPr="00DF3E54" w:rsidRDefault="00780193" w:rsidP="00780193">
      <w:pPr>
        <w:pStyle w:val="Prrafodelista"/>
        <w:numPr>
          <w:ilvl w:val="0"/>
          <w:numId w:val="28"/>
        </w:numPr>
        <w:spacing w:line="240" w:lineRule="auto"/>
        <w:jc w:val="both"/>
        <w:rPr>
          <w:color w:val="000000" w:themeColor="text1"/>
        </w:rPr>
      </w:pPr>
      <w:r w:rsidRPr="00DF3E54">
        <w:rPr>
          <w:color w:val="000000" w:themeColor="text1"/>
        </w:rPr>
        <w:t>Competencia y mejores condiciones de mercado en los procedimientos de compras púbicas</w:t>
      </w:r>
    </w:p>
    <w:p w14:paraId="2AB6000F" w14:textId="77777777" w:rsidR="00780193" w:rsidRPr="00DF3E54" w:rsidRDefault="00780193" w:rsidP="00780193">
      <w:pPr>
        <w:pStyle w:val="Prrafodelista"/>
        <w:numPr>
          <w:ilvl w:val="0"/>
          <w:numId w:val="28"/>
        </w:numPr>
        <w:spacing w:line="240" w:lineRule="auto"/>
        <w:jc w:val="both"/>
        <w:rPr>
          <w:color w:val="000000" w:themeColor="text1"/>
        </w:rPr>
      </w:pPr>
      <w:r w:rsidRPr="00DF3E54">
        <w:rPr>
          <w:color w:val="000000" w:themeColor="text1"/>
        </w:rPr>
        <w:lastRenderedPageBreak/>
        <w:t>Fortalecimiento del marco normativo relativo a las condiciones de compra de medicamentos y otros insumos para la salud</w:t>
      </w:r>
    </w:p>
    <w:p w14:paraId="232D0642" w14:textId="77777777" w:rsidR="00780193" w:rsidRPr="00DF3E54" w:rsidRDefault="00780193" w:rsidP="00780193">
      <w:pPr>
        <w:pStyle w:val="Prrafodelista"/>
        <w:numPr>
          <w:ilvl w:val="0"/>
          <w:numId w:val="28"/>
        </w:numPr>
        <w:spacing w:line="240" w:lineRule="auto"/>
        <w:jc w:val="both"/>
        <w:rPr>
          <w:color w:val="000000" w:themeColor="text1"/>
        </w:rPr>
      </w:pPr>
      <w:r w:rsidRPr="00DF3E54">
        <w:rPr>
          <w:color w:val="000000" w:themeColor="text1"/>
        </w:rPr>
        <w:t xml:space="preserve">Mejora de la gestión municipal </w:t>
      </w:r>
    </w:p>
    <w:p w14:paraId="1155DE68" w14:textId="77777777" w:rsidR="00780193" w:rsidRPr="00DF3E54" w:rsidRDefault="00780193" w:rsidP="00780193">
      <w:pPr>
        <w:pStyle w:val="Prrafodelista"/>
        <w:numPr>
          <w:ilvl w:val="0"/>
          <w:numId w:val="28"/>
        </w:numPr>
        <w:spacing w:line="240" w:lineRule="auto"/>
        <w:jc w:val="both"/>
        <w:rPr>
          <w:color w:val="000000" w:themeColor="text1"/>
        </w:rPr>
      </w:pPr>
      <w:r w:rsidRPr="00DF3E54">
        <w:rPr>
          <w:color w:val="000000" w:themeColor="text1"/>
        </w:rPr>
        <w:t xml:space="preserve">Establecimiento de garantías para independencia de los </w:t>
      </w:r>
      <w:proofErr w:type="spellStart"/>
      <w:r w:rsidRPr="00DF3E54">
        <w:rPr>
          <w:color w:val="000000" w:themeColor="text1"/>
        </w:rPr>
        <w:t>OIC´s</w:t>
      </w:r>
      <w:proofErr w:type="spellEnd"/>
      <w:r w:rsidRPr="00DF3E54">
        <w:rPr>
          <w:color w:val="000000" w:themeColor="text1"/>
        </w:rPr>
        <w:t xml:space="preserve"> municipales</w:t>
      </w:r>
    </w:p>
    <w:p w14:paraId="4A46D4DB" w14:textId="77777777" w:rsidR="00905CA8" w:rsidRDefault="00905CA8" w:rsidP="00905CA8">
      <w:pPr>
        <w:spacing w:after="0" w:line="240" w:lineRule="auto"/>
        <w:jc w:val="both"/>
        <w:rPr>
          <w:highlight w:val="yellow"/>
        </w:rPr>
      </w:pPr>
    </w:p>
    <w:p w14:paraId="1A60B745" w14:textId="77777777" w:rsidR="00905CA8" w:rsidRDefault="00905CA8" w:rsidP="00905CA8">
      <w:pPr>
        <w:spacing w:after="0" w:line="240" w:lineRule="auto"/>
        <w:jc w:val="both"/>
        <w:rPr>
          <w:b/>
        </w:rPr>
      </w:pPr>
      <w:r>
        <w:rPr>
          <w:b/>
        </w:rPr>
        <w:t>A.CE.2019.16</w:t>
      </w:r>
    </w:p>
    <w:p w14:paraId="0B638027" w14:textId="77777777" w:rsidR="00905CA8" w:rsidRDefault="00905CA8" w:rsidP="00905CA8">
      <w:pPr>
        <w:shd w:val="clear" w:color="auto" w:fill="FFFFFF" w:themeFill="background1"/>
        <w:jc w:val="both"/>
        <w:rPr>
          <w:rFonts w:ascii="Arial" w:eastAsia="Arial" w:hAnsi="Arial" w:cs="Arial"/>
          <w:sz w:val="24"/>
          <w:szCs w:val="24"/>
        </w:rPr>
      </w:pPr>
      <w:bookmarkStart w:id="3" w:name="_1fob9te" w:colFirst="0" w:colLast="0"/>
      <w:bookmarkEnd w:id="3"/>
      <w:r w:rsidRPr="00395584">
        <w:rPr>
          <w:rFonts w:ascii="Arial" w:eastAsia="Arial" w:hAnsi="Arial" w:cs="Arial"/>
          <w:sz w:val="24"/>
          <w:szCs w:val="24"/>
        </w:rPr>
        <w:t>Se acuerda que la Comisión Ejecutiva, en conjunto con la Secretaría Ejecutiva, inicien el análisis correspondiente a las propuestas presentadas por la Contralora del Estado, al Comité Coordinador, con relación a elaborar una Propuesta de Política de Integridad.</w:t>
      </w:r>
      <w:r>
        <w:rPr>
          <w:rFonts w:ascii="Arial" w:eastAsia="Arial" w:hAnsi="Arial" w:cs="Arial"/>
          <w:sz w:val="24"/>
          <w:szCs w:val="24"/>
        </w:rPr>
        <w:t xml:space="preserve"> </w:t>
      </w:r>
    </w:p>
    <w:p w14:paraId="0338007C" w14:textId="77777777" w:rsidR="00905CA8" w:rsidRDefault="00905CA8" w:rsidP="00905CA8">
      <w:pPr>
        <w:spacing w:after="0" w:line="240" w:lineRule="auto"/>
        <w:jc w:val="both"/>
        <w:rPr>
          <w:highlight w:val="yellow"/>
        </w:rPr>
      </w:pPr>
    </w:p>
    <w:p w14:paraId="16773DE3" w14:textId="77777777" w:rsidR="00905CA8" w:rsidRDefault="00905CA8" w:rsidP="00905CA8">
      <w:pPr>
        <w:spacing w:after="0" w:line="240" w:lineRule="auto"/>
        <w:jc w:val="both"/>
        <w:rPr>
          <w:b/>
        </w:rPr>
      </w:pPr>
    </w:p>
    <w:p w14:paraId="778DE0B7" w14:textId="77777777" w:rsidR="00905CA8" w:rsidRDefault="00905CA8" w:rsidP="00905CA8">
      <w:pPr>
        <w:spacing w:after="0" w:line="240" w:lineRule="auto"/>
        <w:jc w:val="both"/>
        <w:rPr>
          <w:b/>
        </w:rPr>
      </w:pPr>
    </w:p>
    <w:p w14:paraId="18F2C69E" w14:textId="77777777" w:rsidR="00905CA8" w:rsidRDefault="00905CA8" w:rsidP="00905CA8">
      <w:pPr>
        <w:spacing w:after="0" w:line="240" w:lineRule="auto"/>
        <w:jc w:val="both"/>
        <w:rPr>
          <w:b/>
        </w:rPr>
      </w:pPr>
    </w:p>
    <w:p w14:paraId="34BA51DF" w14:textId="77777777" w:rsidR="00905CA8" w:rsidRDefault="00905CA8" w:rsidP="00905CA8">
      <w:pPr>
        <w:spacing w:after="0" w:line="240" w:lineRule="auto"/>
        <w:jc w:val="both"/>
        <w:rPr>
          <w:b/>
        </w:rPr>
      </w:pPr>
    </w:p>
    <w:p w14:paraId="6AE3B3DF" w14:textId="77777777" w:rsidR="00905CA8" w:rsidRDefault="00905CA8" w:rsidP="00905CA8">
      <w:pPr>
        <w:spacing w:after="0" w:line="240" w:lineRule="auto"/>
        <w:jc w:val="both"/>
        <w:rPr>
          <w:b/>
        </w:rPr>
      </w:pPr>
    </w:p>
    <w:p w14:paraId="3C786660" w14:textId="77777777" w:rsidR="00905CA8" w:rsidRDefault="00905CA8" w:rsidP="00905CA8">
      <w:pPr>
        <w:spacing w:after="0" w:line="240" w:lineRule="auto"/>
        <w:jc w:val="both"/>
        <w:rPr>
          <w:b/>
        </w:rPr>
      </w:pPr>
    </w:p>
    <w:p w14:paraId="71FC4E28" w14:textId="77777777" w:rsidR="00905CA8" w:rsidRDefault="00905CA8" w:rsidP="00905CA8">
      <w:pPr>
        <w:spacing w:after="0" w:line="240" w:lineRule="auto"/>
        <w:jc w:val="both"/>
      </w:pPr>
    </w:p>
    <w:p w14:paraId="774F5A33" w14:textId="77777777" w:rsidR="00905CA8" w:rsidRDefault="00905CA8" w:rsidP="00905CA8">
      <w:pPr>
        <w:spacing w:after="0" w:line="240" w:lineRule="auto"/>
        <w:jc w:val="both"/>
      </w:pPr>
    </w:p>
    <w:p w14:paraId="3A445887" w14:textId="77777777" w:rsidR="00905CA8" w:rsidRDefault="00905CA8" w:rsidP="00905CA8">
      <w:pPr>
        <w:spacing w:after="0" w:line="240" w:lineRule="auto"/>
        <w:jc w:val="both"/>
      </w:pPr>
    </w:p>
    <w:p w14:paraId="6B051293" w14:textId="77777777" w:rsidR="00905CA8" w:rsidRDefault="00905CA8" w:rsidP="00905CA8">
      <w:pPr>
        <w:spacing w:after="0" w:line="240" w:lineRule="auto"/>
        <w:jc w:val="both"/>
      </w:pPr>
    </w:p>
    <w:p w14:paraId="3CA681F2" w14:textId="77777777" w:rsidR="00905CA8" w:rsidRDefault="00905CA8" w:rsidP="00905CA8">
      <w:pPr>
        <w:spacing w:after="0" w:line="240" w:lineRule="auto"/>
        <w:jc w:val="both"/>
      </w:pPr>
    </w:p>
    <w:p w14:paraId="5AD3F428" w14:textId="77777777" w:rsidR="00905CA8" w:rsidRDefault="00905CA8" w:rsidP="00905CA8">
      <w:pPr>
        <w:spacing w:after="0" w:line="240" w:lineRule="auto"/>
        <w:jc w:val="both"/>
      </w:pPr>
    </w:p>
    <w:p w14:paraId="104A9B2B" w14:textId="77777777" w:rsidR="00905CA8" w:rsidRDefault="00905CA8" w:rsidP="00905CA8">
      <w:pPr>
        <w:spacing w:after="0" w:line="240" w:lineRule="auto"/>
        <w:jc w:val="both"/>
      </w:pPr>
    </w:p>
    <w:p w14:paraId="192F8509" w14:textId="77777777" w:rsidR="00905CA8" w:rsidRDefault="00905CA8" w:rsidP="00905CA8">
      <w:pPr>
        <w:spacing w:after="0" w:line="240" w:lineRule="auto"/>
        <w:jc w:val="both"/>
      </w:pPr>
    </w:p>
    <w:p w14:paraId="4F0F5787" w14:textId="77777777" w:rsidR="00905CA8" w:rsidRDefault="00905CA8" w:rsidP="00905CA8">
      <w:pPr>
        <w:spacing w:after="0" w:line="240" w:lineRule="auto"/>
        <w:jc w:val="both"/>
      </w:pPr>
    </w:p>
    <w:p w14:paraId="1A9DA4CC" w14:textId="77777777" w:rsidR="00905CA8" w:rsidRDefault="00905CA8" w:rsidP="00905CA8">
      <w:pPr>
        <w:spacing w:after="0" w:line="240" w:lineRule="auto"/>
        <w:jc w:val="both"/>
      </w:pPr>
    </w:p>
    <w:p w14:paraId="2CC7D5EA" w14:textId="447BCBA0" w:rsidR="00905CA8" w:rsidRDefault="00905CA8" w:rsidP="00905CA8">
      <w:pPr>
        <w:spacing w:line="240" w:lineRule="auto"/>
        <w:jc w:val="both"/>
      </w:pPr>
    </w:p>
    <w:p w14:paraId="5C3F8E78" w14:textId="0D49672A" w:rsidR="00905CA8" w:rsidRDefault="00905CA8" w:rsidP="00905CA8">
      <w:pPr>
        <w:spacing w:line="240" w:lineRule="auto"/>
        <w:jc w:val="both"/>
      </w:pPr>
    </w:p>
    <w:p w14:paraId="54077A5E" w14:textId="3DEE4642" w:rsidR="00905CA8" w:rsidRDefault="00905CA8" w:rsidP="00905CA8">
      <w:pPr>
        <w:spacing w:line="240" w:lineRule="auto"/>
        <w:jc w:val="both"/>
      </w:pPr>
    </w:p>
    <w:p w14:paraId="790A3135" w14:textId="170EB94A" w:rsidR="00905CA8" w:rsidRDefault="00905CA8" w:rsidP="00905CA8">
      <w:pPr>
        <w:spacing w:line="240" w:lineRule="auto"/>
        <w:jc w:val="both"/>
      </w:pPr>
    </w:p>
    <w:p w14:paraId="2AE70940" w14:textId="7C5AAD05" w:rsidR="00905CA8" w:rsidRDefault="00905CA8" w:rsidP="00905CA8">
      <w:pPr>
        <w:spacing w:line="240" w:lineRule="auto"/>
        <w:jc w:val="both"/>
      </w:pPr>
    </w:p>
    <w:p w14:paraId="3DAC91AD" w14:textId="205D733D" w:rsidR="00905CA8" w:rsidRDefault="00905CA8" w:rsidP="00905CA8">
      <w:pPr>
        <w:spacing w:line="240" w:lineRule="auto"/>
        <w:jc w:val="both"/>
      </w:pPr>
    </w:p>
    <w:p w14:paraId="3C1AB963" w14:textId="6846D6B7" w:rsidR="00905CA8" w:rsidRDefault="00905CA8" w:rsidP="00905CA8">
      <w:pPr>
        <w:spacing w:line="240" w:lineRule="auto"/>
        <w:jc w:val="both"/>
      </w:pPr>
    </w:p>
    <w:p w14:paraId="00A81CD3" w14:textId="4C66852C" w:rsidR="00905CA8" w:rsidRDefault="00905CA8" w:rsidP="00905CA8">
      <w:pPr>
        <w:spacing w:line="240" w:lineRule="auto"/>
        <w:jc w:val="both"/>
      </w:pPr>
    </w:p>
    <w:p w14:paraId="140FBD82" w14:textId="3AE5DEF9" w:rsidR="00905CA8" w:rsidRDefault="00905CA8" w:rsidP="00905CA8">
      <w:pPr>
        <w:spacing w:line="240" w:lineRule="auto"/>
        <w:jc w:val="both"/>
      </w:pPr>
    </w:p>
    <w:p w14:paraId="53A0EE45" w14:textId="4445DAF9" w:rsidR="00905CA8" w:rsidRDefault="00905CA8" w:rsidP="00905CA8">
      <w:pPr>
        <w:spacing w:line="240" w:lineRule="auto"/>
        <w:jc w:val="both"/>
      </w:pPr>
    </w:p>
    <w:p w14:paraId="46EE5388" w14:textId="77777777" w:rsidR="00E12054" w:rsidRDefault="00E12054" w:rsidP="00905CA8">
      <w:pPr>
        <w:spacing w:line="240" w:lineRule="auto"/>
        <w:jc w:val="both"/>
      </w:pPr>
    </w:p>
    <w:p w14:paraId="09664781" w14:textId="77777777" w:rsidR="00905CA8" w:rsidRDefault="00905CA8" w:rsidP="00905CA8">
      <w:pPr>
        <w:numPr>
          <w:ilvl w:val="0"/>
          <w:numId w:val="27"/>
        </w:numPr>
        <w:pBdr>
          <w:top w:val="nil"/>
          <w:left w:val="nil"/>
          <w:bottom w:val="nil"/>
          <w:right w:val="nil"/>
          <w:between w:val="nil"/>
        </w:pBdr>
        <w:spacing w:line="240" w:lineRule="auto"/>
        <w:ind w:left="851" w:hanging="491"/>
        <w:jc w:val="both"/>
        <w:rPr>
          <w:color w:val="000000"/>
        </w:rPr>
      </w:pPr>
      <w:r>
        <w:rPr>
          <w:rFonts w:eastAsia="Verdana" w:cs="Verdana"/>
          <w:b/>
          <w:color w:val="000000"/>
        </w:rPr>
        <w:lastRenderedPageBreak/>
        <w:t xml:space="preserve">Clausura de la sesión </w:t>
      </w:r>
    </w:p>
    <w:p w14:paraId="33D1DD01" w14:textId="77777777" w:rsidR="00905CA8" w:rsidRDefault="00905CA8" w:rsidP="00905CA8">
      <w:pPr>
        <w:spacing w:after="0" w:line="240" w:lineRule="auto"/>
        <w:jc w:val="both"/>
      </w:pPr>
      <w:r>
        <w:t>Se dio por clausurada la sesión a las 10:35 horas del 15 de octubre de 2019 y se firma esta acta.</w:t>
      </w:r>
    </w:p>
    <w:p w14:paraId="15185199" w14:textId="77777777" w:rsidR="00905CA8" w:rsidRDefault="00905CA8" w:rsidP="00905CA8">
      <w:pPr>
        <w:spacing w:line="240" w:lineRule="auto"/>
        <w:jc w:val="both"/>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1"/>
        <w:gridCol w:w="3870"/>
      </w:tblGrid>
      <w:tr w:rsidR="00905CA8" w14:paraId="77D7C7A7" w14:textId="77777777" w:rsidTr="007B1618">
        <w:tc>
          <w:tcPr>
            <w:tcW w:w="5241" w:type="dxa"/>
            <w:shd w:val="clear" w:color="auto" w:fill="BDD7EE"/>
          </w:tcPr>
          <w:p w14:paraId="475C6B9D" w14:textId="77777777" w:rsidR="00905CA8" w:rsidRDefault="00905CA8" w:rsidP="007B1618">
            <w:pPr>
              <w:jc w:val="center"/>
              <w:rPr>
                <w:b/>
              </w:rPr>
            </w:pPr>
            <w:r>
              <w:rPr>
                <w:b/>
              </w:rPr>
              <w:t>Nombre</w:t>
            </w:r>
          </w:p>
        </w:tc>
        <w:tc>
          <w:tcPr>
            <w:tcW w:w="3870" w:type="dxa"/>
            <w:shd w:val="clear" w:color="auto" w:fill="BDD7EE"/>
          </w:tcPr>
          <w:p w14:paraId="3F99517C" w14:textId="77777777" w:rsidR="00905CA8" w:rsidRDefault="00905CA8" w:rsidP="007B1618">
            <w:pPr>
              <w:jc w:val="center"/>
              <w:rPr>
                <w:b/>
              </w:rPr>
            </w:pPr>
            <w:r>
              <w:rPr>
                <w:b/>
              </w:rPr>
              <w:t>Firma</w:t>
            </w:r>
          </w:p>
        </w:tc>
      </w:tr>
      <w:tr w:rsidR="00905CA8" w14:paraId="70291B7D" w14:textId="77777777" w:rsidTr="007B1618">
        <w:trPr>
          <w:trHeight w:val="740"/>
        </w:trPr>
        <w:tc>
          <w:tcPr>
            <w:tcW w:w="5241" w:type="dxa"/>
          </w:tcPr>
          <w:p w14:paraId="2C13480E" w14:textId="77777777" w:rsidR="00905CA8" w:rsidRDefault="00905CA8" w:rsidP="007B1618">
            <w:pPr>
              <w:jc w:val="center"/>
              <w:rPr>
                <w:b/>
              </w:rPr>
            </w:pPr>
          </w:p>
          <w:p w14:paraId="7AC01A9F" w14:textId="77777777" w:rsidR="00905CA8" w:rsidRDefault="00905CA8" w:rsidP="00905CA8">
            <w:pPr>
              <w:spacing w:after="0"/>
              <w:jc w:val="center"/>
              <w:rPr>
                <w:b/>
              </w:rPr>
            </w:pPr>
            <w:r>
              <w:rPr>
                <w:b/>
              </w:rPr>
              <w:t>Lucía Almaraz Cazarez</w:t>
            </w:r>
          </w:p>
          <w:p w14:paraId="36CA484A" w14:textId="77777777" w:rsidR="00905CA8" w:rsidRDefault="00905CA8" w:rsidP="00905CA8">
            <w:pPr>
              <w:spacing w:after="0"/>
              <w:jc w:val="center"/>
            </w:pPr>
            <w:r>
              <w:t>Integrante</w:t>
            </w:r>
          </w:p>
          <w:p w14:paraId="0944028C" w14:textId="77777777" w:rsidR="00905CA8" w:rsidRDefault="00905CA8" w:rsidP="007B1618">
            <w:pPr>
              <w:jc w:val="center"/>
            </w:pPr>
          </w:p>
        </w:tc>
        <w:tc>
          <w:tcPr>
            <w:tcW w:w="3870" w:type="dxa"/>
          </w:tcPr>
          <w:p w14:paraId="1122692A" w14:textId="77777777" w:rsidR="00905CA8" w:rsidRDefault="00905CA8" w:rsidP="007B1618"/>
        </w:tc>
      </w:tr>
      <w:tr w:rsidR="00905CA8" w14:paraId="0DEE04D2" w14:textId="77777777" w:rsidTr="007B1618">
        <w:trPr>
          <w:trHeight w:val="740"/>
        </w:trPr>
        <w:tc>
          <w:tcPr>
            <w:tcW w:w="5241" w:type="dxa"/>
          </w:tcPr>
          <w:p w14:paraId="74108331" w14:textId="77777777" w:rsidR="00905CA8" w:rsidRDefault="00905CA8" w:rsidP="00905CA8">
            <w:pPr>
              <w:spacing w:after="0"/>
              <w:jc w:val="center"/>
              <w:rPr>
                <w:b/>
              </w:rPr>
            </w:pPr>
          </w:p>
          <w:p w14:paraId="3885E783" w14:textId="77777777" w:rsidR="00905CA8" w:rsidRDefault="00905CA8" w:rsidP="00905CA8">
            <w:pPr>
              <w:spacing w:before="240" w:after="0"/>
              <w:jc w:val="center"/>
              <w:rPr>
                <w:b/>
              </w:rPr>
            </w:pPr>
            <w:r>
              <w:rPr>
                <w:b/>
              </w:rPr>
              <w:t>Annel Vázquez Anderson</w:t>
            </w:r>
          </w:p>
          <w:p w14:paraId="040F580C" w14:textId="77777777" w:rsidR="00905CA8" w:rsidRDefault="00905CA8" w:rsidP="00905CA8">
            <w:pPr>
              <w:spacing w:before="240" w:after="0"/>
              <w:jc w:val="center"/>
            </w:pPr>
            <w:r>
              <w:t>Integrante</w:t>
            </w:r>
          </w:p>
          <w:p w14:paraId="5BB17476" w14:textId="77777777" w:rsidR="00905CA8" w:rsidRDefault="00905CA8" w:rsidP="00905CA8">
            <w:pPr>
              <w:spacing w:after="0"/>
              <w:jc w:val="center"/>
            </w:pPr>
          </w:p>
        </w:tc>
        <w:tc>
          <w:tcPr>
            <w:tcW w:w="3870" w:type="dxa"/>
          </w:tcPr>
          <w:p w14:paraId="41CDC43C" w14:textId="77777777" w:rsidR="00905CA8" w:rsidRDefault="00905CA8" w:rsidP="00905CA8">
            <w:pPr>
              <w:spacing w:after="0"/>
            </w:pPr>
          </w:p>
        </w:tc>
      </w:tr>
      <w:tr w:rsidR="00905CA8" w14:paraId="294CBDE9" w14:textId="77777777" w:rsidTr="007B1618">
        <w:trPr>
          <w:trHeight w:val="820"/>
        </w:trPr>
        <w:tc>
          <w:tcPr>
            <w:tcW w:w="5241" w:type="dxa"/>
          </w:tcPr>
          <w:p w14:paraId="7F3BA9A7" w14:textId="77777777" w:rsidR="00905CA8" w:rsidRDefault="00905CA8" w:rsidP="007B1618">
            <w:pPr>
              <w:jc w:val="center"/>
              <w:rPr>
                <w:b/>
              </w:rPr>
            </w:pPr>
          </w:p>
          <w:p w14:paraId="2EE862CE" w14:textId="77777777" w:rsidR="00905CA8" w:rsidRDefault="00905CA8" w:rsidP="00905CA8">
            <w:pPr>
              <w:spacing w:after="0"/>
              <w:jc w:val="center"/>
              <w:rPr>
                <w:b/>
              </w:rPr>
            </w:pPr>
            <w:r>
              <w:rPr>
                <w:b/>
              </w:rPr>
              <w:t>Jesús Ibarra Cárdenas</w:t>
            </w:r>
          </w:p>
          <w:p w14:paraId="24234B7C" w14:textId="77777777" w:rsidR="00905CA8" w:rsidRDefault="00905CA8" w:rsidP="00905CA8">
            <w:pPr>
              <w:spacing w:after="0"/>
              <w:jc w:val="center"/>
            </w:pPr>
            <w:r>
              <w:t>Integrante</w:t>
            </w:r>
          </w:p>
          <w:p w14:paraId="791394EE" w14:textId="77777777" w:rsidR="00905CA8" w:rsidRDefault="00905CA8" w:rsidP="007B1618">
            <w:pPr>
              <w:jc w:val="center"/>
            </w:pPr>
          </w:p>
        </w:tc>
        <w:tc>
          <w:tcPr>
            <w:tcW w:w="3870" w:type="dxa"/>
          </w:tcPr>
          <w:p w14:paraId="7F457A33" w14:textId="77777777" w:rsidR="00905CA8" w:rsidRDefault="00905CA8" w:rsidP="007B1618"/>
          <w:p w14:paraId="276DED97" w14:textId="77777777" w:rsidR="00905CA8" w:rsidRDefault="00905CA8" w:rsidP="007B1618"/>
          <w:p w14:paraId="3F408575" w14:textId="77777777" w:rsidR="00905CA8" w:rsidRDefault="00905CA8" w:rsidP="007B1618"/>
        </w:tc>
      </w:tr>
      <w:tr w:rsidR="00905CA8" w14:paraId="03FDE71D" w14:textId="77777777" w:rsidTr="007B1618">
        <w:trPr>
          <w:trHeight w:val="240"/>
        </w:trPr>
        <w:tc>
          <w:tcPr>
            <w:tcW w:w="5241" w:type="dxa"/>
          </w:tcPr>
          <w:p w14:paraId="001E5669" w14:textId="77777777" w:rsidR="00905CA8" w:rsidRDefault="00905CA8" w:rsidP="007B1618">
            <w:pPr>
              <w:jc w:val="center"/>
              <w:rPr>
                <w:b/>
              </w:rPr>
            </w:pPr>
          </w:p>
          <w:p w14:paraId="26E5A78E" w14:textId="77777777" w:rsidR="00905CA8" w:rsidRDefault="00905CA8" w:rsidP="00905CA8">
            <w:pPr>
              <w:spacing w:after="0"/>
              <w:jc w:val="center"/>
              <w:rPr>
                <w:b/>
              </w:rPr>
            </w:pPr>
            <w:r>
              <w:rPr>
                <w:b/>
              </w:rPr>
              <w:t>Nancy García Vázquez</w:t>
            </w:r>
          </w:p>
          <w:p w14:paraId="5359A8E9" w14:textId="77777777" w:rsidR="00905CA8" w:rsidRDefault="00905CA8" w:rsidP="00905CA8">
            <w:pPr>
              <w:spacing w:after="0"/>
              <w:jc w:val="center"/>
            </w:pPr>
            <w:r>
              <w:t>Integrante</w:t>
            </w:r>
          </w:p>
          <w:p w14:paraId="31B1CEF5" w14:textId="77777777" w:rsidR="00905CA8" w:rsidRDefault="00905CA8" w:rsidP="007B1618">
            <w:pPr>
              <w:jc w:val="center"/>
            </w:pPr>
          </w:p>
        </w:tc>
        <w:tc>
          <w:tcPr>
            <w:tcW w:w="3870" w:type="dxa"/>
          </w:tcPr>
          <w:p w14:paraId="0D5D5E74" w14:textId="77777777" w:rsidR="00905CA8" w:rsidRDefault="00905CA8" w:rsidP="007B1618"/>
          <w:p w14:paraId="51FD4CA0" w14:textId="77777777" w:rsidR="00905CA8" w:rsidRDefault="00905CA8" w:rsidP="007B1618"/>
          <w:p w14:paraId="7D7170B6" w14:textId="77777777" w:rsidR="00905CA8" w:rsidRDefault="00905CA8" w:rsidP="007B1618"/>
        </w:tc>
      </w:tr>
      <w:tr w:rsidR="00905CA8" w14:paraId="1EE856FA" w14:textId="77777777" w:rsidTr="007B1618">
        <w:trPr>
          <w:trHeight w:val="820"/>
        </w:trPr>
        <w:tc>
          <w:tcPr>
            <w:tcW w:w="5241" w:type="dxa"/>
          </w:tcPr>
          <w:p w14:paraId="3E97F3B7" w14:textId="77777777" w:rsidR="00905CA8" w:rsidRDefault="00905CA8" w:rsidP="007B1618">
            <w:pPr>
              <w:jc w:val="center"/>
              <w:rPr>
                <w:b/>
              </w:rPr>
            </w:pPr>
          </w:p>
          <w:p w14:paraId="666D8573" w14:textId="77777777" w:rsidR="00905CA8" w:rsidRDefault="00905CA8" w:rsidP="00905CA8">
            <w:pPr>
              <w:spacing w:after="0"/>
              <w:jc w:val="center"/>
              <w:rPr>
                <w:b/>
              </w:rPr>
            </w:pPr>
            <w:proofErr w:type="spellStart"/>
            <w:r>
              <w:rPr>
                <w:b/>
              </w:rPr>
              <w:t>Haimé</w:t>
            </w:r>
            <w:proofErr w:type="spellEnd"/>
            <w:r>
              <w:rPr>
                <w:b/>
              </w:rPr>
              <w:t xml:space="preserve"> Figueroa Neri</w:t>
            </w:r>
          </w:p>
          <w:p w14:paraId="12A5820B" w14:textId="77777777" w:rsidR="00905CA8" w:rsidRDefault="00905CA8" w:rsidP="00905CA8">
            <w:pPr>
              <w:spacing w:after="0"/>
              <w:jc w:val="center"/>
            </w:pPr>
            <w:r>
              <w:t>Integrante</w:t>
            </w:r>
          </w:p>
          <w:p w14:paraId="727A9DBC" w14:textId="77777777" w:rsidR="00905CA8" w:rsidRDefault="00905CA8" w:rsidP="007B1618">
            <w:pPr>
              <w:jc w:val="center"/>
            </w:pPr>
          </w:p>
        </w:tc>
        <w:tc>
          <w:tcPr>
            <w:tcW w:w="3870" w:type="dxa"/>
          </w:tcPr>
          <w:p w14:paraId="650228E9" w14:textId="77777777" w:rsidR="00905CA8" w:rsidRDefault="00905CA8" w:rsidP="007B1618"/>
        </w:tc>
      </w:tr>
    </w:tbl>
    <w:p w14:paraId="4269F9EB" w14:textId="77777777" w:rsidR="00905CA8" w:rsidRDefault="00905CA8" w:rsidP="00905CA8">
      <w:pPr>
        <w:spacing w:after="0" w:line="240" w:lineRule="auto"/>
        <w:jc w:val="both"/>
      </w:pPr>
    </w:p>
    <w:p w14:paraId="76A57D37" w14:textId="77777777" w:rsidR="00905CA8" w:rsidRDefault="00905CA8" w:rsidP="00905CA8">
      <w:pPr>
        <w:spacing w:line="240" w:lineRule="auto"/>
        <w:jc w:val="both"/>
      </w:pPr>
      <w:r>
        <w:t>Última hoja del acta de la Quinta Sesión Ordinaria de la Comisión Ejecutiva de la Secretaría Ejecutiva del Sistema Estatal Anticorrupción de Jalisco del 15 de octubre de 2019.</w:t>
      </w:r>
    </w:p>
    <w:p w14:paraId="0D3D8C4E" w14:textId="5CC3A20A" w:rsidR="00264827" w:rsidRPr="00905CA8" w:rsidRDefault="00264827" w:rsidP="00905CA8"/>
    <w:sectPr w:rsidR="00264827" w:rsidRPr="00905CA8" w:rsidSect="00C80937">
      <w:headerReference w:type="even" r:id="rId11"/>
      <w:headerReference w:type="default" r:id="rId12"/>
      <w:footerReference w:type="default" r:id="rId13"/>
      <w:headerReference w:type="first" r:id="rId14"/>
      <w:footerReference w:type="first" r:id="rId15"/>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CBDEF" w14:textId="77777777" w:rsidR="001946F9" w:rsidRDefault="001946F9" w:rsidP="005E10AD">
      <w:pPr>
        <w:spacing w:after="0" w:line="240" w:lineRule="auto"/>
      </w:pPr>
      <w:r>
        <w:separator/>
      </w:r>
    </w:p>
  </w:endnote>
  <w:endnote w:type="continuationSeparator" w:id="0">
    <w:p w14:paraId="4612AFD3" w14:textId="77777777" w:rsidR="001946F9" w:rsidRDefault="001946F9"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77B7" w14:textId="77777777" w:rsidR="006C5A94" w:rsidRPr="00C80937" w:rsidRDefault="006C5A94">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Pr>
        <w:noProof/>
        <w:color w:val="323E4F" w:themeColor="text2" w:themeShade="BF"/>
        <w:sz w:val="16"/>
        <w:szCs w:val="24"/>
      </w:rPr>
      <w:t>14</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Pr>
        <w:noProof/>
        <w:color w:val="323E4F" w:themeColor="text2" w:themeShade="BF"/>
        <w:sz w:val="16"/>
        <w:szCs w:val="24"/>
      </w:rPr>
      <w:t>14</w:t>
    </w:r>
    <w:r w:rsidRPr="00C80937">
      <w:rPr>
        <w:color w:val="323E4F" w:themeColor="text2" w:themeShade="BF"/>
        <w:sz w:val="16"/>
        <w:szCs w:val="24"/>
      </w:rPr>
      <w:fldChar w:fldCharType="end"/>
    </w:r>
  </w:p>
  <w:p w14:paraId="1F0DA42A" w14:textId="77777777" w:rsidR="006C5A94" w:rsidRDefault="006C5A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462439"/>
      <w:docPartObj>
        <w:docPartGallery w:val="Page Numbers (Bottom of Page)"/>
        <w:docPartUnique/>
      </w:docPartObj>
    </w:sdtPr>
    <w:sdtEndPr/>
    <w:sdtContent>
      <w:p w14:paraId="45825127" w14:textId="77777777" w:rsidR="006C5A94" w:rsidRDefault="006C5A94">
        <w:pPr>
          <w:pStyle w:val="Piedepgina"/>
          <w:jc w:val="right"/>
        </w:pPr>
        <w:r>
          <w:fldChar w:fldCharType="begin"/>
        </w:r>
        <w:r>
          <w:instrText>PAGE   \* MERGEFORMAT</w:instrText>
        </w:r>
        <w:r>
          <w:fldChar w:fldCharType="separate"/>
        </w:r>
        <w:r w:rsidRPr="004471BB">
          <w:t>1</w:t>
        </w:r>
        <w:r>
          <w:fldChar w:fldCharType="end"/>
        </w:r>
      </w:p>
    </w:sdtContent>
  </w:sdt>
  <w:p w14:paraId="3370103F" w14:textId="77777777" w:rsidR="006C5A94" w:rsidRDefault="006C5A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47CA5" w14:textId="77777777" w:rsidR="001946F9" w:rsidRDefault="001946F9" w:rsidP="005E10AD">
      <w:pPr>
        <w:spacing w:after="0" w:line="240" w:lineRule="auto"/>
      </w:pPr>
      <w:r>
        <w:separator/>
      </w:r>
    </w:p>
  </w:footnote>
  <w:footnote w:type="continuationSeparator" w:id="0">
    <w:p w14:paraId="4DD51420" w14:textId="77777777" w:rsidR="001946F9" w:rsidRDefault="001946F9"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130B" w14:textId="605C8851" w:rsidR="006C5A94" w:rsidRDefault="006C5A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E726" w14:textId="58E66A95" w:rsidR="006C5A94" w:rsidRPr="00D17701" w:rsidRDefault="006C5A94" w:rsidP="007F3D7D">
    <w:pPr>
      <w:pStyle w:val="Encabezado"/>
      <w:tabs>
        <w:tab w:val="left" w:pos="4073"/>
      </w:tabs>
      <w:jc w:val="right"/>
      <w:rPr>
        <w:rFonts w:ascii="Segoe UI Semibold" w:hAnsi="Segoe UI Semibold" w:cs="Segoe UI Semibold"/>
        <w:smallCaps/>
        <w:sz w:val="18"/>
      </w:rPr>
    </w:pPr>
    <w:r w:rsidRPr="00D17701">
      <w:rPr>
        <w:rFonts w:ascii="Segoe UI Semibold" w:hAnsi="Segoe UI Semibold" w:cs="Segoe UI Semibold"/>
        <w:smallCaps/>
        <w:noProof/>
        <w:sz w:val="18"/>
        <w:lang w:val="es-MX" w:eastAsia="es-MX"/>
      </w:rPr>
      <mc:AlternateContent>
        <mc:Choice Requires="wps">
          <w:drawing>
            <wp:anchor distT="45720" distB="45720" distL="114300" distR="114300" simplePos="0" relativeHeight="251659264" behindDoc="0" locked="0" layoutInCell="1" allowOverlap="1" wp14:anchorId="56F963D9" wp14:editId="38786A34">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14:paraId="2CE15DC7" w14:textId="77777777" w:rsidR="006C5A94" w:rsidRDefault="006C5A9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5CD762C6" w14:textId="77777777" w:rsidR="006C5A94" w:rsidRPr="00C80937" w:rsidRDefault="006C5A9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4DF52AB5" w14:textId="77777777" w:rsidR="006C5A94" w:rsidRPr="00C80937" w:rsidRDefault="006C5A94">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55pt;margin-top:-5.3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" stroked="f">
              <v:textbox>
                <w:txbxContent>
                  <w:p w14:paraId="2CE15DC7" w14:textId="77777777" w:rsidR="006C5A94" w:rsidRDefault="006C5A9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5CD762C6" w14:textId="77777777" w:rsidR="006C5A94" w:rsidRPr="00C80937" w:rsidRDefault="006C5A9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4DF52AB5" w14:textId="77777777" w:rsidR="006C5A94" w:rsidRPr="00C80937" w:rsidRDefault="006C5A94">
                    <w:pPr>
                      <w:rPr>
                        <w:rFonts w:ascii="Segoe UI Semibold" w:hAnsi="Segoe UI Semibold" w:cs="Segoe UI Semibold"/>
                        <w:smallCaps/>
                      </w:rPr>
                    </w:pPr>
                  </w:p>
                </w:txbxContent>
              </v:textbox>
            </v:shape>
          </w:pict>
        </mc:Fallback>
      </mc:AlternateContent>
    </w:r>
    <w:r w:rsidRPr="00D17701">
      <w:rPr>
        <w:rFonts w:ascii="Segoe UI Semibold" w:hAnsi="Segoe UI Semibold" w:cs="Segoe UI Semibold"/>
        <w:smallCaps/>
        <w:sz w:val="18"/>
      </w:rPr>
      <w:t xml:space="preserve">ACTA DE LA </w:t>
    </w:r>
    <w:r w:rsidR="00873F04">
      <w:rPr>
        <w:rFonts w:ascii="Segoe UI Semibold" w:hAnsi="Segoe UI Semibold" w:cs="Segoe UI Semibold"/>
        <w:smallCaps/>
        <w:sz w:val="18"/>
      </w:rPr>
      <w:t>QUINTA</w:t>
    </w:r>
    <w:r>
      <w:rPr>
        <w:rFonts w:ascii="Segoe UI Semibold" w:hAnsi="Segoe UI Semibold" w:cs="Segoe UI Semibold"/>
        <w:smallCaps/>
        <w:sz w:val="18"/>
      </w:rPr>
      <w:t xml:space="preserve"> </w:t>
    </w:r>
    <w:r w:rsidRPr="00D17701">
      <w:rPr>
        <w:rFonts w:ascii="Segoe UI Semibold" w:hAnsi="Segoe UI Semibold" w:cs="Segoe UI Semibold"/>
        <w:smallCaps/>
        <w:sz w:val="18"/>
      </w:rPr>
      <w:t xml:space="preserve">SESIÓN ORDINARIA DE LA </w:t>
    </w:r>
  </w:p>
  <w:p w14:paraId="5174475B" w14:textId="77777777" w:rsidR="006C5A94" w:rsidRPr="00D17701" w:rsidRDefault="006C5A94" w:rsidP="007F3D7D">
    <w:pPr>
      <w:pStyle w:val="Encabezado"/>
      <w:tabs>
        <w:tab w:val="left" w:pos="4073"/>
      </w:tabs>
      <w:jc w:val="right"/>
      <w:rPr>
        <w:rFonts w:ascii="Segoe UI Semibold" w:hAnsi="Segoe UI Semibold" w:cs="Segoe UI Semibold"/>
        <w:smallCaps/>
        <w:sz w:val="18"/>
      </w:rPr>
    </w:pPr>
    <w:r w:rsidRPr="00D17701">
      <w:rPr>
        <w:rFonts w:ascii="Segoe UI Semibold" w:hAnsi="Segoe UI Semibold" w:cs="Segoe UI Semibold"/>
        <w:smallCaps/>
        <w:sz w:val="18"/>
      </w:rPr>
      <w:t>COMISIÓN EJECUTIVA</w:t>
    </w:r>
    <w:r>
      <w:rPr>
        <w:rFonts w:ascii="Segoe UI Semibold" w:hAnsi="Segoe UI Semibold" w:cs="Segoe UI Semibold"/>
        <w:smallCaps/>
        <w:sz w:val="18"/>
      </w:rPr>
      <w:t xml:space="preserve"> </w:t>
    </w:r>
    <w:r w:rsidRPr="00D17701">
      <w:rPr>
        <w:rFonts w:ascii="Segoe UI Semibold" w:hAnsi="Segoe UI Semibold" w:cs="Segoe UI Semibold"/>
        <w:smallCaps/>
        <w:sz w:val="18"/>
      </w:rPr>
      <w:t>DE LA SECRETARÍA EJECUTIVA DEL</w:t>
    </w:r>
  </w:p>
  <w:p w14:paraId="74E25395" w14:textId="77777777" w:rsidR="006C5A94" w:rsidRDefault="006C5A94" w:rsidP="007F3D7D">
    <w:pPr>
      <w:pStyle w:val="Encabezado"/>
      <w:tabs>
        <w:tab w:val="left" w:pos="4073"/>
      </w:tabs>
      <w:jc w:val="right"/>
      <w:rPr>
        <w:rFonts w:ascii="Segoe UI Semibold" w:hAnsi="Segoe UI Semibold" w:cs="Segoe UI Semibold"/>
        <w:smallCaps/>
      </w:rPr>
    </w:pPr>
    <w:r w:rsidRPr="00D17701">
      <w:rPr>
        <w:rFonts w:ascii="Segoe UI Semibold" w:hAnsi="Segoe UI Semibold" w:cs="Segoe UI Semibold"/>
        <w:smallCaps/>
        <w:sz w:val="18"/>
      </w:rPr>
      <w:t>SISTEMA ESTATAL ANTICORRUPCIÓN DE JALISCO</w:t>
    </w:r>
  </w:p>
  <w:p w14:paraId="29AD800E" w14:textId="77777777" w:rsidR="006C5A94" w:rsidRDefault="00BE2BB7" w:rsidP="00F71D44">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w14:anchorId="4E9353D7">
        <v:rect id="_x0000_i1025" alt="" style="width:456.05pt;height:1.5pt;mso-width-percent:0;mso-height-percent:0;mso-width-percent:0;mso-height-percent:0" o:hralign="center" o:hrstd="t" o:hrnoshade="t" o:hr="t" fillcolor="#acb9ca [1311]" stroked="f"/>
      </w:pict>
    </w:r>
  </w:p>
  <w:p w14:paraId="0E00CDFA" w14:textId="77777777" w:rsidR="006C5A94" w:rsidRPr="005E10AD" w:rsidRDefault="006C5A94" w:rsidP="00F71D44">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F76B" w14:textId="3F98B4CA" w:rsidR="006C5A94" w:rsidRDefault="006C5A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625"/>
    <w:multiLevelType w:val="hybridMultilevel"/>
    <w:tmpl w:val="53846B42"/>
    <w:lvl w:ilvl="0" w:tplc="2E6E9786">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64D5D0E"/>
    <w:multiLevelType w:val="hybridMultilevel"/>
    <w:tmpl w:val="77545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7143C3"/>
    <w:multiLevelType w:val="hybridMultilevel"/>
    <w:tmpl w:val="83D8889E"/>
    <w:lvl w:ilvl="0" w:tplc="040A0003">
      <w:start w:val="1"/>
      <w:numFmt w:val="bullet"/>
      <w:lvlText w:val="o"/>
      <w:lvlJc w:val="left"/>
      <w:pPr>
        <w:ind w:left="720" w:hanging="360"/>
      </w:pPr>
      <w:rPr>
        <w:rFonts w:ascii="Courier New" w:hAnsi="Courier New" w:cs="Courier New" w:hint="default"/>
      </w:rPr>
    </w:lvl>
    <w:lvl w:ilvl="1" w:tplc="97D66924">
      <w:numFmt w:val="bullet"/>
      <w:lvlText w:val="•"/>
      <w:lvlJc w:val="left"/>
      <w:pPr>
        <w:ind w:left="1780" w:hanging="700"/>
      </w:pPr>
      <w:rPr>
        <w:rFonts w:ascii="Verdana" w:eastAsiaTheme="minorHAnsi" w:hAnsi="Verdana" w:cs="Consola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F401D0"/>
    <w:multiLevelType w:val="hybridMultilevel"/>
    <w:tmpl w:val="B5ECC8C8"/>
    <w:lvl w:ilvl="0" w:tplc="19843C5A">
      <w:start w:val="3"/>
      <w:numFmt w:val="decimal"/>
      <w:lvlText w:val="(%1"/>
      <w:lvlJc w:val="left"/>
      <w:pPr>
        <w:ind w:left="753" w:hanging="360"/>
      </w:pPr>
      <w:rPr>
        <w:rFonts w:hint="default"/>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4" w15:restartNumberingAfterBreak="0">
    <w:nsid w:val="1301452E"/>
    <w:multiLevelType w:val="hybridMultilevel"/>
    <w:tmpl w:val="862A5EE0"/>
    <w:lvl w:ilvl="0" w:tplc="040A0003">
      <w:start w:val="1"/>
      <w:numFmt w:val="bullet"/>
      <w:lvlText w:val="o"/>
      <w:lvlJc w:val="left"/>
      <w:pPr>
        <w:ind w:left="720" w:hanging="360"/>
      </w:pPr>
      <w:rPr>
        <w:rFonts w:ascii="Courier New" w:hAnsi="Courier New" w:cs="Courier New" w:hint="default"/>
      </w:rPr>
    </w:lvl>
    <w:lvl w:ilvl="1" w:tplc="080A000D">
      <w:start w:val="1"/>
      <w:numFmt w:val="bullet"/>
      <w:lvlText w:val=""/>
      <w:lvlJc w:val="left"/>
      <w:pPr>
        <w:ind w:left="72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C52BD8"/>
    <w:multiLevelType w:val="hybridMultilevel"/>
    <w:tmpl w:val="E626F9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FD607B"/>
    <w:multiLevelType w:val="hybridMultilevel"/>
    <w:tmpl w:val="368E5A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DC4EED"/>
    <w:multiLevelType w:val="hybridMultilevel"/>
    <w:tmpl w:val="5636C35C"/>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F5076E"/>
    <w:multiLevelType w:val="multilevel"/>
    <w:tmpl w:val="643A87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5A2A5B"/>
    <w:multiLevelType w:val="hybridMultilevel"/>
    <w:tmpl w:val="2CCC0326"/>
    <w:lvl w:ilvl="0" w:tplc="32A0855A">
      <w:start w:val="1"/>
      <w:numFmt w:val="bullet"/>
      <w:lvlText w:val="-"/>
      <w:lvlJc w:val="left"/>
      <w:pPr>
        <w:ind w:left="920" w:hanging="360"/>
      </w:pPr>
      <w:rPr>
        <w:rFonts w:ascii="Verdana" w:eastAsiaTheme="minorHAnsi" w:hAnsi="Verdana" w:cs="Consolas" w:hint="default"/>
        <w:color w:val="auto"/>
        <w:sz w:val="22"/>
      </w:rPr>
    </w:lvl>
    <w:lvl w:ilvl="1" w:tplc="040A0003" w:tentative="1">
      <w:start w:val="1"/>
      <w:numFmt w:val="bullet"/>
      <w:lvlText w:val="o"/>
      <w:lvlJc w:val="left"/>
      <w:pPr>
        <w:ind w:left="1640" w:hanging="360"/>
      </w:pPr>
      <w:rPr>
        <w:rFonts w:ascii="Courier New" w:hAnsi="Courier New" w:cs="Courier New" w:hint="default"/>
      </w:rPr>
    </w:lvl>
    <w:lvl w:ilvl="2" w:tplc="040A0005" w:tentative="1">
      <w:start w:val="1"/>
      <w:numFmt w:val="bullet"/>
      <w:lvlText w:val=""/>
      <w:lvlJc w:val="left"/>
      <w:pPr>
        <w:ind w:left="2360" w:hanging="360"/>
      </w:pPr>
      <w:rPr>
        <w:rFonts w:ascii="Wingdings" w:hAnsi="Wingdings" w:hint="default"/>
      </w:rPr>
    </w:lvl>
    <w:lvl w:ilvl="3" w:tplc="040A0001" w:tentative="1">
      <w:start w:val="1"/>
      <w:numFmt w:val="bullet"/>
      <w:lvlText w:val=""/>
      <w:lvlJc w:val="left"/>
      <w:pPr>
        <w:ind w:left="3080" w:hanging="360"/>
      </w:pPr>
      <w:rPr>
        <w:rFonts w:ascii="Symbol" w:hAnsi="Symbol" w:hint="default"/>
      </w:rPr>
    </w:lvl>
    <w:lvl w:ilvl="4" w:tplc="040A0003" w:tentative="1">
      <w:start w:val="1"/>
      <w:numFmt w:val="bullet"/>
      <w:lvlText w:val="o"/>
      <w:lvlJc w:val="left"/>
      <w:pPr>
        <w:ind w:left="3800" w:hanging="360"/>
      </w:pPr>
      <w:rPr>
        <w:rFonts w:ascii="Courier New" w:hAnsi="Courier New" w:cs="Courier New" w:hint="default"/>
      </w:rPr>
    </w:lvl>
    <w:lvl w:ilvl="5" w:tplc="040A0005" w:tentative="1">
      <w:start w:val="1"/>
      <w:numFmt w:val="bullet"/>
      <w:lvlText w:val=""/>
      <w:lvlJc w:val="left"/>
      <w:pPr>
        <w:ind w:left="4520" w:hanging="360"/>
      </w:pPr>
      <w:rPr>
        <w:rFonts w:ascii="Wingdings" w:hAnsi="Wingdings" w:hint="default"/>
      </w:rPr>
    </w:lvl>
    <w:lvl w:ilvl="6" w:tplc="040A0001" w:tentative="1">
      <w:start w:val="1"/>
      <w:numFmt w:val="bullet"/>
      <w:lvlText w:val=""/>
      <w:lvlJc w:val="left"/>
      <w:pPr>
        <w:ind w:left="5240" w:hanging="360"/>
      </w:pPr>
      <w:rPr>
        <w:rFonts w:ascii="Symbol" w:hAnsi="Symbol" w:hint="default"/>
      </w:rPr>
    </w:lvl>
    <w:lvl w:ilvl="7" w:tplc="040A0003" w:tentative="1">
      <w:start w:val="1"/>
      <w:numFmt w:val="bullet"/>
      <w:lvlText w:val="o"/>
      <w:lvlJc w:val="left"/>
      <w:pPr>
        <w:ind w:left="5960" w:hanging="360"/>
      </w:pPr>
      <w:rPr>
        <w:rFonts w:ascii="Courier New" w:hAnsi="Courier New" w:cs="Courier New" w:hint="default"/>
      </w:rPr>
    </w:lvl>
    <w:lvl w:ilvl="8" w:tplc="040A0005" w:tentative="1">
      <w:start w:val="1"/>
      <w:numFmt w:val="bullet"/>
      <w:lvlText w:val=""/>
      <w:lvlJc w:val="left"/>
      <w:pPr>
        <w:ind w:left="6680" w:hanging="360"/>
      </w:pPr>
      <w:rPr>
        <w:rFonts w:ascii="Wingdings" w:hAnsi="Wingdings" w:hint="default"/>
      </w:rPr>
    </w:lvl>
  </w:abstractNum>
  <w:abstractNum w:abstractNumId="10" w15:restartNumberingAfterBreak="0">
    <w:nsid w:val="386371E0"/>
    <w:multiLevelType w:val="multilevel"/>
    <w:tmpl w:val="D5FEF1E8"/>
    <w:lvl w:ilvl="0">
      <w:start w:val="3"/>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A5D3DB0"/>
    <w:multiLevelType w:val="hybridMultilevel"/>
    <w:tmpl w:val="8134440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701BFC"/>
    <w:multiLevelType w:val="multilevel"/>
    <w:tmpl w:val="A7CEFCDE"/>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B5B1CF9"/>
    <w:multiLevelType w:val="hybridMultilevel"/>
    <w:tmpl w:val="568CB45E"/>
    <w:lvl w:ilvl="0" w:tplc="3C6C5E56">
      <w:start w:val="1"/>
      <w:numFmt w:val="bullet"/>
      <w:lvlText w:val="-"/>
      <w:lvlJc w:val="left"/>
      <w:pPr>
        <w:ind w:left="826" w:hanging="360"/>
      </w:pPr>
      <w:rPr>
        <w:rFonts w:ascii="Verdana" w:eastAsiaTheme="minorHAnsi" w:hAnsi="Verdana" w:cs="Consolas" w:hint="default"/>
      </w:rPr>
    </w:lvl>
    <w:lvl w:ilvl="1" w:tplc="040A0003" w:tentative="1">
      <w:start w:val="1"/>
      <w:numFmt w:val="bullet"/>
      <w:lvlText w:val="o"/>
      <w:lvlJc w:val="left"/>
      <w:pPr>
        <w:ind w:left="1546" w:hanging="360"/>
      </w:pPr>
      <w:rPr>
        <w:rFonts w:ascii="Courier New" w:hAnsi="Courier New" w:cs="Courier New" w:hint="default"/>
      </w:rPr>
    </w:lvl>
    <w:lvl w:ilvl="2" w:tplc="040A0005" w:tentative="1">
      <w:start w:val="1"/>
      <w:numFmt w:val="bullet"/>
      <w:lvlText w:val=""/>
      <w:lvlJc w:val="left"/>
      <w:pPr>
        <w:ind w:left="2266" w:hanging="360"/>
      </w:pPr>
      <w:rPr>
        <w:rFonts w:ascii="Wingdings" w:hAnsi="Wingdings" w:hint="default"/>
      </w:rPr>
    </w:lvl>
    <w:lvl w:ilvl="3" w:tplc="040A0001" w:tentative="1">
      <w:start w:val="1"/>
      <w:numFmt w:val="bullet"/>
      <w:lvlText w:val=""/>
      <w:lvlJc w:val="left"/>
      <w:pPr>
        <w:ind w:left="2986" w:hanging="360"/>
      </w:pPr>
      <w:rPr>
        <w:rFonts w:ascii="Symbol" w:hAnsi="Symbol" w:hint="default"/>
      </w:rPr>
    </w:lvl>
    <w:lvl w:ilvl="4" w:tplc="040A0003" w:tentative="1">
      <w:start w:val="1"/>
      <w:numFmt w:val="bullet"/>
      <w:lvlText w:val="o"/>
      <w:lvlJc w:val="left"/>
      <w:pPr>
        <w:ind w:left="3706" w:hanging="360"/>
      </w:pPr>
      <w:rPr>
        <w:rFonts w:ascii="Courier New" w:hAnsi="Courier New" w:cs="Courier New" w:hint="default"/>
      </w:rPr>
    </w:lvl>
    <w:lvl w:ilvl="5" w:tplc="040A0005" w:tentative="1">
      <w:start w:val="1"/>
      <w:numFmt w:val="bullet"/>
      <w:lvlText w:val=""/>
      <w:lvlJc w:val="left"/>
      <w:pPr>
        <w:ind w:left="4426" w:hanging="360"/>
      </w:pPr>
      <w:rPr>
        <w:rFonts w:ascii="Wingdings" w:hAnsi="Wingdings" w:hint="default"/>
      </w:rPr>
    </w:lvl>
    <w:lvl w:ilvl="6" w:tplc="040A0001" w:tentative="1">
      <w:start w:val="1"/>
      <w:numFmt w:val="bullet"/>
      <w:lvlText w:val=""/>
      <w:lvlJc w:val="left"/>
      <w:pPr>
        <w:ind w:left="5146" w:hanging="360"/>
      </w:pPr>
      <w:rPr>
        <w:rFonts w:ascii="Symbol" w:hAnsi="Symbol" w:hint="default"/>
      </w:rPr>
    </w:lvl>
    <w:lvl w:ilvl="7" w:tplc="040A0003" w:tentative="1">
      <w:start w:val="1"/>
      <w:numFmt w:val="bullet"/>
      <w:lvlText w:val="o"/>
      <w:lvlJc w:val="left"/>
      <w:pPr>
        <w:ind w:left="5866" w:hanging="360"/>
      </w:pPr>
      <w:rPr>
        <w:rFonts w:ascii="Courier New" w:hAnsi="Courier New" w:cs="Courier New" w:hint="default"/>
      </w:rPr>
    </w:lvl>
    <w:lvl w:ilvl="8" w:tplc="040A0005" w:tentative="1">
      <w:start w:val="1"/>
      <w:numFmt w:val="bullet"/>
      <w:lvlText w:val=""/>
      <w:lvlJc w:val="left"/>
      <w:pPr>
        <w:ind w:left="6586" w:hanging="360"/>
      </w:pPr>
      <w:rPr>
        <w:rFonts w:ascii="Wingdings" w:hAnsi="Wingdings" w:hint="default"/>
      </w:rPr>
    </w:lvl>
  </w:abstractNum>
  <w:abstractNum w:abstractNumId="14" w15:restartNumberingAfterBreak="0">
    <w:nsid w:val="4C813CCA"/>
    <w:multiLevelType w:val="hybridMultilevel"/>
    <w:tmpl w:val="C3D2FC8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D131237"/>
    <w:multiLevelType w:val="hybridMultilevel"/>
    <w:tmpl w:val="1770A77E"/>
    <w:lvl w:ilvl="0" w:tplc="3C6C5E56">
      <w:start w:val="1"/>
      <w:numFmt w:val="bullet"/>
      <w:lvlText w:val="-"/>
      <w:lvlJc w:val="left"/>
      <w:pPr>
        <w:ind w:left="720" w:hanging="360"/>
      </w:pPr>
      <w:rPr>
        <w:rFonts w:ascii="Verdana" w:eastAsiaTheme="minorHAnsi" w:hAnsi="Verdana"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AE4CB5"/>
    <w:multiLevelType w:val="multilevel"/>
    <w:tmpl w:val="052848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872477"/>
    <w:multiLevelType w:val="hybridMultilevel"/>
    <w:tmpl w:val="40B86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0F3AD9"/>
    <w:multiLevelType w:val="multilevel"/>
    <w:tmpl w:val="9EAE0486"/>
    <w:lvl w:ilvl="0">
      <w:start w:val="21"/>
      <w:numFmt w:val="bullet"/>
      <w:lvlText w:val="-"/>
      <w:lvlJc w:val="left"/>
      <w:pPr>
        <w:ind w:left="720" w:hanging="360"/>
      </w:pPr>
      <w:rPr>
        <w:rFonts w:ascii="Verdana" w:eastAsia="Verdana" w:hAnsi="Verdana" w:cs="Verdana"/>
        <w:sz w:val="19"/>
        <w:szCs w:val="1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2DA1132"/>
    <w:multiLevelType w:val="multilevel"/>
    <w:tmpl w:val="DD42D1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631D2588"/>
    <w:multiLevelType w:val="hybridMultilevel"/>
    <w:tmpl w:val="2898D966"/>
    <w:lvl w:ilvl="0" w:tplc="040A000F">
      <w:start w:val="1"/>
      <w:numFmt w:val="decimal"/>
      <w:lvlText w:val="%1."/>
      <w:lvlJc w:val="left"/>
      <w:pPr>
        <w:ind w:left="3494" w:hanging="360"/>
      </w:pPr>
    </w:lvl>
    <w:lvl w:ilvl="1" w:tplc="040A0019" w:tentative="1">
      <w:start w:val="1"/>
      <w:numFmt w:val="lowerLetter"/>
      <w:lvlText w:val="%2."/>
      <w:lvlJc w:val="left"/>
      <w:pPr>
        <w:ind w:left="4214" w:hanging="360"/>
      </w:pPr>
    </w:lvl>
    <w:lvl w:ilvl="2" w:tplc="040A001B" w:tentative="1">
      <w:start w:val="1"/>
      <w:numFmt w:val="lowerRoman"/>
      <w:lvlText w:val="%3."/>
      <w:lvlJc w:val="right"/>
      <w:pPr>
        <w:ind w:left="4934" w:hanging="180"/>
      </w:pPr>
    </w:lvl>
    <w:lvl w:ilvl="3" w:tplc="040A000F" w:tentative="1">
      <w:start w:val="1"/>
      <w:numFmt w:val="decimal"/>
      <w:lvlText w:val="%4."/>
      <w:lvlJc w:val="left"/>
      <w:pPr>
        <w:ind w:left="5654" w:hanging="360"/>
      </w:pPr>
    </w:lvl>
    <w:lvl w:ilvl="4" w:tplc="040A0019" w:tentative="1">
      <w:start w:val="1"/>
      <w:numFmt w:val="lowerLetter"/>
      <w:lvlText w:val="%5."/>
      <w:lvlJc w:val="left"/>
      <w:pPr>
        <w:ind w:left="6374" w:hanging="360"/>
      </w:pPr>
    </w:lvl>
    <w:lvl w:ilvl="5" w:tplc="040A001B" w:tentative="1">
      <w:start w:val="1"/>
      <w:numFmt w:val="lowerRoman"/>
      <w:lvlText w:val="%6."/>
      <w:lvlJc w:val="right"/>
      <w:pPr>
        <w:ind w:left="7094" w:hanging="180"/>
      </w:pPr>
    </w:lvl>
    <w:lvl w:ilvl="6" w:tplc="040A000F" w:tentative="1">
      <w:start w:val="1"/>
      <w:numFmt w:val="decimal"/>
      <w:lvlText w:val="%7."/>
      <w:lvlJc w:val="left"/>
      <w:pPr>
        <w:ind w:left="7814" w:hanging="360"/>
      </w:pPr>
    </w:lvl>
    <w:lvl w:ilvl="7" w:tplc="040A0019" w:tentative="1">
      <w:start w:val="1"/>
      <w:numFmt w:val="lowerLetter"/>
      <w:lvlText w:val="%8."/>
      <w:lvlJc w:val="left"/>
      <w:pPr>
        <w:ind w:left="8534" w:hanging="360"/>
      </w:pPr>
    </w:lvl>
    <w:lvl w:ilvl="8" w:tplc="040A001B" w:tentative="1">
      <w:start w:val="1"/>
      <w:numFmt w:val="lowerRoman"/>
      <w:lvlText w:val="%9."/>
      <w:lvlJc w:val="right"/>
      <w:pPr>
        <w:ind w:left="9254" w:hanging="180"/>
      </w:pPr>
    </w:lvl>
  </w:abstractNum>
  <w:abstractNum w:abstractNumId="21" w15:restartNumberingAfterBreak="0">
    <w:nsid w:val="65D43123"/>
    <w:multiLevelType w:val="multilevel"/>
    <w:tmpl w:val="8E7CC91A"/>
    <w:lvl w:ilvl="0">
      <w:start w:val="3"/>
      <w:numFmt w:val="decimal"/>
      <w:lvlText w:val="(%1"/>
      <w:lvlJc w:val="left"/>
      <w:pPr>
        <w:ind w:left="753" w:hanging="360"/>
      </w:p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22" w15:restartNumberingAfterBreak="0">
    <w:nsid w:val="6BD101C6"/>
    <w:multiLevelType w:val="hybridMultilevel"/>
    <w:tmpl w:val="7744D3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BA2D27"/>
    <w:multiLevelType w:val="hybridMultilevel"/>
    <w:tmpl w:val="283CDD30"/>
    <w:lvl w:ilvl="0" w:tplc="3C6C5E56">
      <w:start w:val="3"/>
      <w:numFmt w:val="bullet"/>
      <w:lvlText w:val="-"/>
      <w:lvlJc w:val="left"/>
      <w:pPr>
        <w:ind w:left="360" w:hanging="360"/>
      </w:pPr>
      <w:rPr>
        <w:rFonts w:ascii="Verdana" w:eastAsiaTheme="minorHAnsi" w:hAnsi="Verdana" w:cs="Consola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00F4F78"/>
    <w:multiLevelType w:val="multilevel"/>
    <w:tmpl w:val="D82CCD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FF3E45"/>
    <w:multiLevelType w:val="multilevel"/>
    <w:tmpl w:val="537C38A8"/>
    <w:lvl w:ilvl="0">
      <w:start w:val="3"/>
      <w:numFmt w:val="bullet"/>
      <w:lvlText w:val="-"/>
      <w:lvlJc w:val="left"/>
      <w:pPr>
        <w:ind w:left="393" w:hanging="360"/>
      </w:pPr>
      <w:rPr>
        <w:rFonts w:ascii="Verdana" w:eastAsia="Verdana" w:hAnsi="Verdana" w:cs="Verdana"/>
      </w:rPr>
    </w:lvl>
    <w:lvl w:ilvl="1">
      <w:start w:val="1"/>
      <w:numFmt w:val="bullet"/>
      <w:lvlText w:val="o"/>
      <w:lvlJc w:val="left"/>
      <w:pPr>
        <w:ind w:left="1113" w:hanging="360"/>
      </w:pPr>
      <w:rPr>
        <w:rFonts w:ascii="Courier New" w:eastAsia="Courier New" w:hAnsi="Courier New" w:cs="Courier New"/>
      </w:rPr>
    </w:lvl>
    <w:lvl w:ilvl="2">
      <w:start w:val="1"/>
      <w:numFmt w:val="bullet"/>
      <w:lvlText w:val="▪"/>
      <w:lvlJc w:val="left"/>
      <w:pPr>
        <w:ind w:left="1833" w:hanging="360"/>
      </w:pPr>
      <w:rPr>
        <w:rFonts w:ascii="Noto Sans Symbols" w:eastAsia="Noto Sans Symbols" w:hAnsi="Noto Sans Symbols" w:cs="Noto Sans Symbols"/>
      </w:rPr>
    </w:lvl>
    <w:lvl w:ilvl="3">
      <w:start w:val="1"/>
      <w:numFmt w:val="bullet"/>
      <w:lvlText w:val="●"/>
      <w:lvlJc w:val="left"/>
      <w:pPr>
        <w:ind w:left="2553" w:hanging="360"/>
      </w:pPr>
      <w:rPr>
        <w:rFonts w:ascii="Noto Sans Symbols" w:eastAsia="Noto Sans Symbols" w:hAnsi="Noto Sans Symbols" w:cs="Noto Sans Symbols"/>
      </w:rPr>
    </w:lvl>
    <w:lvl w:ilvl="4">
      <w:start w:val="1"/>
      <w:numFmt w:val="bullet"/>
      <w:lvlText w:val="o"/>
      <w:lvlJc w:val="left"/>
      <w:pPr>
        <w:ind w:left="3273" w:hanging="360"/>
      </w:pPr>
      <w:rPr>
        <w:rFonts w:ascii="Courier New" w:eastAsia="Courier New" w:hAnsi="Courier New" w:cs="Courier New"/>
      </w:rPr>
    </w:lvl>
    <w:lvl w:ilvl="5">
      <w:start w:val="1"/>
      <w:numFmt w:val="bullet"/>
      <w:lvlText w:val="▪"/>
      <w:lvlJc w:val="left"/>
      <w:pPr>
        <w:ind w:left="3993" w:hanging="360"/>
      </w:pPr>
      <w:rPr>
        <w:rFonts w:ascii="Noto Sans Symbols" w:eastAsia="Noto Sans Symbols" w:hAnsi="Noto Sans Symbols" w:cs="Noto Sans Symbols"/>
      </w:rPr>
    </w:lvl>
    <w:lvl w:ilvl="6">
      <w:start w:val="1"/>
      <w:numFmt w:val="bullet"/>
      <w:lvlText w:val="●"/>
      <w:lvlJc w:val="left"/>
      <w:pPr>
        <w:ind w:left="4713" w:hanging="360"/>
      </w:pPr>
      <w:rPr>
        <w:rFonts w:ascii="Noto Sans Symbols" w:eastAsia="Noto Sans Symbols" w:hAnsi="Noto Sans Symbols" w:cs="Noto Sans Symbols"/>
      </w:rPr>
    </w:lvl>
    <w:lvl w:ilvl="7">
      <w:start w:val="1"/>
      <w:numFmt w:val="bullet"/>
      <w:lvlText w:val="o"/>
      <w:lvlJc w:val="left"/>
      <w:pPr>
        <w:ind w:left="5433" w:hanging="360"/>
      </w:pPr>
      <w:rPr>
        <w:rFonts w:ascii="Courier New" w:eastAsia="Courier New" w:hAnsi="Courier New" w:cs="Courier New"/>
      </w:rPr>
    </w:lvl>
    <w:lvl w:ilvl="8">
      <w:start w:val="1"/>
      <w:numFmt w:val="bullet"/>
      <w:lvlText w:val="▪"/>
      <w:lvlJc w:val="left"/>
      <w:pPr>
        <w:ind w:left="6153" w:hanging="360"/>
      </w:pPr>
      <w:rPr>
        <w:rFonts w:ascii="Noto Sans Symbols" w:eastAsia="Noto Sans Symbols" w:hAnsi="Noto Sans Symbols" w:cs="Noto Sans Symbols"/>
      </w:rPr>
    </w:lvl>
  </w:abstractNum>
  <w:abstractNum w:abstractNumId="26" w15:restartNumberingAfterBreak="0">
    <w:nsid w:val="7B651E1F"/>
    <w:multiLevelType w:val="hybridMultilevel"/>
    <w:tmpl w:val="9AB8F66E"/>
    <w:lvl w:ilvl="0" w:tplc="298C4C5A">
      <w:start w:val="3"/>
      <w:numFmt w:val="bullet"/>
      <w:lvlText w:val="-"/>
      <w:lvlJc w:val="left"/>
      <w:pPr>
        <w:ind w:left="393" w:hanging="360"/>
      </w:pPr>
      <w:rPr>
        <w:rFonts w:ascii="Verdana" w:eastAsiaTheme="minorHAnsi" w:hAnsi="Verdana" w:cs="Consolas" w:hint="default"/>
      </w:rPr>
    </w:lvl>
    <w:lvl w:ilvl="1" w:tplc="080A0003" w:tentative="1">
      <w:start w:val="1"/>
      <w:numFmt w:val="bullet"/>
      <w:lvlText w:val="o"/>
      <w:lvlJc w:val="left"/>
      <w:pPr>
        <w:ind w:left="1113" w:hanging="360"/>
      </w:pPr>
      <w:rPr>
        <w:rFonts w:ascii="Courier New" w:hAnsi="Courier New" w:cs="Courier New" w:hint="default"/>
      </w:rPr>
    </w:lvl>
    <w:lvl w:ilvl="2" w:tplc="080A0005" w:tentative="1">
      <w:start w:val="1"/>
      <w:numFmt w:val="bullet"/>
      <w:lvlText w:val=""/>
      <w:lvlJc w:val="left"/>
      <w:pPr>
        <w:ind w:left="1833" w:hanging="360"/>
      </w:pPr>
      <w:rPr>
        <w:rFonts w:ascii="Wingdings" w:hAnsi="Wingdings" w:hint="default"/>
      </w:rPr>
    </w:lvl>
    <w:lvl w:ilvl="3" w:tplc="080A0001" w:tentative="1">
      <w:start w:val="1"/>
      <w:numFmt w:val="bullet"/>
      <w:lvlText w:val=""/>
      <w:lvlJc w:val="left"/>
      <w:pPr>
        <w:ind w:left="2553" w:hanging="360"/>
      </w:pPr>
      <w:rPr>
        <w:rFonts w:ascii="Symbol" w:hAnsi="Symbol" w:hint="default"/>
      </w:rPr>
    </w:lvl>
    <w:lvl w:ilvl="4" w:tplc="080A0003" w:tentative="1">
      <w:start w:val="1"/>
      <w:numFmt w:val="bullet"/>
      <w:lvlText w:val="o"/>
      <w:lvlJc w:val="left"/>
      <w:pPr>
        <w:ind w:left="3273" w:hanging="360"/>
      </w:pPr>
      <w:rPr>
        <w:rFonts w:ascii="Courier New" w:hAnsi="Courier New" w:cs="Courier New" w:hint="default"/>
      </w:rPr>
    </w:lvl>
    <w:lvl w:ilvl="5" w:tplc="080A0005" w:tentative="1">
      <w:start w:val="1"/>
      <w:numFmt w:val="bullet"/>
      <w:lvlText w:val=""/>
      <w:lvlJc w:val="left"/>
      <w:pPr>
        <w:ind w:left="3993" w:hanging="360"/>
      </w:pPr>
      <w:rPr>
        <w:rFonts w:ascii="Wingdings" w:hAnsi="Wingdings" w:hint="default"/>
      </w:rPr>
    </w:lvl>
    <w:lvl w:ilvl="6" w:tplc="080A0001" w:tentative="1">
      <w:start w:val="1"/>
      <w:numFmt w:val="bullet"/>
      <w:lvlText w:val=""/>
      <w:lvlJc w:val="left"/>
      <w:pPr>
        <w:ind w:left="4713" w:hanging="360"/>
      </w:pPr>
      <w:rPr>
        <w:rFonts w:ascii="Symbol" w:hAnsi="Symbol" w:hint="default"/>
      </w:rPr>
    </w:lvl>
    <w:lvl w:ilvl="7" w:tplc="080A0003" w:tentative="1">
      <w:start w:val="1"/>
      <w:numFmt w:val="bullet"/>
      <w:lvlText w:val="o"/>
      <w:lvlJc w:val="left"/>
      <w:pPr>
        <w:ind w:left="5433" w:hanging="360"/>
      </w:pPr>
      <w:rPr>
        <w:rFonts w:ascii="Courier New" w:hAnsi="Courier New" w:cs="Courier New" w:hint="default"/>
      </w:rPr>
    </w:lvl>
    <w:lvl w:ilvl="8" w:tplc="080A0005" w:tentative="1">
      <w:start w:val="1"/>
      <w:numFmt w:val="bullet"/>
      <w:lvlText w:val=""/>
      <w:lvlJc w:val="left"/>
      <w:pPr>
        <w:ind w:left="6153" w:hanging="360"/>
      </w:pPr>
      <w:rPr>
        <w:rFonts w:ascii="Wingdings" w:hAnsi="Wingdings" w:hint="default"/>
      </w:rPr>
    </w:lvl>
  </w:abstractNum>
  <w:abstractNum w:abstractNumId="27" w15:restartNumberingAfterBreak="0">
    <w:nsid w:val="7CA65051"/>
    <w:multiLevelType w:val="hybridMultilevel"/>
    <w:tmpl w:val="35AECD9A"/>
    <w:lvl w:ilvl="0" w:tplc="13AC2FC6">
      <w:start w:val="21"/>
      <w:numFmt w:val="bullet"/>
      <w:lvlText w:val="-"/>
      <w:lvlJc w:val="left"/>
      <w:pPr>
        <w:ind w:left="720" w:hanging="360"/>
      </w:pPr>
      <w:rPr>
        <w:rFonts w:ascii="Verdana" w:eastAsiaTheme="minorHAnsi" w:hAnsi="Verdana" w:cs="Consolas" w:hint="default"/>
        <w:sz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9"/>
  </w:num>
  <w:num w:numId="4">
    <w:abstractNumId w:val="27"/>
  </w:num>
  <w:num w:numId="5">
    <w:abstractNumId w:val="13"/>
  </w:num>
  <w:num w:numId="6">
    <w:abstractNumId w:val="1"/>
  </w:num>
  <w:num w:numId="7">
    <w:abstractNumId w:val="7"/>
  </w:num>
  <w:num w:numId="8">
    <w:abstractNumId w:val="11"/>
  </w:num>
  <w:num w:numId="9">
    <w:abstractNumId w:val="2"/>
  </w:num>
  <w:num w:numId="10">
    <w:abstractNumId w:val="4"/>
  </w:num>
  <w:num w:numId="11">
    <w:abstractNumId w:val="5"/>
  </w:num>
  <w:num w:numId="12">
    <w:abstractNumId w:val="14"/>
  </w:num>
  <w:num w:numId="13">
    <w:abstractNumId w:val="3"/>
  </w:num>
  <w:num w:numId="14">
    <w:abstractNumId w:val="15"/>
  </w:num>
  <w:num w:numId="15">
    <w:abstractNumId w:val="23"/>
  </w:num>
  <w:num w:numId="16">
    <w:abstractNumId w:val="26"/>
  </w:num>
  <w:num w:numId="17">
    <w:abstractNumId w:val="22"/>
  </w:num>
  <w:num w:numId="18">
    <w:abstractNumId w:val="6"/>
  </w:num>
  <w:num w:numId="19">
    <w:abstractNumId w:val="18"/>
  </w:num>
  <w:num w:numId="20">
    <w:abstractNumId w:val="19"/>
  </w:num>
  <w:num w:numId="21">
    <w:abstractNumId w:val="21"/>
  </w:num>
  <w:num w:numId="22">
    <w:abstractNumId w:val="12"/>
  </w:num>
  <w:num w:numId="23">
    <w:abstractNumId w:val="10"/>
  </w:num>
  <w:num w:numId="24">
    <w:abstractNumId w:val="25"/>
  </w:num>
  <w:num w:numId="25">
    <w:abstractNumId w:val="24"/>
  </w:num>
  <w:num w:numId="26">
    <w:abstractNumId w:val="8"/>
  </w:num>
  <w:num w:numId="27">
    <w:abstractNumId w:val="16"/>
  </w:num>
  <w:num w:numId="2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lignBordersAndEdges/>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605"/>
    <w:rsid w:val="0000209D"/>
    <w:rsid w:val="00002BD8"/>
    <w:rsid w:val="00004275"/>
    <w:rsid w:val="00004ABC"/>
    <w:rsid w:val="00005A7B"/>
    <w:rsid w:val="00010A76"/>
    <w:rsid w:val="00011AF8"/>
    <w:rsid w:val="000124A8"/>
    <w:rsid w:val="0001304A"/>
    <w:rsid w:val="00014824"/>
    <w:rsid w:val="00014A80"/>
    <w:rsid w:val="00014A97"/>
    <w:rsid w:val="00015785"/>
    <w:rsid w:val="000172DF"/>
    <w:rsid w:val="00020146"/>
    <w:rsid w:val="00020A6C"/>
    <w:rsid w:val="00021E88"/>
    <w:rsid w:val="0002200F"/>
    <w:rsid w:val="00022B78"/>
    <w:rsid w:val="00023F02"/>
    <w:rsid w:val="00024C4A"/>
    <w:rsid w:val="00027373"/>
    <w:rsid w:val="00032CE1"/>
    <w:rsid w:val="000333DA"/>
    <w:rsid w:val="00035263"/>
    <w:rsid w:val="00036BBE"/>
    <w:rsid w:val="00036DF4"/>
    <w:rsid w:val="000405F3"/>
    <w:rsid w:val="000409C1"/>
    <w:rsid w:val="00041F04"/>
    <w:rsid w:val="00043299"/>
    <w:rsid w:val="00043B6E"/>
    <w:rsid w:val="00044774"/>
    <w:rsid w:val="00044B79"/>
    <w:rsid w:val="00045794"/>
    <w:rsid w:val="00046B68"/>
    <w:rsid w:val="0004732A"/>
    <w:rsid w:val="00047761"/>
    <w:rsid w:val="00051434"/>
    <w:rsid w:val="00051B7D"/>
    <w:rsid w:val="00052A04"/>
    <w:rsid w:val="00053633"/>
    <w:rsid w:val="00054303"/>
    <w:rsid w:val="00054A96"/>
    <w:rsid w:val="00055734"/>
    <w:rsid w:val="00055E68"/>
    <w:rsid w:val="000569CC"/>
    <w:rsid w:val="00056C84"/>
    <w:rsid w:val="000574E0"/>
    <w:rsid w:val="0006116F"/>
    <w:rsid w:val="00062765"/>
    <w:rsid w:val="00062864"/>
    <w:rsid w:val="00063904"/>
    <w:rsid w:val="000641AB"/>
    <w:rsid w:val="00066A1D"/>
    <w:rsid w:val="00071349"/>
    <w:rsid w:val="0007191A"/>
    <w:rsid w:val="000723BD"/>
    <w:rsid w:val="00073A5F"/>
    <w:rsid w:val="00073BD7"/>
    <w:rsid w:val="00073C06"/>
    <w:rsid w:val="0007465B"/>
    <w:rsid w:val="00074BF3"/>
    <w:rsid w:val="000759E5"/>
    <w:rsid w:val="00075F93"/>
    <w:rsid w:val="00076229"/>
    <w:rsid w:val="00076435"/>
    <w:rsid w:val="000770E5"/>
    <w:rsid w:val="00077725"/>
    <w:rsid w:val="000803F6"/>
    <w:rsid w:val="00082E31"/>
    <w:rsid w:val="00085618"/>
    <w:rsid w:val="000863CD"/>
    <w:rsid w:val="00091AB1"/>
    <w:rsid w:val="00092D07"/>
    <w:rsid w:val="00093FD1"/>
    <w:rsid w:val="00094095"/>
    <w:rsid w:val="000941AC"/>
    <w:rsid w:val="00095C5C"/>
    <w:rsid w:val="00095CA1"/>
    <w:rsid w:val="000968A0"/>
    <w:rsid w:val="00096ACE"/>
    <w:rsid w:val="000971B1"/>
    <w:rsid w:val="00097311"/>
    <w:rsid w:val="000A132E"/>
    <w:rsid w:val="000A3E8F"/>
    <w:rsid w:val="000A436B"/>
    <w:rsid w:val="000A4AEB"/>
    <w:rsid w:val="000A6883"/>
    <w:rsid w:val="000A7A06"/>
    <w:rsid w:val="000B048B"/>
    <w:rsid w:val="000B2196"/>
    <w:rsid w:val="000B219C"/>
    <w:rsid w:val="000B24E8"/>
    <w:rsid w:val="000B278B"/>
    <w:rsid w:val="000B3F78"/>
    <w:rsid w:val="000B42DD"/>
    <w:rsid w:val="000B4E24"/>
    <w:rsid w:val="000B5002"/>
    <w:rsid w:val="000B6016"/>
    <w:rsid w:val="000C04B5"/>
    <w:rsid w:val="000C05CD"/>
    <w:rsid w:val="000C1B69"/>
    <w:rsid w:val="000C20B1"/>
    <w:rsid w:val="000C2696"/>
    <w:rsid w:val="000C3ACC"/>
    <w:rsid w:val="000C44B5"/>
    <w:rsid w:val="000C4C01"/>
    <w:rsid w:val="000C7C94"/>
    <w:rsid w:val="000D4239"/>
    <w:rsid w:val="000D436F"/>
    <w:rsid w:val="000D4AD2"/>
    <w:rsid w:val="000D5852"/>
    <w:rsid w:val="000D598D"/>
    <w:rsid w:val="000D59DA"/>
    <w:rsid w:val="000D6C4A"/>
    <w:rsid w:val="000E0794"/>
    <w:rsid w:val="000E0BEE"/>
    <w:rsid w:val="000E174D"/>
    <w:rsid w:val="000E1F01"/>
    <w:rsid w:val="000E20EF"/>
    <w:rsid w:val="000E2AD0"/>
    <w:rsid w:val="000E3458"/>
    <w:rsid w:val="000E36A5"/>
    <w:rsid w:val="000E5690"/>
    <w:rsid w:val="000E6666"/>
    <w:rsid w:val="000E6C2D"/>
    <w:rsid w:val="000E73F3"/>
    <w:rsid w:val="000F1CFE"/>
    <w:rsid w:val="000F239E"/>
    <w:rsid w:val="000F2AC8"/>
    <w:rsid w:val="000F2F25"/>
    <w:rsid w:val="000F4E2B"/>
    <w:rsid w:val="000F5D1B"/>
    <w:rsid w:val="000F63CC"/>
    <w:rsid w:val="000F6950"/>
    <w:rsid w:val="000F7658"/>
    <w:rsid w:val="0010087E"/>
    <w:rsid w:val="00100E5E"/>
    <w:rsid w:val="00101C34"/>
    <w:rsid w:val="00102AEA"/>
    <w:rsid w:val="00103948"/>
    <w:rsid w:val="0010506F"/>
    <w:rsid w:val="001077A9"/>
    <w:rsid w:val="00107EBB"/>
    <w:rsid w:val="00110778"/>
    <w:rsid w:val="001108CD"/>
    <w:rsid w:val="001109F1"/>
    <w:rsid w:val="00111074"/>
    <w:rsid w:val="00111334"/>
    <w:rsid w:val="00115612"/>
    <w:rsid w:val="00116798"/>
    <w:rsid w:val="001171F1"/>
    <w:rsid w:val="001207B0"/>
    <w:rsid w:val="00121E5C"/>
    <w:rsid w:val="001225D2"/>
    <w:rsid w:val="00122B83"/>
    <w:rsid w:val="00124C8C"/>
    <w:rsid w:val="0012502E"/>
    <w:rsid w:val="00125756"/>
    <w:rsid w:val="0012575C"/>
    <w:rsid w:val="00127166"/>
    <w:rsid w:val="00127644"/>
    <w:rsid w:val="0013044E"/>
    <w:rsid w:val="001305EF"/>
    <w:rsid w:val="00130DEC"/>
    <w:rsid w:val="00131B00"/>
    <w:rsid w:val="00131ED2"/>
    <w:rsid w:val="00131F74"/>
    <w:rsid w:val="0013231B"/>
    <w:rsid w:val="00132365"/>
    <w:rsid w:val="00132A93"/>
    <w:rsid w:val="001341ED"/>
    <w:rsid w:val="001355C8"/>
    <w:rsid w:val="00135EBD"/>
    <w:rsid w:val="001368A9"/>
    <w:rsid w:val="00137BA2"/>
    <w:rsid w:val="00137CC0"/>
    <w:rsid w:val="00137FBC"/>
    <w:rsid w:val="00140290"/>
    <w:rsid w:val="0014096C"/>
    <w:rsid w:val="001414A9"/>
    <w:rsid w:val="001419B3"/>
    <w:rsid w:val="00142D80"/>
    <w:rsid w:val="00142ECC"/>
    <w:rsid w:val="00143C6C"/>
    <w:rsid w:val="00144199"/>
    <w:rsid w:val="00144BD6"/>
    <w:rsid w:val="0014604B"/>
    <w:rsid w:val="001467DA"/>
    <w:rsid w:val="001470E7"/>
    <w:rsid w:val="00147221"/>
    <w:rsid w:val="001513A5"/>
    <w:rsid w:val="001521C1"/>
    <w:rsid w:val="00152973"/>
    <w:rsid w:val="00154C39"/>
    <w:rsid w:val="00154DFF"/>
    <w:rsid w:val="001561AE"/>
    <w:rsid w:val="00160F1F"/>
    <w:rsid w:val="001626E3"/>
    <w:rsid w:val="00163235"/>
    <w:rsid w:val="001644F5"/>
    <w:rsid w:val="001650FC"/>
    <w:rsid w:val="0016513F"/>
    <w:rsid w:val="00165367"/>
    <w:rsid w:val="00165A3E"/>
    <w:rsid w:val="001662EF"/>
    <w:rsid w:val="00167852"/>
    <w:rsid w:val="001708CB"/>
    <w:rsid w:val="001710D3"/>
    <w:rsid w:val="001722C5"/>
    <w:rsid w:val="00172588"/>
    <w:rsid w:val="0017437C"/>
    <w:rsid w:val="001743A4"/>
    <w:rsid w:val="00174F56"/>
    <w:rsid w:val="0017530A"/>
    <w:rsid w:val="00175BD1"/>
    <w:rsid w:val="00176437"/>
    <w:rsid w:val="00176B87"/>
    <w:rsid w:val="00177DAA"/>
    <w:rsid w:val="00180440"/>
    <w:rsid w:val="001835E0"/>
    <w:rsid w:val="0018541A"/>
    <w:rsid w:val="00185B97"/>
    <w:rsid w:val="001866B6"/>
    <w:rsid w:val="001946F9"/>
    <w:rsid w:val="00194D57"/>
    <w:rsid w:val="001955E0"/>
    <w:rsid w:val="00195A1D"/>
    <w:rsid w:val="00195F21"/>
    <w:rsid w:val="001965E0"/>
    <w:rsid w:val="00196DBB"/>
    <w:rsid w:val="001A0197"/>
    <w:rsid w:val="001A1C6F"/>
    <w:rsid w:val="001A1E5C"/>
    <w:rsid w:val="001A2FD6"/>
    <w:rsid w:val="001A38AE"/>
    <w:rsid w:val="001A4D7D"/>
    <w:rsid w:val="001A53E4"/>
    <w:rsid w:val="001A59C3"/>
    <w:rsid w:val="001B02AB"/>
    <w:rsid w:val="001B20E8"/>
    <w:rsid w:val="001B23FE"/>
    <w:rsid w:val="001B2F83"/>
    <w:rsid w:val="001B3D24"/>
    <w:rsid w:val="001B3F3C"/>
    <w:rsid w:val="001B4A51"/>
    <w:rsid w:val="001B548E"/>
    <w:rsid w:val="001B673A"/>
    <w:rsid w:val="001B7485"/>
    <w:rsid w:val="001B78AA"/>
    <w:rsid w:val="001B7FCB"/>
    <w:rsid w:val="001C1B47"/>
    <w:rsid w:val="001C1E60"/>
    <w:rsid w:val="001C2632"/>
    <w:rsid w:val="001C289B"/>
    <w:rsid w:val="001C30E6"/>
    <w:rsid w:val="001C43FE"/>
    <w:rsid w:val="001C7DC9"/>
    <w:rsid w:val="001C7FBB"/>
    <w:rsid w:val="001D19CA"/>
    <w:rsid w:val="001D2B71"/>
    <w:rsid w:val="001D2CE3"/>
    <w:rsid w:val="001D3846"/>
    <w:rsid w:val="001D3E9C"/>
    <w:rsid w:val="001D4770"/>
    <w:rsid w:val="001D7F8B"/>
    <w:rsid w:val="001E1546"/>
    <w:rsid w:val="001E1BBC"/>
    <w:rsid w:val="001E2F37"/>
    <w:rsid w:val="001E5EBB"/>
    <w:rsid w:val="001E6612"/>
    <w:rsid w:val="001E7640"/>
    <w:rsid w:val="001F224E"/>
    <w:rsid w:val="001F2BC9"/>
    <w:rsid w:val="001F2C74"/>
    <w:rsid w:val="001F2DD5"/>
    <w:rsid w:val="001F306D"/>
    <w:rsid w:val="001F3749"/>
    <w:rsid w:val="001F3E1F"/>
    <w:rsid w:val="001F5906"/>
    <w:rsid w:val="001F6D18"/>
    <w:rsid w:val="001F739D"/>
    <w:rsid w:val="002015A2"/>
    <w:rsid w:val="0020160B"/>
    <w:rsid w:val="00203A20"/>
    <w:rsid w:val="00204A02"/>
    <w:rsid w:val="00205E9F"/>
    <w:rsid w:val="002063F0"/>
    <w:rsid w:val="00206783"/>
    <w:rsid w:val="00207426"/>
    <w:rsid w:val="00210AE6"/>
    <w:rsid w:val="00210D87"/>
    <w:rsid w:val="0021181F"/>
    <w:rsid w:val="00213359"/>
    <w:rsid w:val="00213D97"/>
    <w:rsid w:val="00214DDE"/>
    <w:rsid w:val="00215615"/>
    <w:rsid w:val="00215E6C"/>
    <w:rsid w:val="00216ECC"/>
    <w:rsid w:val="00217364"/>
    <w:rsid w:val="00217399"/>
    <w:rsid w:val="002215B0"/>
    <w:rsid w:val="00221C16"/>
    <w:rsid w:val="00222A74"/>
    <w:rsid w:val="00222B35"/>
    <w:rsid w:val="00222B55"/>
    <w:rsid w:val="002238FF"/>
    <w:rsid w:val="00223E1D"/>
    <w:rsid w:val="002247A7"/>
    <w:rsid w:val="00226C00"/>
    <w:rsid w:val="00230D90"/>
    <w:rsid w:val="00230EE6"/>
    <w:rsid w:val="0023222F"/>
    <w:rsid w:val="002335B4"/>
    <w:rsid w:val="0023476C"/>
    <w:rsid w:val="00236238"/>
    <w:rsid w:val="002362FE"/>
    <w:rsid w:val="00236FBA"/>
    <w:rsid w:val="00237B09"/>
    <w:rsid w:val="00240351"/>
    <w:rsid w:val="0024074F"/>
    <w:rsid w:val="00241C83"/>
    <w:rsid w:val="00242944"/>
    <w:rsid w:val="00243CD3"/>
    <w:rsid w:val="00245C10"/>
    <w:rsid w:val="0025001F"/>
    <w:rsid w:val="00250A27"/>
    <w:rsid w:val="00251615"/>
    <w:rsid w:val="00251828"/>
    <w:rsid w:val="00252030"/>
    <w:rsid w:val="0025231B"/>
    <w:rsid w:val="002524D6"/>
    <w:rsid w:val="00252ACA"/>
    <w:rsid w:val="00252E83"/>
    <w:rsid w:val="00253466"/>
    <w:rsid w:val="00254163"/>
    <w:rsid w:val="0025418C"/>
    <w:rsid w:val="00255370"/>
    <w:rsid w:val="00255625"/>
    <w:rsid w:val="002563B9"/>
    <w:rsid w:val="00257DA7"/>
    <w:rsid w:val="00261A05"/>
    <w:rsid w:val="00264827"/>
    <w:rsid w:val="00265006"/>
    <w:rsid w:val="00265210"/>
    <w:rsid w:val="002652EF"/>
    <w:rsid w:val="00266313"/>
    <w:rsid w:val="002669F0"/>
    <w:rsid w:val="00266F9D"/>
    <w:rsid w:val="0026770F"/>
    <w:rsid w:val="00267805"/>
    <w:rsid w:val="002679DB"/>
    <w:rsid w:val="00267B09"/>
    <w:rsid w:val="002709C2"/>
    <w:rsid w:val="00272EE8"/>
    <w:rsid w:val="0027381F"/>
    <w:rsid w:val="00276160"/>
    <w:rsid w:val="00276902"/>
    <w:rsid w:val="002776A3"/>
    <w:rsid w:val="00281012"/>
    <w:rsid w:val="00281834"/>
    <w:rsid w:val="00282DE2"/>
    <w:rsid w:val="00283B43"/>
    <w:rsid w:val="00284F80"/>
    <w:rsid w:val="00286164"/>
    <w:rsid w:val="0028625A"/>
    <w:rsid w:val="00286723"/>
    <w:rsid w:val="0028695C"/>
    <w:rsid w:val="0028701D"/>
    <w:rsid w:val="002872B7"/>
    <w:rsid w:val="00287786"/>
    <w:rsid w:val="002904C5"/>
    <w:rsid w:val="00290FF1"/>
    <w:rsid w:val="0029223D"/>
    <w:rsid w:val="00293A4B"/>
    <w:rsid w:val="002959FB"/>
    <w:rsid w:val="00296B3F"/>
    <w:rsid w:val="002A013A"/>
    <w:rsid w:val="002A0268"/>
    <w:rsid w:val="002A1077"/>
    <w:rsid w:val="002A15FC"/>
    <w:rsid w:val="002A1850"/>
    <w:rsid w:val="002A4902"/>
    <w:rsid w:val="002A5344"/>
    <w:rsid w:val="002A77C9"/>
    <w:rsid w:val="002B006E"/>
    <w:rsid w:val="002B23D8"/>
    <w:rsid w:val="002B24EB"/>
    <w:rsid w:val="002B2699"/>
    <w:rsid w:val="002B2878"/>
    <w:rsid w:val="002B3634"/>
    <w:rsid w:val="002B47A9"/>
    <w:rsid w:val="002B4C94"/>
    <w:rsid w:val="002B5190"/>
    <w:rsid w:val="002B69EB"/>
    <w:rsid w:val="002C03C2"/>
    <w:rsid w:val="002C0426"/>
    <w:rsid w:val="002C1D6C"/>
    <w:rsid w:val="002C2BD6"/>
    <w:rsid w:val="002C2FF1"/>
    <w:rsid w:val="002C3185"/>
    <w:rsid w:val="002C413F"/>
    <w:rsid w:val="002C4332"/>
    <w:rsid w:val="002C4456"/>
    <w:rsid w:val="002C4598"/>
    <w:rsid w:val="002C4FE6"/>
    <w:rsid w:val="002C5E7D"/>
    <w:rsid w:val="002C5E96"/>
    <w:rsid w:val="002C5F4C"/>
    <w:rsid w:val="002C7F7F"/>
    <w:rsid w:val="002D0D03"/>
    <w:rsid w:val="002D24C1"/>
    <w:rsid w:val="002D3173"/>
    <w:rsid w:val="002D3AFB"/>
    <w:rsid w:val="002D4BEF"/>
    <w:rsid w:val="002D5387"/>
    <w:rsid w:val="002D547B"/>
    <w:rsid w:val="002D5875"/>
    <w:rsid w:val="002D64CD"/>
    <w:rsid w:val="002E0D2A"/>
    <w:rsid w:val="002E1048"/>
    <w:rsid w:val="002E272B"/>
    <w:rsid w:val="002E2E4B"/>
    <w:rsid w:val="002E3421"/>
    <w:rsid w:val="002E3541"/>
    <w:rsid w:val="002E4169"/>
    <w:rsid w:val="002E5009"/>
    <w:rsid w:val="002E57CB"/>
    <w:rsid w:val="002E67EB"/>
    <w:rsid w:val="002E73D6"/>
    <w:rsid w:val="002E78AB"/>
    <w:rsid w:val="002E7BA4"/>
    <w:rsid w:val="002F3AFC"/>
    <w:rsid w:val="002F3D86"/>
    <w:rsid w:val="002F73CD"/>
    <w:rsid w:val="003000C3"/>
    <w:rsid w:val="00301102"/>
    <w:rsid w:val="003019E4"/>
    <w:rsid w:val="00304EE0"/>
    <w:rsid w:val="003059A8"/>
    <w:rsid w:val="00306C79"/>
    <w:rsid w:val="003102A7"/>
    <w:rsid w:val="0031506C"/>
    <w:rsid w:val="003161CF"/>
    <w:rsid w:val="00317C1C"/>
    <w:rsid w:val="003202B4"/>
    <w:rsid w:val="003204BC"/>
    <w:rsid w:val="0032070F"/>
    <w:rsid w:val="00320852"/>
    <w:rsid w:val="00320E0F"/>
    <w:rsid w:val="0032205C"/>
    <w:rsid w:val="0032327D"/>
    <w:rsid w:val="003245D4"/>
    <w:rsid w:val="003248D1"/>
    <w:rsid w:val="00325A9C"/>
    <w:rsid w:val="00326639"/>
    <w:rsid w:val="00326C15"/>
    <w:rsid w:val="00331F25"/>
    <w:rsid w:val="00334919"/>
    <w:rsid w:val="00335793"/>
    <w:rsid w:val="00335992"/>
    <w:rsid w:val="00335DC0"/>
    <w:rsid w:val="00336C02"/>
    <w:rsid w:val="00340C62"/>
    <w:rsid w:val="003417FE"/>
    <w:rsid w:val="00341DFC"/>
    <w:rsid w:val="00342A12"/>
    <w:rsid w:val="00342CF1"/>
    <w:rsid w:val="00343A94"/>
    <w:rsid w:val="00343F5D"/>
    <w:rsid w:val="003444B3"/>
    <w:rsid w:val="00344687"/>
    <w:rsid w:val="0034538B"/>
    <w:rsid w:val="003461E1"/>
    <w:rsid w:val="00350735"/>
    <w:rsid w:val="00350D88"/>
    <w:rsid w:val="00351C7A"/>
    <w:rsid w:val="0035401F"/>
    <w:rsid w:val="0035447E"/>
    <w:rsid w:val="003544F3"/>
    <w:rsid w:val="0035514A"/>
    <w:rsid w:val="003551BE"/>
    <w:rsid w:val="00355D2B"/>
    <w:rsid w:val="00357A8A"/>
    <w:rsid w:val="0036042A"/>
    <w:rsid w:val="00361F6F"/>
    <w:rsid w:val="00362B51"/>
    <w:rsid w:val="003637CA"/>
    <w:rsid w:val="003640AF"/>
    <w:rsid w:val="0036473B"/>
    <w:rsid w:val="0036736C"/>
    <w:rsid w:val="0037212F"/>
    <w:rsid w:val="003722F8"/>
    <w:rsid w:val="00372476"/>
    <w:rsid w:val="0037366E"/>
    <w:rsid w:val="003742CB"/>
    <w:rsid w:val="003748FB"/>
    <w:rsid w:val="003758C4"/>
    <w:rsid w:val="00376769"/>
    <w:rsid w:val="00380FE8"/>
    <w:rsid w:val="00381106"/>
    <w:rsid w:val="00382541"/>
    <w:rsid w:val="00385C57"/>
    <w:rsid w:val="00385CC8"/>
    <w:rsid w:val="0038632C"/>
    <w:rsid w:val="00386D3C"/>
    <w:rsid w:val="00387948"/>
    <w:rsid w:val="00387C33"/>
    <w:rsid w:val="00387EBE"/>
    <w:rsid w:val="0039118E"/>
    <w:rsid w:val="00393D61"/>
    <w:rsid w:val="003944FF"/>
    <w:rsid w:val="00395E9E"/>
    <w:rsid w:val="003964E1"/>
    <w:rsid w:val="0039777C"/>
    <w:rsid w:val="00397EFF"/>
    <w:rsid w:val="003A0A11"/>
    <w:rsid w:val="003A1F88"/>
    <w:rsid w:val="003A3790"/>
    <w:rsid w:val="003A3A37"/>
    <w:rsid w:val="003A3C99"/>
    <w:rsid w:val="003A3E74"/>
    <w:rsid w:val="003A3FDC"/>
    <w:rsid w:val="003A48EC"/>
    <w:rsid w:val="003A4AF3"/>
    <w:rsid w:val="003A4B89"/>
    <w:rsid w:val="003A663A"/>
    <w:rsid w:val="003A6873"/>
    <w:rsid w:val="003A6944"/>
    <w:rsid w:val="003A71F2"/>
    <w:rsid w:val="003A743B"/>
    <w:rsid w:val="003A7456"/>
    <w:rsid w:val="003A77ED"/>
    <w:rsid w:val="003B00AC"/>
    <w:rsid w:val="003B09F8"/>
    <w:rsid w:val="003B1617"/>
    <w:rsid w:val="003B1BB5"/>
    <w:rsid w:val="003B260D"/>
    <w:rsid w:val="003B47F7"/>
    <w:rsid w:val="003B547A"/>
    <w:rsid w:val="003B562C"/>
    <w:rsid w:val="003B5A9C"/>
    <w:rsid w:val="003B6150"/>
    <w:rsid w:val="003B6F98"/>
    <w:rsid w:val="003B7210"/>
    <w:rsid w:val="003B76B0"/>
    <w:rsid w:val="003C0D11"/>
    <w:rsid w:val="003C1064"/>
    <w:rsid w:val="003C3641"/>
    <w:rsid w:val="003C393C"/>
    <w:rsid w:val="003C3BB2"/>
    <w:rsid w:val="003C3F70"/>
    <w:rsid w:val="003C3F95"/>
    <w:rsid w:val="003C68AF"/>
    <w:rsid w:val="003C68DF"/>
    <w:rsid w:val="003C6B22"/>
    <w:rsid w:val="003C6D97"/>
    <w:rsid w:val="003C727A"/>
    <w:rsid w:val="003D0150"/>
    <w:rsid w:val="003D18EF"/>
    <w:rsid w:val="003D4F54"/>
    <w:rsid w:val="003D5364"/>
    <w:rsid w:val="003D77D5"/>
    <w:rsid w:val="003D79AA"/>
    <w:rsid w:val="003E0E2B"/>
    <w:rsid w:val="003E157B"/>
    <w:rsid w:val="003E1BA1"/>
    <w:rsid w:val="003E3043"/>
    <w:rsid w:val="003E3C00"/>
    <w:rsid w:val="003E4125"/>
    <w:rsid w:val="003E42A0"/>
    <w:rsid w:val="003F08F3"/>
    <w:rsid w:val="003F0AF3"/>
    <w:rsid w:val="003F0BCC"/>
    <w:rsid w:val="003F0CE3"/>
    <w:rsid w:val="003F13CC"/>
    <w:rsid w:val="003F1A1E"/>
    <w:rsid w:val="003F1EBF"/>
    <w:rsid w:val="003F22DF"/>
    <w:rsid w:val="003F2445"/>
    <w:rsid w:val="003F3DFF"/>
    <w:rsid w:val="003F571D"/>
    <w:rsid w:val="003F64C9"/>
    <w:rsid w:val="003F7DC9"/>
    <w:rsid w:val="00400CFD"/>
    <w:rsid w:val="00401506"/>
    <w:rsid w:val="00401743"/>
    <w:rsid w:val="00402AE4"/>
    <w:rsid w:val="00403509"/>
    <w:rsid w:val="00404815"/>
    <w:rsid w:val="00405BAE"/>
    <w:rsid w:val="00406768"/>
    <w:rsid w:val="00406C2D"/>
    <w:rsid w:val="00407AC5"/>
    <w:rsid w:val="00407EA5"/>
    <w:rsid w:val="00410156"/>
    <w:rsid w:val="00410287"/>
    <w:rsid w:val="00410B74"/>
    <w:rsid w:val="0041119F"/>
    <w:rsid w:val="0041204D"/>
    <w:rsid w:val="0041254F"/>
    <w:rsid w:val="00413108"/>
    <w:rsid w:val="00417338"/>
    <w:rsid w:val="00420055"/>
    <w:rsid w:val="00420EF5"/>
    <w:rsid w:val="004210C0"/>
    <w:rsid w:val="004228CA"/>
    <w:rsid w:val="00422DD1"/>
    <w:rsid w:val="00422E57"/>
    <w:rsid w:val="004236F7"/>
    <w:rsid w:val="0042485E"/>
    <w:rsid w:val="0042541C"/>
    <w:rsid w:val="00425A2F"/>
    <w:rsid w:val="00426635"/>
    <w:rsid w:val="00427ADA"/>
    <w:rsid w:val="00427ECE"/>
    <w:rsid w:val="00430252"/>
    <w:rsid w:val="0043071E"/>
    <w:rsid w:val="00431940"/>
    <w:rsid w:val="00432A70"/>
    <w:rsid w:val="00435117"/>
    <w:rsid w:val="004352D6"/>
    <w:rsid w:val="00436B82"/>
    <w:rsid w:val="004373DC"/>
    <w:rsid w:val="00440077"/>
    <w:rsid w:val="004404AA"/>
    <w:rsid w:val="004405F0"/>
    <w:rsid w:val="00440615"/>
    <w:rsid w:val="00440D96"/>
    <w:rsid w:val="004410E9"/>
    <w:rsid w:val="004416BB"/>
    <w:rsid w:val="00441C61"/>
    <w:rsid w:val="00441EE6"/>
    <w:rsid w:val="004442E0"/>
    <w:rsid w:val="00444402"/>
    <w:rsid w:val="00446B24"/>
    <w:rsid w:val="004471BB"/>
    <w:rsid w:val="00447540"/>
    <w:rsid w:val="00447EE7"/>
    <w:rsid w:val="0045129B"/>
    <w:rsid w:val="004532E0"/>
    <w:rsid w:val="004536B4"/>
    <w:rsid w:val="00457DDD"/>
    <w:rsid w:val="004606CB"/>
    <w:rsid w:val="0046428E"/>
    <w:rsid w:val="0046449F"/>
    <w:rsid w:val="00465200"/>
    <w:rsid w:val="00465B0F"/>
    <w:rsid w:val="00466412"/>
    <w:rsid w:val="00467702"/>
    <w:rsid w:val="00471411"/>
    <w:rsid w:val="00472A40"/>
    <w:rsid w:val="0047369E"/>
    <w:rsid w:val="00475F56"/>
    <w:rsid w:val="004760E7"/>
    <w:rsid w:val="00476A27"/>
    <w:rsid w:val="00476FDE"/>
    <w:rsid w:val="00477967"/>
    <w:rsid w:val="00480086"/>
    <w:rsid w:val="0048045F"/>
    <w:rsid w:val="00481D06"/>
    <w:rsid w:val="00483239"/>
    <w:rsid w:val="0048572D"/>
    <w:rsid w:val="00492560"/>
    <w:rsid w:val="0049266F"/>
    <w:rsid w:val="00493151"/>
    <w:rsid w:val="004937C6"/>
    <w:rsid w:val="004938E0"/>
    <w:rsid w:val="00494BCA"/>
    <w:rsid w:val="00495580"/>
    <w:rsid w:val="00495734"/>
    <w:rsid w:val="004961CF"/>
    <w:rsid w:val="00496399"/>
    <w:rsid w:val="00497AA4"/>
    <w:rsid w:val="004A0895"/>
    <w:rsid w:val="004A139A"/>
    <w:rsid w:val="004A1A85"/>
    <w:rsid w:val="004A31C9"/>
    <w:rsid w:val="004A3500"/>
    <w:rsid w:val="004A4C56"/>
    <w:rsid w:val="004A67A4"/>
    <w:rsid w:val="004A6A53"/>
    <w:rsid w:val="004A73C8"/>
    <w:rsid w:val="004A7FF2"/>
    <w:rsid w:val="004B347A"/>
    <w:rsid w:val="004B353D"/>
    <w:rsid w:val="004B35B5"/>
    <w:rsid w:val="004B38CA"/>
    <w:rsid w:val="004B4F2B"/>
    <w:rsid w:val="004B575F"/>
    <w:rsid w:val="004B5BF8"/>
    <w:rsid w:val="004B5EBA"/>
    <w:rsid w:val="004C00EF"/>
    <w:rsid w:val="004C0269"/>
    <w:rsid w:val="004C1726"/>
    <w:rsid w:val="004C2224"/>
    <w:rsid w:val="004C2FAF"/>
    <w:rsid w:val="004C3E32"/>
    <w:rsid w:val="004C4DCB"/>
    <w:rsid w:val="004D0D2E"/>
    <w:rsid w:val="004D3B2C"/>
    <w:rsid w:val="004D3B60"/>
    <w:rsid w:val="004D3D70"/>
    <w:rsid w:val="004D5129"/>
    <w:rsid w:val="004D5E26"/>
    <w:rsid w:val="004D7C9B"/>
    <w:rsid w:val="004E1D18"/>
    <w:rsid w:val="004E3004"/>
    <w:rsid w:val="004E34DC"/>
    <w:rsid w:val="004E4A8B"/>
    <w:rsid w:val="004E510D"/>
    <w:rsid w:val="004E5373"/>
    <w:rsid w:val="004E5BAF"/>
    <w:rsid w:val="004E6021"/>
    <w:rsid w:val="004E613E"/>
    <w:rsid w:val="004E6FC8"/>
    <w:rsid w:val="004E7012"/>
    <w:rsid w:val="004E7419"/>
    <w:rsid w:val="004E76A8"/>
    <w:rsid w:val="004F05E2"/>
    <w:rsid w:val="004F0BAE"/>
    <w:rsid w:val="004F0D13"/>
    <w:rsid w:val="004F1DA7"/>
    <w:rsid w:val="004F227E"/>
    <w:rsid w:val="004F2434"/>
    <w:rsid w:val="004F289D"/>
    <w:rsid w:val="004F3A31"/>
    <w:rsid w:val="004F4104"/>
    <w:rsid w:val="004F4C28"/>
    <w:rsid w:val="004F5BAB"/>
    <w:rsid w:val="004F5BDF"/>
    <w:rsid w:val="005000B2"/>
    <w:rsid w:val="00501A3B"/>
    <w:rsid w:val="0050245C"/>
    <w:rsid w:val="00502DEB"/>
    <w:rsid w:val="0050336A"/>
    <w:rsid w:val="00504CAD"/>
    <w:rsid w:val="00505392"/>
    <w:rsid w:val="00505591"/>
    <w:rsid w:val="005101FE"/>
    <w:rsid w:val="00511AB9"/>
    <w:rsid w:val="00514AC6"/>
    <w:rsid w:val="00514EBD"/>
    <w:rsid w:val="00514FEB"/>
    <w:rsid w:val="00520473"/>
    <w:rsid w:val="00521877"/>
    <w:rsid w:val="0052192D"/>
    <w:rsid w:val="00522413"/>
    <w:rsid w:val="00522E4A"/>
    <w:rsid w:val="00523DAC"/>
    <w:rsid w:val="00523DFB"/>
    <w:rsid w:val="00524C5D"/>
    <w:rsid w:val="0052588D"/>
    <w:rsid w:val="00530087"/>
    <w:rsid w:val="005300C7"/>
    <w:rsid w:val="005301E8"/>
    <w:rsid w:val="00531388"/>
    <w:rsid w:val="00534FC6"/>
    <w:rsid w:val="0053523C"/>
    <w:rsid w:val="0053691C"/>
    <w:rsid w:val="00536A10"/>
    <w:rsid w:val="00536B27"/>
    <w:rsid w:val="00536D55"/>
    <w:rsid w:val="005372D2"/>
    <w:rsid w:val="00537D12"/>
    <w:rsid w:val="00537FE0"/>
    <w:rsid w:val="00540C65"/>
    <w:rsid w:val="005411B0"/>
    <w:rsid w:val="00541895"/>
    <w:rsid w:val="00541F38"/>
    <w:rsid w:val="00542102"/>
    <w:rsid w:val="00543753"/>
    <w:rsid w:val="00543C33"/>
    <w:rsid w:val="00544548"/>
    <w:rsid w:val="0054531F"/>
    <w:rsid w:val="005455A8"/>
    <w:rsid w:val="0054598E"/>
    <w:rsid w:val="00546B76"/>
    <w:rsid w:val="00547177"/>
    <w:rsid w:val="00551CD3"/>
    <w:rsid w:val="00551ED0"/>
    <w:rsid w:val="00552FD8"/>
    <w:rsid w:val="00553339"/>
    <w:rsid w:val="00553A67"/>
    <w:rsid w:val="005541A1"/>
    <w:rsid w:val="005545B3"/>
    <w:rsid w:val="00555409"/>
    <w:rsid w:val="00556BD6"/>
    <w:rsid w:val="00556D21"/>
    <w:rsid w:val="00556D53"/>
    <w:rsid w:val="005602A1"/>
    <w:rsid w:val="005639B1"/>
    <w:rsid w:val="00564A2A"/>
    <w:rsid w:val="00566351"/>
    <w:rsid w:val="00566F8A"/>
    <w:rsid w:val="00570863"/>
    <w:rsid w:val="00572ABD"/>
    <w:rsid w:val="005731D1"/>
    <w:rsid w:val="00573BC2"/>
    <w:rsid w:val="005749FC"/>
    <w:rsid w:val="005764BC"/>
    <w:rsid w:val="00581CB6"/>
    <w:rsid w:val="00583934"/>
    <w:rsid w:val="00586BDC"/>
    <w:rsid w:val="0059003E"/>
    <w:rsid w:val="00590F86"/>
    <w:rsid w:val="0059255A"/>
    <w:rsid w:val="00593F75"/>
    <w:rsid w:val="005A181D"/>
    <w:rsid w:val="005A1F6E"/>
    <w:rsid w:val="005A31E4"/>
    <w:rsid w:val="005A4CFB"/>
    <w:rsid w:val="005A5CA5"/>
    <w:rsid w:val="005A63CA"/>
    <w:rsid w:val="005A64D2"/>
    <w:rsid w:val="005A683D"/>
    <w:rsid w:val="005A6E11"/>
    <w:rsid w:val="005A7B48"/>
    <w:rsid w:val="005B10BF"/>
    <w:rsid w:val="005B1A25"/>
    <w:rsid w:val="005B2781"/>
    <w:rsid w:val="005B37F5"/>
    <w:rsid w:val="005B3993"/>
    <w:rsid w:val="005B4964"/>
    <w:rsid w:val="005B58AB"/>
    <w:rsid w:val="005C13D8"/>
    <w:rsid w:val="005C1DF5"/>
    <w:rsid w:val="005C25B8"/>
    <w:rsid w:val="005C3028"/>
    <w:rsid w:val="005C3B6D"/>
    <w:rsid w:val="005C7E52"/>
    <w:rsid w:val="005D1E26"/>
    <w:rsid w:val="005D38F3"/>
    <w:rsid w:val="005D4F4F"/>
    <w:rsid w:val="005D54B1"/>
    <w:rsid w:val="005D68E7"/>
    <w:rsid w:val="005D77EB"/>
    <w:rsid w:val="005E10AD"/>
    <w:rsid w:val="005E1261"/>
    <w:rsid w:val="005E22C1"/>
    <w:rsid w:val="005E2454"/>
    <w:rsid w:val="005E46C9"/>
    <w:rsid w:val="005E4D02"/>
    <w:rsid w:val="005E61F1"/>
    <w:rsid w:val="005E63F3"/>
    <w:rsid w:val="005F05BD"/>
    <w:rsid w:val="005F15FD"/>
    <w:rsid w:val="005F1ADF"/>
    <w:rsid w:val="005F29C7"/>
    <w:rsid w:val="005F3738"/>
    <w:rsid w:val="005F5944"/>
    <w:rsid w:val="005F60D1"/>
    <w:rsid w:val="005F62F2"/>
    <w:rsid w:val="005F648C"/>
    <w:rsid w:val="005F698D"/>
    <w:rsid w:val="005F750B"/>
    <w:rsid w:val="005F76B3"/>
    <w:rsid w:val="005F7DCC"/>
    <w:rsid w:val="006000D6"/>
    <w:rsid w:val="00602152"/>
    <w:rsid w:val="00602337"/>
    <w:rsid w:val="00602B16"/>
    <w:rsid w:val="0060399B"/>
    <w:rsid w:val="0060445B"/>
    <w:rsid w:val="00604B68"/>
    <w:rsid w:val="006075F0"/>
    <w:rsid w:val="00610911"/>
    <w:rsid w:val="00610CBF"/>
    <w:rsid w:val="00610D58"/>
    <w:rsid w:val="006110AB"/>
    <w:rsid w:val="006110C2"/>
    <w:rsid w:val="00611F2B"/>
    <w:rsid w:val="0061300F"/>
    <w:rsid w:val="00613444"/>
    <w:rsid w:val="00614E7F"/>
    <w:rsid w:val="006167AE"/>
    <w:rsid w:val="006172F0"/>
    <w:rsid w:val="00617584"/>
    <w:rsid w:val="00617692"/>
    <w:rsid w:val="006179A1"/>
    <w:rsid w:val="00617B9D"/>
    <w:rsid w:val="00620013"/>
    <w:rsid w:val="006206D7"/>
    <w:rsid w:val="00621ECB"/>
    <w:rsid w:val="00622396"/>
    <w:rsid w:val="006225AF"/>
    <w:rsid w:val="00624E37"/>
    <w:rsid w:val="006261FD"/>
    <w:rsid w:val="00627915"/>
    <w:rsid w:val="00630714"/>
    <w:rsid w:val="00632F0E"/>
    <w:rsid w:val="0063398B"/>
    <w:rsid w:val="0063488B"/>
    <w:rsid w:val="00640653"/>
    <w:rsid w:val="006433EA"/>
    <w:rsid w:val="0064356D"/>
    <w:rsid w:val="00643EBD"/>
    <w:rsid w:val="006447CC"/>
    <w:rsid w:val="006450D4"/>
    <w:rsid w:val="00645DF8"/>
    <w:rsid w:val="00646318"/>
    <w:rsid w:val="006469EE"/>
    <w:rsid w:val="00646C91"/>
    <w:rsid w:val="00650EE9"/>
    <w:rsid w:val="006515D4"/>
    <w:rsid w:val="006517D5"/>
    <w:rsid w:val="00651861"/>
    <w:rsid w:val="006526E7"/>
    <w:rsid w:val="00652DBA"/>
    <w:rsid w:val="006532BB"/>
    <w:rsid w:val="006549B9"/>
    <w:rsid w:val="006553BA"/>
    <w:rsid w:val="00655F87"/>
    <w:rsid w:val="00656717"/>
    <w:rsid w:val="006567C2"/>
    <w:rsid w:val="0066022E"/>
    <w:rsid w:val="00660927"/>
    <w:rsid w:val="006616BC"/>
    <w:rsid w:val="00661A10"/>
    <w:rsid w:val="006629D6"/>
    <w:rsid w:val="00662D40"/>
    <w:rsid w:val="00664664"/>
    <w:rsid w:val="006666EA"/>
    <w:rsid w:val="00667DD3"/>
    <w:rsid w:val="00671A6D"/>
    <w:rsid w:val="006729C1"/>
    <w:rsid w:val="00673A8F"/>
    <w:rsid w:val="00673B31"/>
    <w:rsid w:val="00673D52"/>
    <w:rsid w:val="00673F6F"/>
    <w:rsid w:val="00673FF1"/>
    <w:rsid w:val="00674807"/>
    <w:rsid w:val="00675417"/>
    <w:rsid w:val="00675C90"/>
    <w:rsid w:val="00675CF3"/>
    <w:rsid w:val="006765D4"/>
    <w:rsid w:val="006800AE"/>
    <w:rsid w:val="00681D6B"/>
    <w:rsid w:val="00681FDD"/>
    <w:rsid w:val="0068218F"/>
    <w:rsid w:val="00682313"/>
    <w:rsid w:val="006824C5"/>
    <w:rsid w:val="00682DC8"/>
    <w:rsid w:val="00683BBC"/>
    <w:rsid w:val="00683D44"/>
    <w:rsid w:val="00683D8E"/>
    <w:rsid w:val="00684F51"/>
    <w:rsid w:val="00685767"/>
    <w:rsid w:val="00685916"/>
    <w:rsid w:val="00686B56"/>
    <w:rsid w:val="00687F2C"/>
    <w:rsid w:val="00690DA2"/>
    <w:rsid w:val="006922F3"/>
    <w:rsid w:val="0069351C"/>
    <w:rsid w:val="00693576"/>
    <w:rsid w:val="00693AFD"/>
    <w:rsid w:val="00696921"/>
    <w:rsid w:val="006A03B9"/>
    <w:rsid w:val="006A08CE"/>
    <w:rsid w:val="006A10DF"/>
    <w:rsid w:val="006A1C8D"/>
    <w:rsid w:val="006A2ED3"/>
    <w:rsid w:val="006A37D8"/>
    <w:rsid w:val="006A427F"/>
    <w:rsid w:val="006A4EA4"/>
    <w:rsid w:val="006A4F37"/>
    <w:rsid w:val="006A5E1B"/>
    <w:rsid w:val="006B008D"/>
    <w:rsid w:val="006B17BC"/>
    <w:rsid w:val="006B1CF0"/>
    <w:rsid w:val="006B1D1A"/>
    <w:rsid w:val="006B3451"/>
    <w:rsid w:val="006B5D86"/>
    <w:rsid w:val="006B5DFB"/>
    <w:rsid w:val="006B661C"/>
    <w:rsid w:val="006B66F8"/>
    <w:rsid w:val="006B7B8E"/>
    <w:rsid w:val="006C197C"/>
    <w:rsid w:val="006C271D"/>
    <w:rsid w:val="006C3D92"/>
    <w:rsid w:val="006C5A73"/>
    <w:rsid w:val="006C5A94"/>
    <w:rsid w:val="006C65B8"/>
    <w:rsid w:val="006C6722"/>
    <w:rsid w:val="006C6734"/>
    <w:rsid w:val="006D0679"/>
    <w:rsid w:val="006D07A3"/>
    <w:rsid w:val="006D2C0E"/>
    <w:rsid w:val="006D3566"/>
    <w:rsid w:val="006D4996"/>
    <w:rsid w:val="006D5876"/>
    <w:rsid w:val="006D66A1"/>
    <w:rsid w:val="006D75EB"/>
    <w:rsid w:val="006D7C5C"/>
    <w:rsid w:val="006E0CC8"/>
    <w:rsid w:val="006E19B7"/>
    <w:rsid w:val="006E2CAF"/>
    <w:rsid w:val="006E3151"/>
    <w:rsid w:val="006E3B9F"/>
    <w:rsid w:val="006E66C2"/>
    <w:rsid w:val="006F025E"/>
    <w:rsid w:val="006F043D"/>
    <w:rsid w:val="006F0F6F"/>
    <w:rsid w:val="006F29FB"/>
    <w:rsid w:val="006F2A6F"/>
    <w:rsid w:val="006F41D0"/>
    <w:rsid w:val="006F54A2"/>
    <w:rsid w:val="006F6069"/>
    <w:rsid w:val="006F6F79"/>
    <w:rsid w:val="006F7F53"/>
    <w:rsid w:val="00703E8D"/>
    <w:rsid w:val="0070443E"/>
    <w:rsid w:val="00705445"/>
    <w:rsid w:val="00706241"/>
    <w:rsid w:val="00707AB1"/>
    <w:rsid w:val="0071024A"/>
    <w:rsid w:val="00710F14"/>
    <w:rsid w:val="00711DC0"/>
    <w:rsid w:val="007120AF"/>
    <w:rsid w:val="007158FE"/>
    <w:rsid w:val="007200B6"/>
    <w:rsid w:val="007204DF"/>
    <w:rsid w:val="007205D1"/>
    <w:rsid w:val="007214C2"/>
    <w:rsid w:val="00721C0E"/>
    <w:rsid w:val="00721FD0"/>
    <w:rsid w:val="00722C88"/>
    <w:rsid w:val="00724477"/>
    <w:rsid w:val="00724B87"/>
    <w:rsid w:val="007252E1"/>
    <w:rsid w:val="00725499"/>
    <w:rsid w:val="00725C5D"/>
    <w:rsid w:val="00725E9E"/>
    <w:rsid w:val="00730925"/>
    <w:rsid w:val="00730EAC"/>
    <w:rsid w:val="00730FE9"/>
    <w:rsid w:val="00731098"/>
    <w:rsid w:val="007313C3"/>
    <w:rsid w:val="00732421"/>
    <w:rsid w:val="00733504"/>
    <w:rsid w:val="00733DBB"/>
    <w:rsid w:val="00735718"/>
    <w:rsid w:val="00736550"/>
    <w:rsid w:val="00736AE2"/>
    <w:rsid w:val="0073760D"/>
    <w:rsid w:val="00740751"/>
    <w:rsid w:val="00741042"/>
    <w:rsid w:val="00741E1E"/>
    <w:rsid w:val="0074244E"/>
    <w:rsid w:val="00743C02"/>
    <w:rsid w:val="00743C5D"/>
    <w:rsid w:val="0074553D"/>
    <w:rsid w:val="00745CC1"/>
    <w:rsid w:val="00745D84"/>
    <w:rsid w:val="007464E6"/>
    <w:rsid w:val="00746D47"/>
    <w:rsid w:val="00750F7E"/>
    <w:rsid w:val="0075127C"/>
    <w:rsid w:val="007529C7"/>
    <w:rsid w:val="00754137"/>
    <w:rsid w:val="0075504B"/>
    <w:rsid w:val="007551B7"/>
    <w:rsid w:val="007555AD"/>
    <w:rsid w:val="00757A55"/>
    <w:rsid w:val="007604B5"/>
    <w:rsid w:val="007614D5"/>
    <w:rsid w:val="00761803"/>
    <w:rsid w:val="00761D96"/>
    <w:rsid w:val="00762208"/>
    <w:rsid w:val="00762555"/>
    <w:rsid w:val="007627B5"/>
    <w:rsid w:val="00762E37"/>
    <w:rsid w:val="0076424E"/>
    <w:rsid w:val="007646F8"/>
    <w:rsid w:val="00765137"/>
    <w:rsid w:val="00765A60"/>
    <w:rsid w:val="00765B78"/>
    <w:rsid w:val="00770399"/>
    <w:rsid w:val="00770579"/>
    <w:rsid w:val="0077263A"/>
    <w:rsid w:val="00772CB9"/>
    <w:rsid w:val="00773AE9"/>
    <w:rsid w:val="00775565"/>
    <w:rsid w:val="007759A1"/>
    <w:rsid w:val="00776409"/>
    <w:rsid w:val="00776A7A"/>
    <w:rsid w:val="00777156"/>
    <w:rsid w:val="00777337"/>
    <w:rsid w:val="0077733D"/>
    <w:rsid w:val="00777D9D"/>
    <w:rsid w:val="00780193"/>
    <w:rsid w:val="00780EE6"/>
    <w:rsid w:val="007835E9"/>
    <w:rsid w:val="007847CC"/>
    <w:rsid w:val="00784F4B"/>
    <w:rsid w:val="007901A2"/>
    <w:rsid w:val="00790AC9"/>
    <w:rsid w:val="0079275B"/>
    <w:rsid w:val="007941B6"/>
    <w:rsid w:val="00794A4E"/>
    <w:rsid w:val="007A0D8B"/>
    <w:rsid w:val="007A114E"/>
    <w:rsid w:val="007A183D"/>
    <w:rsid w:val="007A2F4F"/>
    <w:rsid w:val="007A30E7"/>
    <w:rsid w:val="007A3155"/>
    <w:rsid w:val="007A32FF"/>
    <w:rsid w:val="007A45CE"/>
    <w:rsid w:val="007A63AB"/>
    <w:rsid w:val="007A6713"/>
    <w:rsid w:val="007A76F0"/>
    <w:rsid w:val="007B3C75"/>
    <w:rsid w:val="007B4EDE"/>
    <w:rsid w:val="007B5111"/>
    <w:rsid w:val="007B5DF5"/>
    <w:rsid w:val="007B7561"/>
    <w:rsid w:val="007C0580"/>
    <w:rsid w:val="007C174C"/>
    <w:rsid w:val="007C1D99"/>
    <w:rsid w:val="007C4C02"/>
    <w:rsid w:val="007C6825"/>
    <w:rsid w:val="007C6CA5"/>
    <w:rsid w:val="007C6E3C"/>
    <w:rsid w:val="007C752F"/>
    <w:rsid w:val="007C7C44"/>
    <w:rsid w:val="007D06EF"/>
    <w:rsid w:val="007D074A"/>
    <w:rsid w:val="007D179F"/>
    <w:rsid w:val="007D1856"/>
    <w:rsid w:val="007D3012"/>
    <w:rsid w:val="007D757E"/>
    <w:rsid w:val="007D7A13"/>
    <w:rsid w:val="007D7B14"/>
    <w:rsid w:val="007E178A"/>
    <w:rsid w:val="007E17CE"/>
    <w:rsid w:val="007E1CC0"/>
    <w:rsid w:val="007E34D5"/>
    <w:rsid w:val="007E3AC0"/>
    <w:rsid w:val="007E3EFF"/>
    <w:rsid w:val="007E486D"/>
    <w:rsid w:val="007E486E"/>
    <w:rsid w:val="007E5FCE"/>
    <w:rsid w:val="007F0CCD"/>
    <w:rsid w:val="007F10CD"/>
    <w:rsid w:val="007F27E3"/>
    <w:rsid w:val="007F30EE"/>
    <w:rsid w:val="007F3A93"/>
    <w:rsid w:val="007F3B4B"/>
    <w:rsid w:val="007F3CFD"/>
    <w:rsid w:val="007F3D7D"/>
    <w:rsid w:val="007F54C0"/>
    <w:rsid w:val="007F5733"/>
    <w:rsid w:val="007F5848"/>
    <w:rsid w:val="007F5D1D"/>
    <w:rsid w:val="007F6599"/>
    <w:rsid w:val="007F741E"/>
    <w:rsid w:val="00801534"/>
    <w:rsid w:val="008015B0"/>
    <w:rsid w:val="00803486"/>
    <w:rsid w:val="00804092"/>
    <w:rsid w:val="008056D8"/>
    <w:rsid w:val="00805956"/>
    <w:rsid w:val="0080707A"/>
    <w:rsid w:val="00811FA1"/>
    <w:rsid w:val="00816C04"/>
    <w:rsid w:val="00816DAC"/>
    <w:rsid w:val="00820E03"/>
    <w:rsid w:val="00821A32"/>
    <w:rsid w:val="00823DEF"/>
    <w:rsid w:val="00824188"/>
    <w:rsid w:val="00824B15"/>
    <w:rsid w:val="008269E2"/>
    <w:rsid w:val="00827108"/>
    <w:rsid w:val="008273C7"/>
    <w:rsid w:val="00827DB4"/>
    <w:rsid w:val="00827E3F"/>
    <w:rsid w:val="00827FAB"/>
    <w:rsid w:val="00830A0C"/>
    <w:rsid w:val="0083132F"/>
    <w:rsid w:val="008314EA"/>
    <w:rsid w:val="0083346D"/>
    <w:rsid w:val="00835628"/>
    <w:rsid w:val="008363E0"/>
    <w:rsid w:val="008377C3"/>
    <w:rsid w:val="00837969"/>
    <w:rsid w:val="00840816"/>
    <w:rsid w:val="00841DE0"/>
    <w:rsid w:val="00844587"/>
    <w:rsid w:val="008446B2"/>
    <w:rsid w:val="008448ED"/>
    <w:rsid w:val="00844B5C"/>
    <w:rsid w:val="00844FDC"/>
    <w:rsid w:val="00845C92"/>
    <w:rsid w:val="0084705E"/>
    <w:rsid w:val="00847A1C"/>
    <w:rsid w:val="0085002F"/>
    <w:rsid w:val="008508EE"/>
    <w:rsid w:val="00850A72"/>
    <w:rsid w:val="00850B2E"/>
    <w:rsid w:val="00851992"/>
    <w:rsid w:val="00852401"/>
    <w:rsid w:val="008529C4"/>
    <w:rsid w:val="00853F81"/>
    <w:rsid w:val="00860F4A"/>
    <w:rsid w:val="00861068"/>
    <w:rsid w:val="00861321"/>
    <w:rsid w:val="00862253"/>
    <w:rsid w:val="00862A5B"/>
    <w:rsid w:val="00863D35"/>
    <w:rsid w:val="0086439F"/>
    <w:rsid w:val="00865DE8"/>
    <w:rsid w:val="00866421"/>
    <w:rsid w:val="0086729E"/>
    <w:rsid w:val="00867BD3"/>
    <w:rsid w:val="00867D94"/>
    <w:rsid w:val="00867EA9"/>
    <w:rsid w:val="008707C1"/>
    <w:rsid w:val="00872A47"/>
    <w:rsid w:val="00873537"/>
    <w:rsid w:val="00873EDD"/>
    <w:rsid w:val="00873F04"/>
    <w:rsid w:val="00873F47"/>
    <w:rsid w:val="00874825"/>
    <w:rsid w:val="00874D4A"/>
    <w:rsid w:val="008752E8"/>
    <w:rsid w:val="00875A6E"/>
    <w:rsid w:val="00877F31"/>
    <w:rsid w:val="00880013"/>
    <w:rsid w:val="008801DA"/>
    <w:rsid w:val="0088186D"/>
    <w:rsid w:val="00883ED9"/>
    <w:rsid w:val="0088530C"/>
    <w:rsid w:val="00886032"/>
    <w:rsid w:val="008902C6"/>
    <w:rsid w:val="00890F2E"/>
    <w:rsid w:val="00891730"/>
    <w:rsid w:val="00891A02"/>
    <w:rsid w:val="008920DA"/>
    <w:rsid w:val="00892720"/>
    <w:rsid w:val="00895150"/>
    <w:rsid w:val="00895323"/>
    <w:rsid w:val="008953A6"/>
    <w:rsid w:val="00895D28"/>
    <w:rsid w:val="00896690"/>
    <w:rsid w:val="008A078D"/>
    <w:rsid w:val="008A0B80"/>
    <w:rsid w:val="008A556D"/>
    <w:rsid w:val="008A5600"/>
    <w:rsid w:val="008A56B9"/>
    <w:rsid w:val="008A69CF"/>
    <w:rsid w:val="008A7606"/>
    <w:rsid w:val="008B05A7"/>
    <w:rsid w:val="008B349C"/>
    <w:rsid w:val="008B44B4"/>
    <w:rsid w:val="008B529D"/>
    <w:rsid w:val="008B63DD"/>
    <w:rsid w:val="008B65A1"/>
    <w:rsid w:val="008B7725"/>
    <w:rsid w:val="008C0285"/>
    <w:rsid w:val="008C05BC"/>
    <w:rsid w:val="008C064A"/>
    <w:rsid w:val="008C1839"/>
    <w:rsid w:val="008C24D1"/>
    <w:rsid w:val="008C2FE7"/>
    <w:rsid w:val="008C3643"/>
    <w:rsid w:val="008D1779"/>
    <w:rsid w:val="008D2806"/>
    <w:rsid w:val="008D28AD"/>
    <w:rsid w:val="008D29F2"/>
    <w:rsid w:val="008D2ED7"/>
    <w:rsid w:val="008D37EE"/>
    <w:rsid w:val="008D380F"/>
    <w:rsid w:val="008D3B06"/>
    <w:rsid w:val="008D3FEE"/>
    <w:rsid w:val="008D505F"/>
    <w:rsid w:val="008D5898"/>
    <w:rsid w:val="008D6D44"/>
    <w:rsid w:val="008D7EA6"/>
    <w:rsid w:val="008E123A"/>
    <w:rsid w:val="008E180E"/>
    <w:rsid w:val="008E3D0E"/>
    <w:rsid w:val="008E4407"/>
    <w:rsid w:val="008E4936"/>
    <w:rsid w:val="008E4E15"/>
    <w:rsid w:val="008E595A"/>
    <w:rsid w:val="008E6892"/>
    <w:rsid w:val="008E7514"/>
    <w:rsid w:val="008E76A7"/>
    <w:rsid w:val="008F041B"/>
    <w:rsid w:val="008F07B4"/>
    <w:rsid w:val="008F13E7"/>
    <w:rsid w:val="008F1590"/>
    <w:rsid w:val="008F22C5"/>
    <w:rsid w:val="008F319E"/>
    <w:rsid w:val="008F38CF"/>
    <w:rsid w:val="008F3935"/>
    <w:rsid w:val="008F5A9B"/>
    <w:rsid w:val="008F6C27"/>
    <w:rsid w:val="008F7102"/>
    <w:rsid w:val="008F76AB"/>
    <w:rsid w:val="0090053B"/>
    <w:rsid w:val="009006C8"/>
    <w:rsid w:val="00901F0B"/>
    <w:rsid w:val="00902687"/>
    <w:rsid w:val="00902E69"/>
    <w:rsid w:val="009036C0"/>
    <w:rsid w:val="00905BED"/>
    <w:rsid w:val="00905CA8"/>
    <w:rsid w:val="00906246"/>
    <w:rsid w:val="0090730A"/>
    <w:rsid w:val="0091022B"/>
    <w:rsid w:val="00911717"/>
    <w:rsid w:val="009117FD"/>
    <w:rsid w:val="0091276F"/>
    <w:rsid w:val="009127B2"/>
    <w:rsid w:val="00913366"/>
    <w:rsid w:val="0091457A"/>
    <w:rsid w:val="0091685B"/>
    <w:rsid w:val="00916FFC"/>
    <w:rsid w:val="00921398"/>
    <w:rsid w:val="009214EA"/>
    <w:rsid w:val="0092155C"/>
    <w:rsid w:val="00922C79"/>
    <w:rsid w:val="009249AB"/>
    <w:rsid w:val="00925509"/>
    <w:rsid w:val="009266C8"/>
    <w:rsid w:val="009267A9"/>
    <w:rsid w:val="00926D0A"/>
    <w:rsid w:val="0092763B"/>
    <w:rsid w:val="00930128"/>
    <w:rsid w:val="00933D7E"/>
    <w:rsid w:val="0093456B"/>
    <w:rsid w:val="009349D9"/>
    <w:rsid w:val="00934F75"/>
    <w:rsid w:val="0093506D"/>
    <w:rsid w:val="00935CDF"/>
    <w:rsid w:val="00936221"/>
    <w:rsid w:val="009364CB"/>
    <w:rsid w:val="00936A25"/>
    <w:rsid w:val="00940843"/>
    <w:rsid w:val="00941C33"/>
    <w:rsid w:val="009428B9"/>
    <w:rsid w:val="00942ADC"/>
    <w:rsid w:val="00942D1A"/>
    <w:rsid w:val="00945DA1"/>
    <w:rsid w:val="00946B32"/>
    <w:rsid w:val="00951250"/>
    <w:rsid w:val="00952583"/>
    <w:rsid w:val="00954370"/>
    <w:rsid w:val="00954AAA"/>
    <w:rsid w:val="00954C04"/>
    <w:rsid w:val="009557CE"/>
    <w:rsid w:val="00956FE2"/>
    <w:rsid w:val="009571DF"/>
    <w:rsid w:val="009578F7"/>
    <w:rsid w:val="00957F5E"/>
    <w:rsid w:val="0096083B"/>
    <w:rsid w:val="00961C16"/>
    <w:rsid w:val="009638AA"/>
    <w:rsid w:val="009645C5"/>
    <w:rsid w:val="0096493F"/>
    <w:rsid w:val="00964D6A"/>
    <w:rsid w:val="00966300"/>
    <w:rsid w:val="009676F0"/>
    <w:rsid w:val="00970506"/>
    <w:rsid w:val="00970B64"/>
    <w:rsid w:val="009732DD"/>
    <w:rsid w:val="00974478"/>
    <w:rsid w:val="00974A9E"/>
    <w:rsid w:val="00974EF0"/>
    <w:rsid w:val="00977351"/>
    <w:rsid w:val="009811B8"/>
    <w:rsid w:val="00982429"/>
    <w:rsid w:val="00982914"/>
    <w:rsid w:val="00983EB9"/>
    <w:rsid w:val="00984809"/>
    <w:rsid w:val="00985EF9"/>
    <w:rsid w:val="00986951"/>
    <w:rsid w:val="009876EE"/>
    <w:rsid w:val="009908C6"/>
    <w:rsid w:val="00992815"/>
    <w:rsid w:val="00993C01"/>
    <w:rsid w:val="0099624B"/>
    <w:rsid w:val="00996693"/>
    <w:rsid w:val="00997515"/>
    <w:rsid w:val="0099788E"/>
    <w:rsid w:val="009A14ED"/>
    <w:rsid w:val="009A1DA3"/>
    <w:rsid w:val="009A3DC4"/>
    <w:rsid w:val="009A4590"/>
    <w:rsid w:val="009A6E35"/>
    <w:rsid w:val="009A6FF5"/>
    <w:rsid w:val="009B1F2F"/>
    <w:rsid w:val="009B20B3"/>
    <w:rsid w:val="009B2BC9"/>
    <w:rsid w:val="009B4492"/>
    <w:rsid w:val="009B4F1D"/>
    <w:rsid w:val="009B61ED"/>
    <w:rsid w:val="009C070D"/>
    <w:rsid w:val="009C13DE"/>
    <w:rsid w:val="009C1595"/>
    <w:rsid w:val="009C3096"/>
    <w:rsid w:val="009C45EF"/>
    <w:rsid w:val="009C47D1"/>
    <w:rsid w:val="009C758C"/>
    <w:rsid w:val="009C778C"/>
    <w:rsid w:val="009C79FD"/>
    <w:rsid w:val="009C7CD0"/>
    <w:rsid w:val="009D081A"/>
    <w:rsid w:val="009D1404"/>
    <w:rsid w:val="009D15EF"/>
    <w:rsid w:val="009D42C6"/>
    <w:rsid w:val="009D5EC9"/>
    <w:rsid w:val="009D7694"/>
    <w:rsid w:val="009E0296"/>
    <w:rsid w:val="009E28E0"/>
    <w:rsid w:val="009E290F"/>
    <w:rsid w:val="009E36FF"/>
    <w:rsid w:val="009E6E45"/>
    <w:rsid w:val="009E738F"/>
    <w:rsid w:val="009F0205"/>
    <w:rsid w:val="009F04B0"/>
    <w:rsid w:val="009F04EC"/>
    <w:rsid w:val="009F066E"/>
    <w:rsid w:val="009F10ED"/>
    <w:rsid w:val="009F1C52"/>
    <w:rsid w:val="009F3852"/>
    <w:rsid w:val="009F4508"/>
    <w:rsid w:val="009F45C6"/>
    <w:rsid w:val="009F6A1E"/>
    <w:rsid w:val="009F6C9B"/>
    <w:rsid w:val="00A0096A"/>
    <w:rsid w:val="00A00E05"/>
    <w:rsid w:val="00A0259F"/>
    <w:rsid w:val="00A02743"/>
    <w:rsid w:val="00A03D72"/>
    <w:rsid w:val="00A05CAE"/>
    <w:rsid w:val="00A05D38"/>
    <w:rsid w:val="00A05D66"/>
    <w:rsid w:val="00A066E6"/>
    <w:rsid w:val="00A067E9"/>
    <w:rsid w:val="00A0779C"/>
    <w:rsid w:val="00A10557"/>
    <w:rsid w:val="00A10692"/>
    <w:rsid w:val="00A10B6D"/>
    <w:rsid w:val="00A10CE8"/>
    <w:rsid w:val="00A10F5A"/>
    <w:rsid w:val="00A11077"/>
    <w:rsid w:val="00A11B2B"/>
    <w:rsid w:val="00A11C4B"/>
    <w:rsid w:val="00A1237E"/>
    <w:rsid w:val="00A12399"/>
    <w:rsid w:val="00A133A7"/>
    <w:rsid w:val="00A13516"/>
    <w:rsid w:val="00A14995"/>
    <w:rsid w:val="00A157E5"/>
    <w:rsid w:val="00A16A2F"/>
    <w:rsid w:val="00A21DDA"/>
    <w:rsid w:val="00A22BCA"/>
    <w:rsid w:val="00A23356"/>
    <w:rsid w:val="00A246EC"/>
    <w:rsid w:val="00A25615"/>
    <w:rsid w:val="00A25746"/>
    <w:rsid w:val="00A262A5"/>
    <w:rsid w:val="00A2764D"/>
    <w:rsid w:val="00A27DAD"/>
    <w:rsid w:val="00A300F0"/>
    <w:rsid w:val="00A3039F"/>
    <w:rsid w:val="00A306E7"/>
    <w:rsid w:val="00A31E30"/>
    <w:rsid w:val="00A3364C"/>
    <w:rsid w:val="00A33CBE"/>
    <w:rsid w:val="00A347F6"/>
    <w:rsid w:val="00A359EA"/>
    <w:rsid w:val="00A36669"/>
    <w:rsid w:val="00A36D5D"/>
    <w:rsid w:val="00A36FF6"/>
    <w:rsid w:val="00A37076"/>
    <w:rsid w:val="00A40A2E"/>
    <w:rsid w:val="00A42DE6"/>
    <w:rsid w:val="00A43074"/>
    <w:rsid w:val="00A43B8F"/>
    <w:rsid w:val="00A447B7"/>
    <w:rsid w:val="00A45642"/>
    <w:rsid w:val="00A4624E"/>
    <w:rsid w:val="00A50156"/>
    <w:rsid w:val="00A51420"/>
    <w:rsid w:val="00A552F2"/>
    <w:rsid w:val="00A55859"/>
    <w:rsid w:val="00A55F75"/>
    <w:rsid w:val="00A567BD"/>
    <w:rsid w:val="00A56CB7"/>
    <w:rsid w:val="00A57E82"/>
    <w:rsid w:val="00A62153"/>
    <w:rsid w:val="00A6416D"/>
    <w:rsid w:val="00A64ADF"/>
    <w:rsid w:val="00A66BF6"/>
    <w:rsid w:val="00A6716B"/>
    <w:rsid w:val="00A722B8"/>
    <w:rsid w:val="00A728D7"/>
    <w:rsid w:val="00A733A0"/>
    <w:rsid w:val="00A737C1"/>
    <w:rsid w:val="00A73D37"/>
    <w:rsid w:val="00A74E37"/>
    <w:rsid w:val="00A754D5"/>
    <w:rsid w:val="00A7566B"/>
    <w:rsid w:val="00A76F8D"/>
    <w:rsid w:val="00A772B6"/>
    <w:rsid w:val="00A81B66"/>
    <w:rsid w:val="00A82D1F"/>
    <w:rsid w:val="00A82DDA"/>
    <w:rsid w:val="00A84469"/>
    <w:rsid w:val="00A904EB"/>
    <w:rsid w:val="00A9053C"/>
    <w:rsid w:val="00A905BF"/>
    <w:rsid w:val="00A90BB8"/>
    <w:rsid w:val="00A91EFA"/>
    <w:rsid w:val="00A9353A"/>
    <w:rsid w:val="00A93774"/>
    <w:rsid w:val="00A93879"/>
    <w:rsid w:val="00A93FB1"/>
    <w:rsid w:val="00A9447D"/>
    <w:rsid w:val="00AA002A"/>
    <w:rsid w:val="00AA00EC"/>
    <w:rsid w:val="00AA153D"/>
    <w:rsid w:val="00AA1765"/>
    <w:rsid w:val="00AA1870"/>
    <w:rsid w:val="00AA22EB"/>
    <w:rsid w:val="00AA2ADA"/>
    <w:rsid w:val="00AA54E7"/>
    <w:rsid w:val="00AA5D0A"/>
    <w:rsid w:val="00AA7187"/>
    <w:rsid w:val="00AA780A"/>
    <w:rsid w:val="00AA7C49"/>
    <w:rsid w:val="00AB07E8"/>
    <w:rsid w:val="00AB16AE"/>
    <w:rsid w:val="00AB408E"/>
    <w:rsid w:val="00AB4E6C"/>
    <w:rsid w:val="00AB600C"/>
    <w:rsid w:val="00AB63C7"/>
    <w:rsid w:val="00AB6AC8"/>
    <w:rsid w:val="00AB77E6"/>
    <w:rsid w:val="00AC0767"/>
    <w:rsid w:val="00AC07AF"/>
    <w:rsid w:val="00AC250E"/>
    <w:rsid w:val="00AC2873"/>
    <w:rsid w:val="00AC2B1A"/>
    <w:rsid w:val="00AC6FEE"/>
    <w:rsid w:val="00AC7B0C"/>
    <w:rsid w:val="00AD0252"/>
    <w:rsid w:val="00AD03E7"/>
    <w:rsid w:val="00AD19EC"/>
    <w:rsid w:val="00AD2332"/>
    <w:rsid w:val="00AD5266"/>
    <w:rsid w:val="00AD5BC4"/>
    <w:rsid w:val="00AD5F0B"/>
    <w:rsid w:val="00AD615B"/>
    <w:rsid w:val="00AD68B7"/>
    <w:rsid w:val="00AD7FBC"/>
    <w:rsid w:val="00AE09DA"/>
    <w:rsid w:val="00AE0D13"/>
    <w:rsid w:val="00AE1B64"/>
    <w:rsid w:val="00AE1EB9"/>
    <w:rsid w:val="00AE1F16"/>
    <w:rsid w:val="00AE1FD9"/>
    <w:rsid w:val="00AE3140"/>
    <w:rsid w:val="00AE393A"/>
    <w:rsid w:val="00AE446B"/>
    <w:rsid w:val="00AE4887"/>
    <w:rsid w:val="00AE4B2A"/>
    <w:rsid w:val="00AE55F6"/>
    <w:rsid w:val="00AE57B9"/>
    <w:rsid w:val="00AF1788"/>
    <w:rsid w:val="00AF34FB"/>
    <w:rsid w:val="00AF4093"/>
    <w:rsid w:val="00AF59A6"/>
    <w:rsid w:val="00AF5DAA"/>
    <w:rsid w:val="00AF6D40"/>
    <w:rsid w:val="00AF78DD"/>
    <w:rsid w:val="00B01083"/>
    <w:rsid w:val="00B01DD4"/>
    <w:rsid w:val="00B03507"/>
    <w:rsid w:val="00B03CFF"/>
    <w:rsid w:val="00B04EE4"/>
    <w:rsid w:val="00B04F70"/>
    <w:rsid w:val="00B0543D"/>
    <w:rsid w:val="00B06F85"/>
    <w:rsid w:val="00B07063"/>
    <w:rsid w:val="00B072BB"/>
    <w:rsid w:val="00B07675"/>
    <w:rsid w:val="00B108DF"/>
    <w:rsid w:val="00B11641"/>
    <w:rsid w:val="00B1421E"/>
    <w:rsid w:val="00B14DD6"/>
    <w:rsid w:val="00B15C8E"/>
    <w:rsid w:val="00B17C16"/>
    <w:rsid w:val="00B20448"/>
    <w:rsid w:val="00B22201"/>
    <w:rsid w:val="00B23105"/>
    <w:rsid w:val="00B2311C"/>
    <w:rsid w:val="00B23B10"/>
    <w:rsid w:val="00B23C40"/>
    <w:rsid w:val="00B25634"/>
    <w:rsid w:val="00B26575"/>
    <w:rsid w:val="00B27BE3"/>
    <w:rsid w:val="00B314F1"/>
    <w:rsid w:val="00B319E9"/>
    <w:rsid w:val="00B325EA"/>
    <w:rsid w:val="00B326D2"/>
    <w:rsid w:val="00B32DE2"/>
    <w:rsid w:val="00B32EE6"/>
    <w:rsid w:val="00B3304C"/>
    <w:rsid w:val="00B33B68"/>
    <w:rsid w:val="00B348D7"/>
    <w:rsid w:val="00B361D3"/>
    <w:rsid w:val="00B366A4"/>
    <w:rsid w:val="00B37125"/>
    <w:rsid w:val="00B4031D"/>
    <w:rsid w:val="00B4107D"/>
    <w:rsid w:val="00B41587"/>
    <w:rsid w:val="00B418A2"/>
    <w:rsid w:val="00B4243C"/>
    <w:rsid w:val="00B43FF4"/>
    <w:rsid w:val="00B44502"/>
    <w:rsid w:val="00B45459"/>
    <w:rsid w:val="00B45F65"/>
    <w:rsid w:val="00B46811"/>
    <w:rsid w:val="00B46EA6"/>
    <w:rsid w:val="00B47039"/>
    <w:rsid w:val="00B4766F"/>
    <w:rsid w:val="00B52460"/>
    <w:rsid w:val="00B53336"/>
    <w:rsid w:val="00B5372A"/>
    <w:rsid w:val="00B54C22"/>
    <w:rsid w:val="00B5673C"/>
    <w:rsid w:val="00B6274E"/>
    <w:rsid w:val="00B62D71"/>
    <w:rsid w:val="00B633B6"/>
    <w:rsid w:val="00B64C4D"/>
    <w:rsid w:val="00B64FAF"/>
    <w:rsid w:val="00B65064"/>
    <w:rsid w:val="00B65343"/>
    <w:rsid w:val="00B66AF2"/>
    <w:rsid w:val="00B66FA5"/>
    <w:rsid w:val="00B67A7A"/>
    <w:rsid w:val="00B71A8A"/>
    <w:rsid w:val="00B720FB"/>
    <w:rsid w:val="00B727A5"/>
    <w:rsid w:val="00B74067"/>
    <w:rsid w:val="00B74405"/>
    <w:rsid w:val="00B745CF"/>
    <w:rsid w:val="00B756D6"/>
    <w:rsid w:val="00B75848"/>
    <w:rsid w:val="00B7645D"/>
    <w:rsid w:val="00B772FB"/>
    <w:rsid w:val="00B8067B"/>
    <w:rsid w:val="00B80BAC"/>
    <w:rsid w:val="00B8188B"/>
    <w:rsid w:val="00B81EB8"/>
    <w:rsid w:val="00B8293A"/>
    <w:rsid w:val="00B8302F"/>
    <w:rsid w:val="00B833DA"/>
    <w:rsid w:val="00B8342F"/>
    <w:rsid w:val="00B835C6"/>
    <w:rsid w:val="00B84A9A"/>
    <w:rsid w:val="00B86358"/>
    <w:rsid w:val="00B86DDF"/>
    <w:rsid w:val="00B90063"/>
    <w:rsid w:val="00B900E9"/>
    <w:rsid w:val="00B93150"/>
    <w:rsid w:val="00B9681B"/>
    <w:rsid w:val="00B96970"/>
    <w:rsid w:val="00B96AC3"/>
    <w:rsid w:val="00B96B02"/>
    <w:rsid w:val="00BA0FA3"/>
    <w:rsid w:val="00BA1C16"/>
    <w:rsid w:val="00BA1EC8"/>
    <w:rsid w:val="00BA4148"/>
    <w:rsid w:val="00BA42F2"/>
    <w:rsid w:val="00BA462E"/>
    <w:rsid w:val="00BA4D2E"/>
    <w:rsid w:val="00BA756E"/>
    <w:rsid w:val="00BA7847"/>
    <w:rsid w:val="00BA7CE5"/>
    <w:rsid w:val="00BB1BEE"/>
    <w:rsid w:val="00BB38D4"/>
    <w:rsid w:val="00BB3DBD"/>
    <w:rsid w:val="00BB4071"/>
    <w:rsid w:val="00BB40AA"/>
    <w:rsid w:val="00BB4B8E"/>
    <w:rsid w:val="00BB66B2"/>
    <w:rsid w:val="00BB698F"/>
    <w:rsid w:val="00BB7417"/>
    <w:rsid w:val="00BC0C07"/>
    <w:rsid w:val="00BC1A6A"/>
    <w:rsid w:val="00BC2A7A"/>
    <w:rsid w:val="00BC3106"/>
    <w:rsid w:val="00BC32BB"/>
    <w:rsid w:val="00BC5952"/>
    <w:rsid w:val="00BC5F45"/>
    <w:rsid w:val="00BC6EED"/>
    <w:rsid w:val="00BC708A"/>
    <w:rsid w:val="00BC78A6"/>
    <w:rsid w:val="00BD00FE"/>
    <w:rsid w:val="00BD0830"/>
    <w:rsid w:val="00BD1425"/>
    <w:rsid w:val="00BD26A3"/>
    <w:rsid w:val="00BD2A0E"/>
    <w:rsid w:val="00BD30B3"/>
    <w:rsid w:val="00BD392F"/>
    <w:rsid w:val="00BD4799"/>
    <w:rsid w:val="00BD4E32"/>
    <w:rsid w:val="00BD5BB9"/>
    <w:rsid w:val="00BD5F8C"/>
    <w:rsid w:val="00BD6C8F"/>
    <w:rsid w:val="00BD7098"/>
    <w:rsid w:val="00BE2BB7"/>
    <w:rsid w:val="00BE2D8E"/>
    <w:rsid w:val="00BE3CEA"/>
    <w:rsid w:val="00BE459F"/>
    <w:rsid w:val="00BE5845"/>
    <w:rsid w:val="00BE6248"/>
    <w:rsid w:val="00BE6F68"/>
    <w:rsid w:val="00BE72AA"/>
    <w:rsid w:val="00BF0196"/>
    <w:rsid w:val="00BF15F0"/>
    <w:rsid w:val="00BF2334"/>
    <w:rsid w:val="00BF24C7"/>
    <w:rsid w:val="00BF2D1E"/>
    <w:rsid w:val="00BF3664"/>
    <w:rsid w:val="00BF44B8"/>
    <w:rsid w:val="00BF52C8"/>
    <w:rsid w:val="00BF5555"/>
    <w:rsid w:val="00BF7518"/>
    <w:rsid w:val="00BF75BE"/>
    <w:rsid w:val="00C01164"/>
    <w:rsid w:val="00C03325"/>
    <w:rsid w:val="00C04A72"/>
    <w:rsid w:val="00C06358"/>
    <w:rsid w:val="00C06FF5"/>
    <w:rsid w:val="00C07926"/>
    <w:rsid w:val="00C13444"/>
    <w:rsid w:val="00C13B5E"/>
    <w:rsid w:val="00C13CCE"/>
    <w:rsid w:val="00C150F4"/>
    <w:rsid w:val="00C15153"/>
    <w:rsid w:val="00C1604A"/>
    <w:rsid w:val="00C17A89"/>
    <w:rsid w:val="00C20D30"/>
    <w:rsid w:val="00C20E7D"/>
    <w:rsid w:val="00C20F0C"/>
    <w:rsid w:val="00C21663"/>
    <w:rsid w:val="00C219AF"/>
    <w:rsid w:val="00C23297"/>
    <w:rsid w:val="00C241B2"/>
    <w:rsid w:val="00C24CFC"/>
    <w:rsid w:val="00C257F5"/>
    <w:rsid w:val="00C318EB"/>
    <w:rsid w:val="00C3289E"/>
    <w:rsid w:val="00C32AE9"/>
    <w:rsid w:val="00C32C1C"/>
    <w:rsid w:val="00C34400"/>
    <w:rsid w:val="00C34864"/>
    <w:rsid w:val="00C34F4D"/>
    <w:rsid w:val="00C36B02"/>
    <w:rsid w:val="00C41039"/>
    <w:rsid w:val="00C43C54"/>
    <w:rsid w:val="00C448E2"/>
    <w:rsid w:val="00C4721E"/>
    <w:rsid w:val="00C476D3"/>
    <w:rsid w:val="00C478E2"/>
    <w:rsid w:val="00C5063F"/>
    <w:rsid w:val="00C516D0"/>
    <w:rsid w:val="00C52BE8"/>
    <w:rsid w:val="00C53039"/>
    <w:rsid w:val="00C53F3A"/>
    <w:rsid w:val="00C54623"/>
    <w:rsid w:val="00C5494F"/>
    <w:rsid w:val="00C5513D"/>
    <w:rsid w:val="00C56E0D"/>
    <w:rsid w:val="00C5712F"/>
    <w:rsid w:val="00C6004D"/>
    <w:rsid w:val="00C60370"/>
    <w:rsid w:val="00C60401"/>
    <w:rsid w:val="00C60608"/>
    <w:rsid w:val="00C60966"/>
    <w:rsid w:val="00C60D92"/>
    <w:rsid w:val="00C62910"/>
    <w:rsid w:val="00C62C88"/>
    <w:rsid w:val="00C62C9D"/>
    <w:rsid w:val="00C630E3"/>
    <w:rsid w:val="00C63E65"/>
    <w:rsid w:val="00C642DB"/>
    <w:rsid w:val="00C647D2"/>
    <w:rsid w:val="00C6487F"/>
    <w:rsid w:val="00C653B9"/>
    <w:rsid w:val="00C66931"/>
    <w:rsid w:val="00C66CCD"/>
    <w:rsid w:val="00C70E43"/>
    <w:rsid w:val="00C70FCD"/>
    <w:rsid w:val="00C71894"/>
    <w:rsid w:val="00C71BE4"/>
    <w:rsid w:val="00C72FAD"/>
    <w:rsid w:val="00C76B52"/>
    <w:rsid w:val="00C775B7"/>
    <w:rsid w:val="00C802E7"/>
    <w:rsid w:val="00C80937"/>
    <w:rsid w:val="00C80C47"/>
    <w:rsid w:val="00C828F5"/>
    <w:rsid w:val="00C830D4"/>
    <w:rsid w:val="00C859BD"/>
    <w:rsid w:val="00C869DE"/>
    <w:rsid w:val="00C8757C"/>
    <w:rsid w:val="00C90A10"/>
    <w:rsid w:val="00C917D5"/>
    <w:rsid w:val="00C92DC7"/>
    <w:rsid w:val="00C941BE"/>
    <w:rsid w:val="00C94575"/>
    <w:rsid w:val="00C94648"/>
    <w:rsid w:val="00C94F03"/>
    <w:rsid w:val="00C950AF"/>
    <w:rsid w:val="00C95450"/>
    <w:rsid w:val="00C962C8"/>
    <w:rsid w:val="00C963AF"/>
    <w:rsid w:val="00C9647B"/>
    <w:rsid w:val="00C96E9F"/>
    <w:rsid w:val="00C971D1"/>
    <w:rsid w:val="00C978E1"/>
    <w:rsid w:val="00C97ADD"/>
    <w:rsid w:val="00CA17BA"/>
    <w:rsid w:val="00CA1BD2"/>
    <w:rsid w:val="00CA58EE"/>
    <w:rsid w:val="00CB0315"/>
    <w:rsid w:val="00CB0D30"/>
    <w:rsid w:val="00CB1CB5"/>
    <w:rsid w:val="00CB5C63"/>
    <w:rsid w:val="00CB614F"/>
    <w:rsid w:val="00CB686A"/>
    <w:rsid w:val="00CC0D25"/>
    <w:rsid w:val="00CC1223"/>
    <w:rsid w:val="00CC2ADA"/>
    <w:rsid w:val="00CC2CB4"/>
    <w:rsid w:val="00CC3B3A"/>
    <w:rsid w:val="00CC3EE7"/>
    <w:rsid w:val="00CC3F18"/>
    <w:rsid w:val="00CC4D75"/>
    <w:rsid w:val="00CD0092"/>
    <w:rsid w:val="00CD076B"/>
    <w:rsid w:val="00CD0CF6"/>
    <w:rsid w:val="00CD1B95"/>
    <w:rsid w:val="00CD37AE"/>
    <w:rsid w:val="00CD47B0"/>
    <w:rsid w:val="00CD5924"/>
    <w:rsid w:val="00CD6077"/>
    <w:rsid w:val="00CD69CE"/>
    <w:rsid w:val="00CD706F"/>
    <w:rsid w:val="00CE0AC2"/>
    <w:rsid w:val="00CE170E"/>
    <w:rsid w:val="00CE2C3F"/>
    <w:rsid w:val="00CE3EBE"/>
    <w:rsid w:val="00CE5CEE"/>
    <w:rsid w:val="00CE5ED6"/>
    <w:rsid w:val="00CE6F2C"/>
    <w:rsid w:val="00CE7BA6"/>
    <w:rsid w:val="00CE7BA9"/>
    <w:rsid w:val="00CE7F7D"/>
    <w:rsid w:val="00CF0243"/>
    <w:rsid w:val="00CF0E7C"/>
    <w:rsid w:val="00CF0E89"/>
    <w:rsid w:val="00CF182B"/>
    <w:rsid w:val="00CF220D"/>
    <w:rsid w:val="00CF22B8"/>
    <w:rsid w:val="00CF2E89"/>
    <w:rsid w:val="00CF4D99"/>
    <w:rsid w:val="00CF4F5B"/>
    <w:rsid w:val="00CF5212"/>
    <w:rsid w:val="00CF572F"/>
    <w:rsid w:val="00CF6964"/>
    <w:rsid w:val="00CF69A7"/>
    <w:rsid w:val="00D0011D"/>
    <w:rsid w:val="00D002CE"/>
    <w:rsid w:val="00D009AB"/>
    <w:rsid w:val="00D02036"/>
    <w:rsid w:val="00D026A0"/>
    <w:rsid w:val="00D03AE1"/>
    <w:rsid w:val="00D049F6"/>
    <w:rsid w:val="00D07F68"/>
    <w:rsid w:val="00D1038D"/>
    <w:rsid w:val="00D1423C"/>
    <w:rsid w:val="00D146F5"/>
    <w:rsid w:val="00D15E8E"/>
    <w:rsid w:val="00D16943"/>
    <w:rsid w:val="00D17311"/>
    <w:rsid w:val="00D1768A"/>
    <w:rsid w:val="00D17701"/>
    <w:rsid w:val="00D203A7"/>
    <w:rsid w:val="00D20434"/>
    <w:rsid w:val="00D2131D"/>
    <w:rsid w:val="00D22296"/>
    <w:rsid w:val="00D23793"/>
    <w:rsid w:val="00D32238"/>
    <w:rsid w:val="00D3261D"/>
    <w:rsid w:val="00D33EE6"/>
    <w:rsid w:val="00D36C02"/>
    <w:rsid w:val="00D36CF5"/>
    <w:rsid w:val="00D375EF"/>
    <w:rsid w:val="00D3778F"/>
    <w:rsid w:val="00D42062"/>
    <w:rsid w:val="00D4245C"/>
    <w:rsid w:val="00D439F5"/>
    <w:rsid w:val="00D43CB8"/>
    <w:rsid w:val="00D45CEB"/>
    <w:rsid w:val="00D46267"/>
    <w:rsid w:val="00D4702E"/>
    <w:rsid w:val="00D51BFA"/>
    <w:rsid w:val="00D51CFC"/>
    <w:rsid w:val="00D52750"/>
    <w:rsid w:val="00D52F37"/>
    <w:rsid w:val="00D52F6B"/>
    <w:rsid w:val="00D5305D"/>
    <w:rsid w:val="00D53363"/>
    <w:rsid w:val="00D53D8C"/>
    <w:rsid w:val="00D55415"/>
    <w:rsid w:val="00D572D3"/>
    <w:rsid w:val="00D57A5B"/>
    <w:rsid w:val="00D57B3A"/>
    <w:rsid w:val="00D60470"/>
    <w:rsid w:val="00D60E55"/>
    <w:rsid w:val="00D611D2"/>
    <w:rsid w:val="00D632D1"/>
    <w:rsid w:val="00D63E92"/>
    <w:rsid w:val="00D64FB1"/>
    <w:rsid w:val="00D656C1"/>
    <w:rsid w:val="00D65A53"/>
    <w:rsid w:val="00D65B47"/>
    <w:rsid w:val="00D65C0D"/>
    <w:rsid w:val="00D66CE4"/>
    <w:rsid w:val="00D71E5B"/>
    <w:rsid w:val="00D7382A"/>
    <w:rsid w:val="00D73DEE"/>
    <w:rsid w:val="00D75227"/>
    <w:rsid w:val="00D767B8"/>
    <w:rsid w:val="00D7691E"/>
    <w:rsid w:val="00D76E97"/>
    <w:rsid w:val="00D805FE"/>
    <w:rsid w:val="00D80B64"/>
    <w:rsid w:val="00D80D48"/>
    <w:rsid w:val="00D82002"/>
    <w:rsid w:val="00D8224C"/>
    <w:rsid w:val="00D827A7"/>
    <w:rsid w:val="00D832EF"/>
    <w:rsid w:val="00D84385"/>
    <w:rsid w:val="00D85332"/>
    <w:rsid w:val="00D86CF9"/>
    <w:rsid w:val="00D876F0"/>
    <w:rsid w:val="00D87EAA"/>
    <w:rsid w:val="00D903FE"/>
    <w:rsid w:val="00D9058E"/>
    <w:rsid w:val="00D90C8D"/>
    <w:rsid w:val="00D916A8"/>
    <w:rsid w:val="00D91A5A"/>
    <w:rsid w:val="00D9376B"/>
    <w:rsid w:val="00D9377E"/>
    <w:rsid w:val="00D94563"/>
    <w:rsid w:val="00D95F00"/>
    <w:rsid w:val="00D96195"/>
    <w:rsid w:val="00D96AE6"/>
    <w:rsid w:val="00D97C70"/>
    <w:rsid w:val="00DA1682"/>
    <w:rsid w:val="00DA196F"/>
    <w:rsid w:val="00DA2392"/>
    <w:rsid w:val="00DA2E66"/>
    <w:rsid w:val="00DA40D2"/>
    <w:rsid w:val="00DA5D34"/>
    <w:rsid w:val="00DA6B5E"/>
    <w:rsid w:val="00DB10F6"/>
    <w:rsid w:val="00DB14BD"/>
    <w:rsid w:val="00DB3497"/>
    <w:rsid w:val="00DB36CE"/>
    <w:rsid w:val="00DB60DF"/>
    <w:rsid w:val="00DB64D7"/>
    <w:rsid w:val="00DB7EDD"/>
    <w:rsid w:val="00DC001D"/>
    <w:rsid w:val="00DC0C6A"/>
    <w:rsid w:val="00DC5D6A"/>
    <w:rsid w:val="00DC7E3C"/>
    <w:rsid w:val="00DD0625"/>
    <w:rsid w:val="00DD1BB3"/>
    <w:rsid w:val="00DD29B5"/>
    <w:rsid w:val="00DD7241"/>
    <w:rsid w:val="00DD739A"/>
    <w:rsid w:val="00DD779B"/>
    <w:rsid w:val="00DD7A29"/>
    <w:rsid w:val="00DD7DAE"/>
    <w:rsid w:val="00DE047F"/>
    <w:rsid w:val="00DE09E7"/>
    <w:rsid w:val="00DE2F51"/>
    <w:rsid w:val="00DE33CA"/>
    <w:rsid w:val="00DE4090"/>
    <w:rsid w:val="00DF0A6D"/>
    <w:rsid w:val="00DF0E2D"/>
    <w:rsid w:val="00DF173A"/>
    <w:rsid w:val="00DF3FE6"/>
    <w:rsid w:val="00DF59BD"/>
    <w:rsid w:val="00DF6054"/>
    <w:rsid w:val="00DF6118"/>
    <w:rsid w:val="00DF6E90"/>
    <w:rsid w:val="00DF7A75"/>
    <w:rsid w:val="00DF7CD0"/>
    <w:rsid w:val="00E00CD0"/>
    <w:rsid w:val="00E01412"/>
    <w:rsid w:val="00E029D9"/>
    <w:rsid w:val="00E04D85"/>
    <w:rsid w:val="00E069E7"/>
    <w:rsid w:val="00E07D66"/>
    <w:rsid w:val="00E104D8"/>
    <w:rsid w:val="00E108A4"/>
    <w:rsid w:val="00E110C4"/>
    <w:rsid w:val="00E12054"/>
    <w:rsid w:val="00E14B1E"/>
    <w:rsid w:val="00E14F0D"/>
    <w:rsid w:val="00E16DAB"/>
    <w:rsid w:val="00E179AC"/>
    <w:rsid w:val="00E212FF"/>
    <w:rsid w:val="00E224DE"/>
    <w:rsid w:val="00E25410"/>
    <w:rsid w:val="00E2547A"/>
    <w:rsid w:val="00E27219"/>
    <w:rsid w:val="00E277A1"/>
    <w:rsid w:val="00E27897"/>
    <w:rsid w:val="00E30B44"/>
    <w:rsid w:val="00E3120B"/>
    <w:rsid w:val="00E314A7"/>
    <w:rsid w:val="00E32086"/>
    <w:rsid w:val="00E337E1"/>
    <w:rsid w:val="00E33891"/>
    <w:rsid w:val="00E35366"/>
    <w:rsid w:val="00E35DBB"/>
    <w:rsid w:val="00E36894"/>
    <w:rsid w:val="00E36D84"/>
    <w:rsid w:val="00E37619"/>
    <w:rsid w:val="00E40716"/>
    <w:rsid w:val="00E40FA2"/>
    <w:rsid w:val="00E41A92"/>
    <w:rsid w:val="00E41F8C"/>
    <w:rsid w:val="00E42761"/>
    <w:rsid w:val="00E446F2"/>
    <w:rsid w:val="00E45142"/>
    <w:rsid w:val="00E47608"/>
    <w:rsid w:val="00E47751"/>
    <w:rsid w:val="00E53339"/>
    <w:rsid w:val="00E535EC"/>
    <w:rsid w:val="00E53B90"/>
    <w:rsid w:val="00E53E11"/>
    <w:rsid w:val="00E54F37"/>
    <w:rsid w:val="00E55651"/>
    <w:rsid w:val="00E566A8"/>
    <w:rsid w:val="00E56D20"/>
    <w:rsid w:val="00E5744D"/>
    <w:rsid w:val="00E57EEC"/>
    <w:rsid w:val="00E61446"/>
    <w:rsid w:val="00E643B3"/>
    <w:rsid w:val="00E64AE1"/>
    <w:rsid w:val="00E66837"/>
    <w:rsid w:val="00E709FD"/>
    <w:rsid w:val="00E74387"/>
    <w:rsid w:val="00E74DC3"/>
    <w:rsid w:val="00E77683"/>
    <w:rsid w:val="00E82016"/>
    <w:rsid w:val="00E833F1"/>
    <w:rsid w:val="00E8366F"/>
    <w:rsid w:val="00E83A4F"/>
    <w:rsid w:val="00E866B0"/>
    <w:rsid w:val="00E91718"/>
    <w:rsid w:val="00E91894"/>
    <w:rsid w:val="00E92165"/>
    <w:rsid w:val="00E936F8"/>
    <w:rsid w:val="00E94E8A"/>
    <w:rsid w:val="00E94FB6"/>
    <w:rsid w:val="00E95A1A"/>
    <w:rsid w:val="00EA0E64"/>
    <w:rsid w:val="00EA2001"/>
    <w:rsid w:val="00EA417A"/>
    <w:rsid w:val="00EA4E86"/>
    <w:rsid w:val="00EA5378"/>
    <w:rsid w:val="00EA5E06"/>
    <w:rsid w:val="00EA6330"/>
    <w:rsid w:val="00EA72B5"/>
    <w:rsid w:val="00EB0E8A"/>
    <w:rsid w:val="00EB2408"/>
    <w:rsid w:val="00EB2F4F"/>
    <w:rsid w:val="00EB3BFD"/>
    <w:rsid w:val="00EB5A8D"/>
    <w:rsid w:val="00EB648C"/>
    <w:rsid w:val="00EB707C"/>
    <w:rsid w:val="00EB780D"/>
    <w:rsid w:val="00EB7E73"/>
    <w:rsid w:val="00EC3EDB"/>
    <w:rsid w:val="00EC4E77"/>
    <w:rsid w:val="00EC6824"/>
    <w:rsid w:val="00EC77F6"/>
    <w:rsid w:val="00EC7E3B"/>
    <w:rsid w:val="00ED0019"/>
    <w:rsid w:val="00ED090C"/>
    <w:rsid w:val="00ED0DEF"/>
    <w:rsid w:val="00ED11AA"/>
    <w:rsid w:val="00ED2178"/>
    <w:rsid w:val="00ED36FA"/>
    <w:rsid w:val="00ED3A29"/>
    <w:rsid w:val="00ED4BEE"/>
    <w:rsid w:val="00ED4ED8"/>
    <w:rsid w:val="00ED5EF6"/>
    <w:rsid w:val="00ED6124"/>
    <w:rsid w:val="00EE0AAD"/>
    <w:rsid w:val="00EE0E72"/>
    <w:rsid w:val="00EE1187"/>
    <w:rsid w:val="00EE2696"/>
    <w:rsid w:val="00EE39F7"/>
    <w:rsid w:val="00EE52BC"/>
    <w:rsid w:val="00EE566E"/>
    <w:rsid w:val="00EE6B48"/>
    <w:rsid w:val="00EF0F1A"/>
    <w:rsid w:val="00EF3A6A"/>
    <w:rsid w:val="00EF4058"/>
    <w:rsid w:val="00EF442E"/>
    <w:rsid w:val="00EF4AAB"/>
    <w:rsid w:val="00EF596D"/>
    <w:rsid w:val="00EF630D"/>
    <w:rsid w:val="00EF6718"/>
    <w:rsid w:val="00EF6968"/>
    <w:rsid w:val="00F002F5"/>
    <w:rsid w:val="00F00711"/>
    <w:rsid w:val="00F012CF"/>
    <w:rsid w:val="00F01342"/>
    <w:rsid w:val="00F0136E"/>
    <w:rsid w:val="00F01588"/>
    <w:rsid w:val="00F02030"/>
    <w:rsid w:val="00F0239F"/>
    <w:rsid w:val="00F03598"/>
    <w:rsid w:val="00F04556"/>
    <w:rsid w:val="00F04A68"/>
    <w:rsid w:val="00F04B31"/>
    <w:rsid w:val="00F04D4B"/>
    <w:rsid w:val="00F06468"/>
    <w:rsid w:val="00F06D76"/>
    <w:rsid w:val="00F0756B"/>
    <w:rsid w:val="00F10237"/>
    <w:rsid w:val="00F1202A"/>
    <w:rsid w:val="00F13A50"/>
    <w:rsid w:val="00F13CDE"/>
    <w:rsid w:val="00F158CC"/>
    <w:rsid w:val="00F1632B"/>
    <w:rsid w:val="00F16AF8"/>
    <w:rsid w:val="00F17BC8"/>
    <w:rsid w:val="00F21211"/>
    <w:rsid w:val="00F219CE"/>
    <w:rsid w:val="00F223EB"/>
    <w:rsid w:val="00F2351C"/>
    <w:rsid w:val="00F24053"/>
    <w:rsid w:val="00F24CA0"/>
    <w:rsid w:val="00F25BE2"/>
    <w:rsid w:val="00F25C3C"/>
    <w:rsid w:val="00F25DE2"/>
    <w:rsid w:val="00F25E34"/>
    <w:rsid w:val="00F26E2A"/>
    <w:rsid w:val="00F27562"/>
    <w:rsid w:val="00F27F10"/>
    <w:rsid w:val="00F30E5D"/>
    <w:rsid w:val="00F3326A"/>
    <w:rsid w:val="00F346F7"/>
    <w:rsid w:val="00F34709"/>
    <w:rsid w:val="00F34D02"/>
    <w:rsid w:val="00F35721"/>
    <w:rsid w:val="00F36023"/>
    <w:rsid w:val="00F363B9"/>
    <w:rsid w:val="00F427B9"/>
    <w:rsid w:val="00F4296E"/>
    <w:rsid w:val="00F446EE"/>
    <w:rsid w:val="00F45729"/>
    <w:rsid w:val="00F46095"/>
    <w:rsid w:val="00F466F1"/>
    <w:rsid w:val="00F504C4"/>
    <w:rsid w:val="00F513C6"/>
    <w:rsid w:val="00F51C41"/>
    <w:rsid w:val="00F5215A"/>
    <w:rsid w:val="00F52769"/>
    <w:rsid w:val="00F533F7"/>
    <w:rsid w:val="00F53440"/>
    <w:rsid w:val="00F53B29"/>
    <w:rsid w:val="00F53CDE"/>
    <w:rsid w:val="00F54D30"/>
    <w:rsid w:val="00F55904"/>
    <w:rsid w:val="00F55D6F"/>
    <w:rsid w:val="00F562D2"/>
    <w:rsid w:val="00F56432"/>
    <w:rsid w:val="00F57A14"/>
    <w:rsid w:val="00F600FF"/>
    <w:rsid w:val="00F611D3"/>
    <w:rsid w:val="00F63794"/>
    <w:rsid w:val="00F644D5"/>
    <w:rsid w:val="00F64AFC"/>
    <w:rsid w:val="00F64DEA"/>
    <w:rsid w:val="00F65264"/>
    <w:rsid w:val="00F677DF"/>
    <w:rsid w:val="00F70156"/>
    <w:rsid w:val="00F71D44"/>
    <w:rsid w:val="00F724FD"/>
    <w:rsid w:val="00F726C0"/>
    <w:rsid w:val="00F731A7"/>
    <w:rsid w:val="00F737D0"/>
    <w:rsid w:val="00F73D2B"/>
    <w:rsid w:val="00F744CA"/>
    <w:rsid w:val="00F761D4"/>
    <w:rsid w:val="00F762A7"/>
    <w:rsid w:val="00F7669B"/>
    <w:rsid w:val="00F76D1A"/>
    <w:rsid w:val="00F77C45"/>
    <w:rsid w:val="00F807FB"/>
    <w:rsid w:val="00F80AE4"/>
    <w:rsid w:val="00F80DC0"/>
    <w:rsid w:val="00F8197E"/>
    <w:rsid w:val="00F81DB8"/>
    <w:rsid w:val="00F81EF5"/>
    <w:rsid w:val="00F82693"/>
    <w:rsid w:val="00F82B00"/>
    <w:rsid w:val="00F83305"/>
    <w:rsid w:val="00F84017"/>
    <w:rsid w:val="00F842DE"/>
    <w:rsid w:val="00F85560"/>
    <w:rsid w:val="00F8606E"/>
    <w:rsid w:val="00F86098"/>
    <w:rsid w:val="00F866AA"/>
    <w:rsid w:val="00F86A9A"/>
    <w:rsid w:val="00F903EE"/>
    <w:rsid w:val="00F9081C"/>
    <w:rsid w:val="00F9220A"/>
    <w:rsid w:val="00F9468A"/>
    <w:rsid w:val="00F95214"/>
    <w:rsid w:val="00F96375"/>
    <w:rsid w:val="00F96633"/>
    <w:rsid w:val="00F977C6"/>
    <w:rsid w:val="00FA13B1"/>
    <w:rsid w:val="00FA1C8F"/>
    <w:rsid w:val="00FA50AC"/>
    <w:rsid w:val="00FA61F5"/>
    <w:rsid w:val="00FA69EF"/>
    <w:rsid w:val="00FA7C23"/>
    <w:rsid w:val="00FA7C63"/>
    <w:rsid w:val="00FB263D"/>
    <w:rsid w:val="00FB2E5F"/>
    <w:rsid w:val="00FB38E8"/>
    <w:rsid w:val="00FC03CA"/>
    <w:rsid w:val="00FC1AB8"/>
    <w:rsid w:val="00FC2CB4"/>
    <w:rsid w:val="00FC2D4E"/>
    <w:rsid w:val="00FC39AC"/>
    <w:rsid w:val="00FC4302"/>
    <w:rsid w:val="00FC4976"/>
    <w:rsid w:val="00FC52E6"/>
    <w:rsid w:val="00FC5342"/>
    <w:rsid w:val="00FC702E"/>
    <w:rsid w:val="00FC75A7"/>
    <w:rsid w:val="00FD1DCB"/>
    <w:rsid w:val="00FD2B02"/>
    <w:rsid w:val="00FD3BA4"/>
    <w:rsid w:val="00FD48BF"/>
    <w:rsid w:val="00FD6986"/>
    <w:rsid w:val="00FD6A36"/>
    <w:rsid w:val="00FD7D16"/>
    <w:rsid w:val="00FE0F3D"/>
    <w:rsid w:val="00FE1460"/>
    <w:rsid w:val="00FE310A"/>
    <w:rsid w:val="00FE322A"/>
    <w:rsid w:val="00FE3AED"/>
    <w:rsid w:val="00FE4B68"/>
    <w:rsid w:val="00FE50FE"/>
    <w:rsid w:val="00FE528D"/>
    <w:rsid w:val="00FE5589"/>
    <w:rsid w:val="00FE5C79"/>
    <w:rsid w:val="00FE5CB6"/>
    <w:rsid w:val="00FE6971"/>
    <w:rsid w:val="00FF050D"/>
    <w:rsid w:val="00FF0D56"/>
    <w:rsid w:val="00FF11FD"/>
    <w:rsid w:val="00FF21E0"/>
    <w:rsid w:val="00FF2892"/>
    <w:rsid w:val="00FF2A9F"/>
    <w:rsid w:val="00FF2F16"/>
    <w:rsid w:val="00FF3105"/>
    <w:rsid w:val="00FF3CA6"/>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7D8D063"/>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351C"/>
    <w:pPr>
      <w:widowControl w:val="0"/>
      <w:autoSpaceDE w:val="0"/>
      <w:autoSpaceDN w:val="0"/>
      <w:spacing w:after="0" w:line="240" w:lineRule="auto"/>
      <w:ind w:left="106"/>
    </w:pPr>
    <w:rPr>
      <w:rFonts w:eastAsia="Verdana" w:cs="Verdana"/>
      <w:lang w:val="es-ES" w:eastAsia="es-ES" w:bidi="es-ES"/>
    </w:rPr>
  </w:style>
  <w:style w:type="paragraph" w:styleId="NormalWeb">
    <w:name w:val="Normal (Web)"/>
    <w:basedOn w:val="Normal"/>
    <w:uiPriority w:val="99"/>
    <w:semiHidden/>
    <w:unhideWhenUsed/>
    <w:rsid w:val="000E36A5"/>
    <w:pPr>
      <w:spacing w:before="100" w:beforeAutospacing="1" w:after="100" w:afterAutospacing="1" w:line="240" w:lineRule="auto"/>
    </w:pPr>
    <w:rPr>
      <w:rFonts w:ascii="Times New Roman" w:eastAsiaTheme="minorEastAsia"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e89042d5a552ac2d84fccca19ae43d53">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68505f6d2e11f652aad65219e393477f"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58A2B-CBC7-4A14-873A-5FF505069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9182A-32DA-409E-A049-6E7C5CD8DA50}">
  <ds:schemaRefs>
    <ds:schemaRef ds:uri="http://schemas.microsoft.com/sharepoint/v3/contenttype/forms"/>
  </ds:schemaRefs>
</ds:datastoreItem>
</file>

<file path=customXml/itemProps3.xml><?xml version="1.0" encoding="utf-8"?>
<ds:datastoreItem xmlns:ds="http://schemas.openxmlformats.org/officeDocument/2006/customXml" ds:itemID="{CCA4A7A9-9473-4AD7-8516-C49AF44DF2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1E75D6-220A-4F2D-AD57-B53CB407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3722</Words>
  <Characters>20471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Paola Berenice Martinez Ruiz</cp:lastModifiedBy>
  <cp:revision>5</cp:revision>
  <cp:lastPrinted>2019-04-30T14:11:00Z</cp:lastPrinted>
  <dcterms:created xsi:type="dcterms:W3CDTF">2019-10-28T15:01:00Z</dcterms:created>
  <dcterms:modified xsi:type="dcterms:W3CDTF">2019-12-09T17:22:00Z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