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05" w:rsidRPr="00F427B9" w:rsidRDefault="00267805" w:rsidP="00267805">
      <w:pPr>
        <w:spacing w:line="240" w:lineRule="auto"/>
        <w:contextualSpacing/>
        <w:rPr>
          <w:sz w:val="21"/>
          <w:szCs w:val="21"/>
        </w:rPr>
      </w:pPr>
      <w:r w:rsidRPr="00F427B9">
        <w:rPr>
          <w:b/>
          <w:sz w:val="21"/>
          <w:szCs w:val="21"/>
        </w:rPr>
        <w:t>Sesión</w:t>
      </w:r>
      <w:r w:rsidRPr="00F427B9">
        <w:rPr>
          <w:sz w:val="21"/>
          <w:szCs w:val="21"/>
        </w:rPr>
        <w:t xml:space="preserve">: </w:t>
      </w:r>
      <w:r w:rsidRPr="00F427B9">
        <w:rPr>
          <w:sz w:val="21"/>
          <w:szCs w:val="21"/>
        </w:rPr>
        <w:tab/>
      </w:r>
      <w:r w:rsidR="00085618" w:rsidRPr="00F427B9">
        <w:rPr>
          <w:sz w:val="21"/>
          <w:szCs w:val="21"/>
        </w:rPr>
        <w:t>OG.SE</w:t>
      </w:r>
      <w:bookmarkStart w:id="0" w:name="_GoBack"/>
      <w:bookmarkEnd w:id="0"/>
      <w:r w:rsidR="00085618" w:rsidRPr="00F427B9">
        <w:rPr>
          <w:sz w:val="21"/>
          <w:szCs w:val="21"/>
        </w:rPr>
        <w:t>.2018.4</w:t>
      </w:r>
    </w:p>
    <w:p w:rsidR="00267805" w:rsidRPr="00F427B9" w:rsidRDefault="00267805" w:rsidP="00267805">
      <w:pPr>
        <w:spacing w:line="240" w:lineRule="auto"/>
        <w:contextualSpacing/>
        <w:rPr>
          <w:sz w:val="21"/>
          <w:szCs w:val="21"/>
        </w:rPr>
      </w:pPr>
      <w:r w:rsidRPr="00F427B9">
        <w:rPr>
          <w:b/>
          <w:sz w:val="21"/>
          <w:szCs w:val="21"/>
        </w:rPr>
        <w:t xml:space="preserve">Fecha: </w:t>
      </w:r>
      <w:r w:rsidR="00085618" w:rsidRPr="00F427B9">
        <w:rPr>
          <w:sz w:val="21"/>
          <w:szCs w:val="21"/>
        </w:rPr>
        <w:tab/>
        <w:t>24</w:t>
      </w:r>
      <w:r w:rsidRPr="00F427B9">
        <w:rPr>
          <w:sz w:val="21"/>
          <w:szCs w:val="21"/>
        </w:rPr>
        <w:t xml:space="preserve"> de </w:t>
      </w:r>
      <w:r w:rsidR="00085618" w:rsidRPr="00F427B9">
        <w:rPr>
          <w:sz w:val="21"/>
          <w:szCs w:val="21"/>
        </w:rPr>
        <w:t>abril</w:t>
      </w:r>
      <w:r w:rsidRPr="00F427B9">
        <w:rPr>
          <w:sz w:val="21"/>
          <w:szCs w:val="21"/>
        </w:rPr>
        <w:t xml:space="preserve"> de 2018</w:t>
      </w:r>
    </w:p>
    <w:p w:rsidR="00267805" w:rsidRPr="00F427B9" w:rsidRDefault="00267805" w:rsidP="00267805">
      <w:pPr>
        <w:spacing w:line="240" w:lineRule="auto"/>
        <w:contextualSpacing/>
        <w:rPr>
          <w:sz w:val="21"/>
          <w:szCs w:val="21"/>
        </w:rPr>
      </w:pPr>
      <w:r w:rsidRPr="00F427B9">
        <w:rPr>
          <w:b/>
          <w:sz w:val="21"/>
          <w:szCs w:val="21"/>
        </w:rPr>
        <w:t>Hora:</w:t>
      </w:r>
      <w:r w:rsidR="00085618" w:rsidRPr="00F427B9">
        <w:rPr>
          <w:sz w:val="21"/>
          <w:szCs w:val="21"/>
        </w:rPr>
        <w:tab/>
      </w:r>
      <w:r w:rsidR="00085618" w:rsidRPr="00F427B9">
        <w:rPr>
          <w:sz w:val="21"/>
          <w:szCs w:val="21"/>
        </w:rPr>
        <w:tab/>
        <w:t>17</w:t>
      </w:r>
      <w:r w:rsidRPr="00F427B9">
        <w:rPr>
          <w:sz w:val="21"/>
          <w:szCs w:val="21"/>
        </w:rPr>
        <w:t xml:space="preserve">:00 </w:t>
      </w:r>
    </w:p>
    <w:p w:rsidR="00A447B7" w:rsidRPr="00F427B9" w:rsidRDefault="00267805" w:rsidP="00267805">
      <w:pPr>
        <w:spacing w:line="240" w:lineRule="auto"/>
        <w:contextualSpacing/>
        <w:rPr>
          <w:sz w:val="21"/>
          <w:szCs w:val="21"/>
        </w:rPr>
      </w:pPr>
      <w:r w:rsidRPr="00F427B9">
        <w:rPr>
          <w:b/>
          <w:sz w:val="21"/>
          <w:szCs w:val="21"/>
        </w:rPr>
        <w:t>Lugar:</w:t>
      </w:r>
      <w:r w:rsidRPr="00F427B9">
        <w:rPr>
          <w:sz w:val="21"/>
          <w:szCs w:val="21"/>
        </w:rPr>
        <w:t xml:space="preserve"> </w:t>
      </w:r>
      <w:r w:rsidRPr="00F427B9">
        <w:rPr>
          <w:sz w:val="21"/>
          <w:szCs w:val="21"/>
        </w:rPr>
        <w:tab/>
      </w:r>
      <w:r w:rsidR="00A447B7" w:rsidRPr="00F427B9">
        <w:rPr>
          <w:sz w:val="21"/>
          <w:szCs w:val="21"/>
        </w:rPr>
        <w:t xml:space="preserve">Instituto de Transparencia, Información Pública </w:t>
      </w:r>
    </w:p>
    <w:p w:rsidR="00EF4AAB" w:rsidRPr="00F427B9" w:rsidRDefault="00A447B7" w:rsidP="00A447B7">
      <w:pPr>
        <w:spacing w:line="240" w:lineRule="auto"/>
        <w:ind w:left="708" w:firstLine="708"/>
        <w:contextualSpacing/>
        <w:rPr>
          <w:sz w:val="21"/>
          <w:szCs w:val="21"/>
        </w:rPr>
      </w:pPr>
      <w:proofErr w:type="gramStart"/>
      <w:r w:rsidRPr="00F427B9">
        <w:rPr>
          <w:sz w:val="21"/>
          <w:szCs w:val="21"/>
        </w:rPr>
        <w:t>y</w:t>
      </w:r>
      <w:proofErr w:type="gramEnd"/>
      <w:r w:rsidRPr="00F427B9">
        <w:rPr>
          <w:sz w:val="21"/>
          <w:szCs w:val="21"/>
        </w:rPr>
        <w:t xml:space="preserve"> Protección de Datos Personales</w:t>
      </w:r>
      <w:r w:rsidR="00EE0E72" w:rsidRPr="00F427B9">
        <w:rPr>
          <w:sz w:val="21"/>
          <w:szCs w:val="21"/>
        </w:rPr>
        <w:t xml:space="preserve"> de Jalisco</w:t>
      </w:r>
      <w:r w:rsidR="00EF4AAB" w:rsidRPr="00F427B9">
        <w:rPr>
          <w:sz w:val="21"/>
          <w:szCs w:val="21"/>
        </w:rPr>
        <w:t>, ubicado en</w:t>
      </w:r>
    </w:p>
    <w:p w:rsidR="00EF4AAB" w:rsidRPr="00F427B9" w:rsidRDefault="00EF4AAB" w:rsidP="00EF4AAB">
      <w:pPr>
        <w:spacing w:line="240" w:lineRule="auto"/>
        <w:ind w:left="1416"/>
        <w:contextualSpacing/>
        <w:rPr>
          <w:sz w:val="21"/>
          <w:szCs w:val="21"/>
        </w:rPr>
      </w:pPr>
      <w:r w:rsidRPr="00F427B9">
        <w:rPr>
          <w:sz w:val="21"/>
          <w:szCs w:val="21"/>
        </w:rPr>
        <w:t xml:space="preserve">Av. Vallarta Av. Ignacio L. Vallarta #1312, Col. Americana, </w:t>
      </w:r>
    </w:p>
    <w:p w:rsidR="00267805" w:rsidRPr="00F427B9" w:rsidRDefault="00EF4AAB" w:rsidP="00EF4AAB">
      <w:pPr>
        <w:spacing w:line="240" w:lineRule="auto"/>
        <w:ind w:left="1416"/>
        <w:contextualSpacing/>
        <w:rPr>
          <w:sz w:val="21"/>
          <w:szCs w:val="21"/>
        </w:rPr>
      </w:pPr>
      <w:proofErr w:type="spellStart"/>
      <w:r w:rsidRPr="00F427B9">
        <w:rPr>
          <w:sz w:val="21"/>
          <w:szCs w:val="21"/>
        </w:rPr>
        <w:t>c.p.</w:t>
      </w:r>
      <w:proofErr w:type="spellEnd"/>
      <w:r w:rsidRPr="00F427B9">
        <w:rPr>
          <w:sz w:val="21"/>
          <w:szCs w:val="21"/>
        </w:rPr>
        <w:t xml:space="preserve"> 44160</w:t>
      </w:r>
      <w:r w:rsidR="00CA17BA">
        <w:rPr>
          <w:sz w:val="21"/>
          <w:szCs w:val="21"/>
        </w:rPr>
        <w:t>,</w:t>
      </w:r>
      <w:r w:rsidRPr="00F427B9">
        <w:rPr>
          <w:sz w:val="21"/>
          <w:szCs w:val="21"/>
        </w:rPr>
        <w:t xml:space="preserve"> Guadalajara, Jalisco.</w:t>
      </w:r>
    </w:p>
    <w:p w:rsidR="00267805" w:rsidRPr="00F427B9" w:rsidRDefault="00267805" w:rsidP="00267805">
      <w:pPr>
        <w:spacing w:line="240" w:lineRule="auto"/>
        <w:contextualSpacing/>
        <w:rPr>
          <w:sz w:val="21"/>
          <w:szCs w:val="21"/>
        </w:rPr>
      </w:pPr>
    </w:p>
    <w:p w:rsidR="00EE0E72" w:rsidRPr="00F427B9" w:rsidRDefault="00EE0E72" w:rsidP="00267805">
      <w:pPr>
        <w:spacing w:line="240" w:lineRule="auto"/>
        <w:contextualSpacing/>
        <w:rPr>
          <w:b/>
          <w:sz w:val="21"/>
          <w:szCs w:val="21"/>
        </w:rPr>
      </w:pPr>
    </w:p>
    <w:p w:rsidR="00EE0E72" w:rsidRPr="00F427B9" w:rsidRDefault="00EE0E72" w:rsidP="00CC4D75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Conforme con lo dispuesto en el artículo </w:t>
      </w:r>
      <w:r w:rsidR="00CC4D75" w:rsidRPr="00F427B9">
        <w:rPr>
          <w:sz w:val="21"/>
          <w:szCs w:val="21"/>
        </w:rPr>
        <w:t xml:space="preserve">13 de la Ley del Sistema Estatal Anticorrupción del Estado de Jalisco y previa </w:t>
      </w:r>
      <w:r w:rsidRPr="00F427B9">
        <w:rPr>
          <w:sz w:val="21"/>
          <w:szCs w:val="21"/>
        </w:rPr>
        <w:t xml:space="preserve">convocatoria emitida el 17 de abril de 2018, </w:t>
      </w:r>
      <w:r w:rsidR="00CC4D75" w:rsidRPr="00F427B9">
        <w:rPr>
          <w:sz w:val="21"/>
          <w:szCs w:val="21"/>
        </w:rPr>
        <w:t xml:space="preserve">los integrantes del Órgano de Gobierno de la Secretaría Ejecutiva del Sistema Estatal Anticorrupción del Estado de Jalisco, se reunieron </w:t>
      </w:r>
      <w:r w:rsidR="00EF4AAB" w:rsidRPr="00F427B9">
        <w:rPr>
          <w:sz w:val="21"/>
          <w:szCs w:val="21"/>
        </w:rPr>
        <w:t xml:space="preserve">en </w:t>
      </w:r>
      <w:r w:rsidR="0084705E" w:rsidRPr="00F427B9">
        <w:rPr>
          <w:sz w:val="21"/>
          <w:szCs w:val="21"/>
        </w:rPr>
        <w:t xml:space="preserve">Segunda </w:t>
      </w:r>
      <w:r w:rsidR="00230D90" w:rsidRPr="00F427B9">
        <w:rPr>
          <w:sz w:val="21"/>
          <w:szCs w:val="21"/>
        </w:rPr>
        <w:t>Sesión</w:t>
      </w:r>
      <w:r w:rsidR="0084705E" w:rsidRPr="00F427B9">
        <w:rPr>
          <w:sz w:val="21"/>
          <w:szCs w:val="21"/>
        </w:rPr>
        <w:t xml:space="preserve"> Extraordinaria, en </w:t>
      </w:r>
      <w:r w:rsidR="00CC4D75" w:rsidRPr="00F427B9">
        <w:rPr>
          <w:sz w:val="21"/>
          <w:szCs w:val="21"/>
        </w:rPr>
        <w:t xml:space="preserve">el </w:t>
      </w:r>
      <w:r w:rsidR="00EF4AAB" w:rsidRPr="00F427B9">
        <w:rPr>
          <w:sz w:val="21"/>
          <w:szCs w:val="21"/>
        </w:rPr>
        <w:t xml:space="preserve">día, hora y ubicación arriba señaladas, </w:t>
      </w:r>
      <w:r w:rsidR="0084705E" w:rsidRPr="00F427B9">
        <w:rPr>
          <w:sz w:val="21"/>
          <w:szCs w:val="21"/>
        </w:rPr>
        <w:t>y</w:t>
      </w:r>
      <w:r w:rsidR="00EF4AAB" w:rsidRPr="00F427B9">
        <w:rPr>
          <w:sz w:val="21"/>
          <w:szCs w:val="21"/>
        </w:rPr>
        <w:t xml:space="preserve"> bajo el siguie</w:t>
      </w:r>
      <w:r w:rsidR="0084705E" w:rsidRPr="00F427B9">
        <w:rPr>
          <w:sz w:val="21"/>
          <w:szCs w:val="21"/>
        </w:rPr>
        <w:t>nte</w:t>
      </w:r>
    </w:p>
    <w:p w:rsidR="00EE0E72" w:rsidRPr="00F427B9" w:rsidRDefault="00EE0E72" w:rsidP="00EE0E72">
      <w:pPr>
        <w:spacing w:line="240" w:lineRule="auto"/>
        <w:contextualSpacing/>
        <w:rPr>
          <w:sz w:val="21"/>
          <w:szCs w:val="21"/>
        </w:rPr>
      </w:pPr>
    </w:p>
    <w:p w:rsidR="0084705E" w:rsidRPr="00F427B9" w:rsidRDefault="0084705E" w:rsidP="0084705E">
      <w:pPr>
        <w:spacing w:line="240" w:lineRule="auto"/>
        <w:contextualSpacing/>
        <w:jc w:val="center"/>
        <w:rPr>
          <w:sz w:val="21"/>
          <w:szCs w:val="21"/>
        </w:rPr>
      </w:pPr>
      <w:r w:rsidRPr="00F427B9">
        <w:rPr>
          <w:b/>
          <w:sz w:val="21"/>
          <w:szCs w:val="21"/>
        </w:rPr>
        <w:t>Orden del Día</w:t>
      </w:r>
      <w:r w:rsidRPr="00F427B9">
        <w:rPr>
          <w:sz w:val="21"/>
          <w:szCs w:val="21"/>
        </w:rPr>
        <w:t>:</w:t>
      </w:r>
    </w:p>
    <w:p w:rsidR="0084705E" w:rsidRPr="00F427B9" w:rsidRDefault="0084705E" w:rsidP="0084705E">
      <w:pPr>
        <w:spacing w:line="240" w:lineRule="auto"/>
        <w:contextualSpacing/>
        <w:rPr>
          <w:sz w:val="21"/>
          <w:szCs w:val="21"/>
        </w:rPr>
      </w:pPr>
    </w:p>
    <w:p w:rsidR="0084705E" w:rsidRPr="00F427B9" w:rsidRDefault="00230D90" w:rsidP="0084705E">
      <w:pPr>
        <w:spacing w:line="240" w:lineRule="auto"/>
        <w:contextualSpacing/>
        <w:rPr>
          <w:sz w:val="21"/>
          <w:szCs w:val="21"/>
        </w:rPr>
      </w:pPr>
      <w:r w:rsidRPr="00F427B9">
        <w:rPr>
          <w:sz w:val="21"/>
          <w:szCs w:val="21"/>
        </w:rPr>
        <w:t>1.</w:t>
      </w:r>
      <w:r w:rsidRPr="00F427B9">
        <w:rPr>
          <w:sz w:val="21"/>
          <w:szCs w:val="21"/>
        </w:rPr>
        <w:tab/>
        <w:t xml:space="preserve">Registro de asistencia, </w:t>
      </w:r>
      <w:r w:rsidR="0084705E" w:rsidRPr="00F427B9">
        <w:rPr>
          <w:sz w:val="21"/>
          <w:szCs w:val="21"/>
        </w:rPr>
        <w:t xml:space="preserve">declaratoria de </w:t>
      </w:r>
      <w:r w:rsidR="0084705E" w:rsidRPr="00F427B9">
        <w:rPr>
          <w:i/>
          <w:sz w:val="21"/>
          <w:szCs w:val="21"/>
        </w:rPr>
        <w:t>quórum</w:t>
      </w:r>
      <w:r w:rsidRPr="00F427B9">
        <w:rPr>
          <w:i/>
          <w:sz w:val="21"/>
          <w:szCs w:val="21"/>
        </w:rPr>
        <w:t xml:space="preserve"> </w:t>
      </w:r>
      <w:r w:rsidRPr="00F427B9">
        <w:rPr>
          <w:sz w:val="21"/>
          <w:szCs w:val="21"/>
        </w:rPr>
        <w:t xml:space="preserve">y apertura </w:t>
      </w:r>
      <w:r w:rsidR="004C2FAF" w:rsidRPr="00F427B9">
        <w:rPr>
          <w:sz w:val="21"/>
          <w:szCs w:val="21"/>
        </w:rPr>
        <w:t>de la</w:t>
      </w:r>
      <w:r w:rsidRPr="00F427B9">
        <w:rPr>
          <w:sz w:val="21"/>
          <w:szCs w:val="21"/>
        </w:rPr>
        <w:t xml:space="preserve"> sesión</w:t>
      </w:r>
    </w:p>
    <w:p w:rsidR="0084705E" w:rsidRPr="00F427B9" w:rsidRDefault="0084705E" w:rsidP="0084705E">
      <w:pPr>
        <w:spacing w:line="240" w:lineRule="auto"/>
        <w:contextualSpacing/>
        <w:rPr>
          <w:sz w:val="21"/>
          <w:szCs w:val="21"/>
        </w:rPr>
      </w:pPr>
      <w:r w:rsidRPr="00F427B9">
        <w:rPr>
          <w:sz w:val="21"/>
          <w:szCs w:val="21"/>
        </w:rPr>
        <w:t>2.</w:t>
      </w:r>
      <w:r w:rsidRPr="00F427B9">
        <w:rPr>
          <w:sz w:val="21"/>
          <w:szCs w:val="21"/>
        </w:rPr>
        <w:tab/>
        <w:t>Lectura y en su caso, aprobación del Orden del Día</w:t>
      </w:r>
    </w:p>
    <w:p w:rsidR="0084705E" w:rsidRPr="00F427B9" w:rsidRDefault="0084705E" w:rsidP="0084705E">
      <w:pPr>
        <w:spacing w:line="240" w:lineRule="auto"/>
        <w:ind w:left="708" w:hanging="708"/>
        <w:contextualSpacing/>
        <w:rPr>
          <w:sz w:val="21"/>
          <w:szCs w:val="21"/>
        </w:rPr>
      </w:pPr>
      <w:r w:rsidRPr="00F427B9">
        <w:rPr>
          <w:sz w:val="21"/>
          <w:szCs w:val="21"/>
        </w:rPr>
        <w:t xml:space="preserve">3. </w:t>
      </w:r>
      <w:r w:rsidRPr="00F427B9">
        <w:rPr>
          <w:sz w:val="21"/>
          <w:szCs w:val="21"/>
        </w:rPr>
        <w:tab/>
        <w:t>Presentación y en su caso, aprobación del Estatuto Orgánico de la Secretaría Ejecutiva</w:t>
      </w:r>
    </w:p>
    <w:p w:rsidR="0084705E" w:rsidRPr="00F427B9" w:rsidRDefault="008A7606" w:rsidP="0084705E">
      <w:pPr>
        <w:spacing w:line="240" w:lineRule="auto"/>
        <w:contextualSpacing/>
        <w:rPr>
          <w:sz w:val="21"/>
          <w:szCs w:val="21"/>
        </w:rPr>
      </w:pPr>
      <w:r w:rsidRPr="00F427B9">
        <w:rPr>
          <w:sz w:val="21"/>
          <w:szCs w:val="21"/>
        </w:rPr>
        <w:t>4</w:t>
      </w:r>
      <w:r w:rsidR="004C2FAF" w:rsidRPr="00F427B9">
        <w:rPr>
          <w:sz w:val="21"/>
          <w:szCs w:val="21"/>
        </w:rPr>
        <w:t>.</w:t>
      </w:r>
      <w:r w:rsidR="004C2FAF" w:rsidRPr="00F427B9">
        <w:rPr>
          <w:sz w:val="21"/>
          <w:szCs w:val="21"/>
        </w:rPr>
        <w:tab/>
        <w:t>Seguimiento de A</w:t>
      </w:r>
      <w:r w:rsidR="0084705E" w:rsidRPr="00F427B9">
        <w:rPr>
          <w:sz w:val="21"/>
          <w:szCs w:val="21"/>
        </w:rPr>
        <w:t>cuerdos</w:t>
      </w:r>
    </w:p>
    <w:p w:rsidR="0084705E" w:rsidRPr="00F427B9" w:rsidRDefault="008A7606" w:rsidP="0084705E">
      <w:pPr>
        <w:spacing w:line="240" w:lineRule="auto"/>
        <w:contextualSpacing/>
        <w:rPr>
          <w:sz w:val="21"/>
          <w:szCs w:val="21"/>
        </w:rPr>
      </w:pPr>
      <w:r w:rsidRPr="00F427B9">
        <w:rPr>
          <w:sz w:val="21"/>
          <w:szCs w:val="21"/>
        </w:rPr>
        <w:t>5</w:t>
      </w:r>
      <w:r w:rsidR="0084705E" w:rsidRPr="00F427B9">
        <w:rPr>
          <w:sz w:val="21"/>
          <w:szCs w:val="21"/>
        </w:rPr>
        <w:t>.</w:t>
      </w:r>
      <w:r w:rsidR="0084705E" w:rsidRPr="00F427B9">
        <w:rPr>
          <w:sz w:val="21"/>
          <w:szCs w:val="21"/>
        </w:rPr>
        <w:tab/>
        <w:t>Asuntos generales</w:t>
      </w:r>
    </w:p>
    <w:p w:rsidR="00EE0E72" w:rsidRPr="00F427B9" w:rsidRDefault="008A7606" w:rsidP="0084705E">
      <w:pPr>
        <w:spacing w:line="240" w:lineRule="auto"/>
        <w:contextualSpacing/>
        <w:rPr>
          <w:sz w:val="21"/>
          <w:szCs w:val="21"/>
        </w:rPr>
      </w:pPr>
      <w:r w:rsidRPr="00F427B9">
        <w:rPr>
          <w:sz w:val="21"/>
          <w:szCs w:val="21"/>
        </w:rPr>
        <w:t>6</w:t>
      </w:r>
      <w:r w:rsidR="0084705E" w:rsidRPr="00F427B9">
        <w:rPr>
          <w:sz w:val="21"/>
          <w:szCs w:val="21"/>
        </w:rPr>
        <w:t>.</w:t>
      </w:r>
      <w:r w:rsidR="0084705E" w:rsidRPr="00F427B9">
        <w:rPr>
          <w:sz w:val="21"/>
          <w:szCs w:val="21"/>
        </w:rPr>
        <w:tab/>
        <w:t>Clausura de la sesión</w:t>
      </w:r>
    </w:p>
    <w:p w:rsidR="00EE0E72" w:rsidRPr="00F427B9" w:rsidRDefault="00EE0E72" w:rsidP="00267805">
      <w:pPr>
        <w:spacing w:line="240" w:lineRule="auto"/>
        <w:contextualSpacing/>
        <w:rPr>
          <w:b/>
          <w:sz w:val="21"/>
          <w:szCs w:val="21"/>
        </w:rPr>
      </w:pPr>
    </w:p>
    <w:p w:rsidR="0084705E" w:rsidRPr="00F427B9" w:rsidRDefault="0084705E" w:rsidP="0084705E">
      <w:pPr>
        <w:spacing w:line="240" w:lineRule="auto"/>
        <w:contextualSpacing/>
        <w:rPr>
          <w:b/>
          <w:bCs/>
          <w:sz w:val="21"/>
          <w:szCs w:val="21"/>
        </w:rPr>
      </w:pPr>
      <w:r w:rsidRPr="00F427B9">
        <w:rPr>
          <w:b/>
          <w:sz w:val="21"/>
          <w:szCs w:val="21"/>
        </w:rPr>
        <w:t>1</w:t>
      </w:r>
      <w:r w:rsidRPr="00F427B9">
        <w:rPr>
          <w:sz w:val="21"/>
          <w:szCs w:val="21"/>
        </w:rPr>
        <w:t>.</w:t>
      </w:r>
      <w:r w:rsidRPr="00F427B9">
        <w:rPr>
          <w:b/>
          <w:bCs/>
          <w:sz w:val="21"/>
          <w:szCs w:val="21"/>
        </w:rPr>
        <w:tab/>
        <w:t>Registro de asistencia</w:t>
      </w:r>
      <w:r w:rsidR="00230D90" w:rsidRPr="00F427B9">
        <w:rPr>
          <w:b/>
          <w:bCs/>
          <w:sz w:val="21"/>
          <w:szCs w:val="21"/>
        </w:rPr>
        <w:t xml:space="preserve">, declaratoria de </w:t>
      </w:r>
      <w:r w:rsidR="00230D90" w:rsidRPr="00F427B9">
        <w:rPr>
          <w:b/>
          <w:bCs/>
          <w:i/>
          <w:sz w:val="21"/>
          <w:szCs w:val="21"/>
        </w:rPr>
        <w:t>quórum</w:t>
      </w:r>
      <w:r w:rsidRPr="00F427B9">
        <w:rPr>
          <w:b/>
          <w:bCs/>
          <w:sz w:val="21"/>
          <w:szCs w:val="21"/>
        </w:rPr>
        <w:t xml:space="preserve"> y apertura de la sesión</w:t>
      </w:r>
    </w:p>
    <w:p w:rsidR="0084705E" w:rsidRPr="00F427B9" w:rsidRDefault="0084705E" w:rsidP="0084705E">
      <w:pPr>
        <w:spacing w:line="240" w:lineRule="auto"/>
        <w:contextualSpacing/>
        <w:rPr>
          <w:b/>
          <w:bCs/>
          <w:sz w:val="21"/>
          <w:szCs w:val="21"/>
        </w:rPr>
      </w:pPr>
    </w:p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El Mtro. Jorge Alberto Alatorre Flores</w:t>
      </w:r>
      <w:r w:rsidR="00230D90" w:rsidRPr="00F427B9">
        <w:rPr>
          <w:sz w:val="21"/>
          <w:szCs w:val="21"/>
        </w:rPr>
        <w:t xml:space="preserve">, </w:t>
      </w:r>
      <w:r w:rsidRPr="00F427B9">
        <w:rPr>
          <w:sz w:val="21"/>
          <w:szCs w:val="21"/>
        </w:rPr>
        <w:t xml:space="preserve">Presidente del Órgano de Gobierno, agradeció la asistencia de los participantes, y a la Presidenta Cynthia Cantero Pacheco, por su hospitalidad y que el ITEI sea la sede de esta sesión. </w:t>
      </w:r>
    </w:p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</w:p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En seguida</w:t>
      </w:r>
      <w:r w:rsidR="00230D90" w:rsidRPr="00F427B9">
        <w:rPr>
          <w:sz w:val="21"/>
          <w:szCs w:val="21"/>
        </w:rPr>
        <w:t>,</w:t>
      </w:r>
      <w:r w:rsidRPr="00F427B9">
        <w:rPr>
          <w:sz w:val="21"/>
          <w:szCs w:val="21"/>
        </w:rPr>
        <w:t xml:space="preserve"> </w:t>
      </w:r>
      <w:r w:rsidR="00D55415" w:rsidRPr="00F427B9">
        <w:rPr>
          <w:sz w:val="21"/>
          <w:szCs w:val="21"/>
        </w:rPr>
        <w:t>pidió</w:t>
      </w:r>
      <w:r w:rsidRPr="00F427B9">
        <w:rPr>
          <w:sz w:val="21"/>
          <w:szCs w:val="21"/>
        </w:rPr>
        <w:t xml:space="preserve"> a la Secretaria Técnica </w:t>
      </w:r>
      <w:r w:rsidR="00D55415" w:rsidRPr="00F427B9">
        <w:rPr>
          <w:sz w:val="21"/>
          <w:szCs w:val="21"/>
        </w:rPr>
        <w:t xml:space="preserve">que verificara la asistencia de los integrantes del Órgano de Gobierno e informara si había </w:t>
      </w:r>
      <w:r w:rsidRPr="00F427B9">
        <w:rPr>
          <w:sz w:val="21"/>
          <w:szCs w:val="21"/>
        </w:rPr>
        <w:t xml:space="preserve"> el </w:t>
      </w:r>
      <w:r w:rsidRPr="00F427B9">
        <w:rPr>
          <w:i/>
          <w:sz w:val="21"/>
          <w:szCs w:val="21"/>
        </w:rPr>
        <w:t>quórum</w:t>
      </w:r>
      <w:r w:rsidRPr="00F427B9">
        <w:rPr>
          <w:sz w:val="21"/>
          <w:szCs w:val="21"/>
        </w:rPr>
        <w:t xml:space="preserve"> necesario para iniciar la sesión</w:t>
      </w:r>
      <w:r w:rsidR="00D55415" w:rsidRPr="00F427B9">
        <w:rPr>
          <w:sz w:val="21"/>
          <w:szCs w:val="21"/>
        </w:rPr>
        <w:t xml:space="preserve">. La Secretaria Figueroa </w:t>
      </w:r>
      <w:r w:rsidRPr="00F427B9">
        <w:rPr>
          <w:sz w:val="21"/>
          <w:szCs w:val="21"/>
        </w:rPr>
        <w:t xml:space="preserve">respondió que sí </w:t>
      </w:r>
      <w:r w:rsidR="00D55415" w:rsidRPr="00F427B9">
        <w:rPr>
          <w:sz w:val="21"/>
          <w:szCs w:val="21"/>
        </w:rPr>
        <w:t xml:space="preserve">existía el </w:t>
      </w:r>
      <w:r w:rsidR="00D55415" w:rsidRPr="00F427B9">
        <w:rPr>
          <w:i/>
          <w:sz w:val="21"/>
          <w:szCs w:val="21"/>
        </w:rPr>
        <w:t>quórum</w:t>
      </w:r>
      <w:r w:rsidRPr="00F427B9">
        <w:rPr>
          <w:sz w:val="21"/>
          <w:szCs w:val="21"/>
        </w:rPr>
        <w:t xml:space="preserve"> ya que se encontraban presentes seis de los siete integrantes del Órgano de Gobierno y el Representante de la Contralora del Estado:</w:t>
      </w:r>
    </w:p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5"/>
        <w:gridCol w:w="5006"/>
      </w:tblGrid>
      <w:tr w:rsidR="0084705E" w:rsidRPr="00F427B9" w:rsidTr="0084134A">
        <w:tc>
          <w:tcPr>
            <w:tcW w:w="2253" w:type="pct"/>
            <w:shd w:val="clear" w:color="auto" w:fill="BDD6EE" w:themeFill="accent1" w:themeFillTint="66"/>
          </w:tcPr>
          <w:p w:rsidR="0084705E" w:rsidRPr="00F427B9" w:rsidRDefault="0084705E" w:rsidP="0084134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F427B9">
              <w:rPr>
                <w:b/>
                <w:sz w:val="21"/>
                <w:szCs w:val="21"/>
              </w:rPr>
              <w:t>Nombre</w:t>
            </w:r>
          </w:p>
        </w:tc>
        <w:tc>
          <w:tcPr>
            <w:tcW w:w="2747" w:type="pct"/>
            <w:shd w:val="clear" w:color="auto" w:fill="BDD6EE" w:themeFill="accent1" w:themeFillTint="66"/>
          </w:tcPr>
          <w:p w:rsidR="0084705E" w:rsidRPr="00F427B9" w:rsidRDefault="0084705E" w:rsidP="0084134A">
            <w:pPr>
              <w:contextualSpacing/>
              <w:jc w:val="center"/>
              <w:rPr>
                <w:b/>
                <w:sz w:val="21"/>
                <w:szCs w:val="21"/>
              </w:rPr>
            </w:pPr>
          </w:p>
        </w:tc>
      </w:tr>
      <w:tr w:rsidR="0084705E" w:rsidRPr="00F427B9" w:rsidTr="0084134A"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Jorge Alberto Alatorre Flores</w:t>
            </w:r>
          </w:p>
        </w:tc>
        <w:tc>
          <w:tcPr>
            <w:tcW w:w="2747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Presidente </w:t>
            </w:r>
          </w:p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del Consejo de Participación Social </w:t>
            </w:r>
          </w:p>
        </w:tc>
      </w:tr>
      <w:tr w:rsidR="0084705E" w:rsidRPr="00F427B9" w:rsidTr="0084134A"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Cynthia  Cantero Pacheco </w:t>
            </w:r>
          </w:p>
        </w:tc>
        <w:tc>
          <w:tcPr>
            <w:tcW w:w="2747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Presidenta Instituto de Transparencia, Información Pública y Protección de Datos Personales </w:t>
            </w:r>
          </w:p>
        </w:tc>
      </w:tr>
      <w:tr w:rsidR="0084705E" w:rsidRPr="00F427B9" w:rsidTr="006E3151">
        <w:trPr>
          <w:trHeight w:val="390"/>
        </w:trPr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Jorge Alejandro </w:t>
            </w:r>
            <w:proofErr w:type="spellStart"/>
            <w:r w:rsidRPr="00F427B9">
              <w:rPr>
                <w:sz w:val="21"/>
                <w:szCs w:val="21"/>
              </w:rPr>
              <w:t>Ortíz</w:t>
            </w:r>
            <w:proofErr w:type="spellEnd"/>
            <w:r w:rsidRPr="00F427B9">
              <w:rPr>
                <w:sz w:val="21"/>
                <w:szCs w:val="21"/>
              </w:rPr>
              <w:t xml:space="preserve"> Ramírez </w:t>
            </w:r>
          </w:p>
        </w:tc>
        <w:tc>
          <w:tcPr>
            <w:tcW w:w="2747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Auditor Superior del Estado</w:t>
            </w:r>
          </w:p>
        </w:tc>
      </w:tr>
      <w:tr w:rsidR="0084705E" w:rsidRPr="00F427B9" w:rsidTr="0084134A"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Ricardo </w:t>
            </w:r>
            <w:proofErr w:type="spellStart"/>
            <w:r w:rsidRPr="00F427B9">
              <w:rPr>
                <w:sz w:val="21"/>
                <w:szCs w:val="21"/>
              </w:rPr>
              <w:t>Suro</w:t>
            </w:r>
            <w:proofErr w:type="spellEnd"/>
            <w:r w:rsidRPr="00F427B9">
              <w:rPr>
                <w:sz w:val="21"/>
                <w:szCs w:val="21"/>
              </w:rPr>
              <w:t xml:space="preserve"> Esteves</w:t>
            </w:r>
          </w:p>
        </w:tc>
        <w:tc>
          <w:tcPr>
            <w:tcW w:w="2747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Presidente del Consejo de la Judicatura</w:t>
            </w:r>
          </w:p>
        </w:tc>
      </w:tr>
      <w:tr w:rsidR="0084705E" w:rsidRPr="00F427B9" w:rsidTr="0084134A"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Avelino Bravo Cacho</w:t>
            </w:r>
          </w:p>
        </w:tc>
        <w:tc>
          <w:tcPr>
            <w:tcW w:w="2747" w:type="pct"/>
          </w:tcPr>
          <w:p w:rsidR="0084705E" w:rsidRPr="00F427B9" w:rsidRDefault="00F427B9" w:rsidP="0084134A">
            <w:pPr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Presidente </w:t>
            </w:r>
            <w:r w:rsidR="0084705E" w:rsidRPr="00F427B9">
              <w:rPr>
                <w:sz w:val="21"/>
                <w:szCs w:val="21"/>
              </w:rPr>
              <w:t>del Tribunal de Justicia Administrativa</w:t>
            </w:r>
          </w:p>
        </w:tc>
      </w:tr>
      <w:tr w:rsidR="0084705E" w:rsidRPr="00F427B9" w:rsidTr="0084134A"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lastRenderedPageBreak/>
              <w:t>Gerardo Ignacio de la Cruz Tovar</w:t>
            </w:r>
          </w:p>
        </w:tc>
        <w:tc>
          <w:tcPr>
            <w:tcW w:w="2747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Fiscal Especial en Combate a la Corrupción</w:t>
            </w:r>
          </w:p>
        </w:tc>
      </w:tr>
      <w:tr w:rsidR="0084705E" w:rsidRPr="00F427B9" w:rsidTr="0084705E"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Héctor </w:t>
            </w:r>
            <w:proofErr w:type="spellStart"/>
            <w:r w:rsidRPr="00F427B9">
              <w:rPr>
                <w:sz w:val="21"/>
                <w:szCs w:val="21"/>
              </w:rPr>
              <w:t>Antuna</w:t>
            </w:r>
            <w:proofErr w:type="spellEnd"/>
            <w:r w:rsidRPr="00F427B9">
              <w:rPr>
                <w:sz w:val="21"/>
                <w:szCs w:val="21"/>
              </w:rPr>
              <w:t xml:space="preserve"> Sánchez</w:t>
            </w:r>
          </w:p>
        </w:tc>
        <w:tc>
          <w:tcPr>
            <w:tcW w:w="2747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Representante de María Teresa Brito Serrano</w:t>
            </w:r>
          </w:p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Contralora del Estado</w:t>
            </w:r>
          </w:p>
        </w:tc>
      </w:tr>
      <w:tr w:rsidR="0084705E" w:rsidRPr="00F427B9" w:rsidTr="0084134A">
        <w:trPr>
          <w:trHeight w:val="583"/>
        </w:trPr>
        <w:tc>
          <w:tcPr>
            <w:tcW w:w="2253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proofErr w:type="spellStart"/>
            <w:r w:rsidRPr="00F427B9">
              <w:rPr>
                <w:sz w:val="21"/>
                <w:szCs w:val="21"/>
              </w:rPr>
              <w:t>Haimé</w:t>
            </w:r>
            <w:proofErr w:type="spellEnd"/>
            <w:r w:rsidRPr="00F427B9">
              <w:rPr>
                <w:sz w:val="21"/>
                <w:szCs w:val="21"/>
              </w:rPr>
              <w:t xml:space="preserve"> Figueroa Neri</w:t>
            </w:r>
          </w:p>
        </w:tc>
        <w:tc>
          <w:tcPr>
            <w:tcW w:w="2747" w:type="pct"/>
          </w:tcPr>
          <w:p w:rsidR="0084705E" w:rsidRPr="00F427B9" w:rsidRDefault="0084705E" w:rsidP="0084134A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Secretaria del Órgano de Gobierno de la Secretaría Ejecutiva del Sistema Estatal Anticorrupción de Jalisco</w:t>
            </w:r>
          </w:p>
        </w:tc>
      </w:tr>
    </w:tbl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</w:p>
    <w:p w:rsidR="00D55415" w:rsidRPr="00F427B9" w:rsidRDefault="00D55415" w:rsidP="0084705E">
      <w:pPr>
        <w:spacing w:line="240" w:lineRule="auto"/>
        <w:contextualSpacing/>
        <w:jc w:val="both"/>
        <w:rPr>
          <w:sz w:val="21"/>
          <w:szCs w:val="21"/>
        </w:rPr>
      </w:pPr>
    </w:p>
    <w:p w:rsidR="0084705E" w:rsidRPr="00F427B9" w:rsidRDefault="00D55415" w:rsidP="0084705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Con base en este registro, </w:t>
      </w:r>
      <w:r w:rsidR="0084705E" w:rsidRPr="00F427B9">
        <w:rPr>
          <w:sz w:val="21"/>
          <w:szCs w:val="21"/>
        </w:rPr>
        <w:t xml:space="preserve">se declaró abierta la </w:t>
      </w:r>
      <w:r w:rsidRPr="00F427B9">
        <w:rPr>
          <w:sz w:val="21"/>
          <w:szCs w:val="21"/>
        </w:rPr>
        <w:t xml:space="preserve">Segunda </w:t>
      </w:r>
      <w:r w:rsidR="0084705E" w:rsidRPr="00F427B9">
        <w:rPr>
          <w:sz w:val="21"/>
          <w:szCs w:val="21"/>
        </w:rPr>
        <w:t>Sesión Extraordinaria del Órgano de Gobierno y se solicitó la firma correspondiente en la lista de asistencia.</w:t>
      </w:r>
    </w:p>
    <w:p w:rsidR="0007465B" w:rsidRPr="00F427B9" w:rsidRDefault="0007465B" w:rsidP="0084705E">
      <w:pPr>
        <w:spacing w:line="240" w:lineRule="auto"/>
        <w:contextualSpacing/>
        <w:jc w:val="both"/>
        <w:rPr>
          <w:sz w:val="21"/>
          <w:szCs w:val="21"/>
        </w:rPr>
      </w:pPr>
    </w:p>
    <w:p w:rsidR="0084705E" w:rsidRPr="00F427B9" w:rsidRDefault="0007465B" w:rsidP="0084705E">
      <w:pPr>
        <w:spacing w:line="240" w:lineRule="auto"/>
        <w:contextualSpacing/>
        <w:jc w:val="both"/>
        <w:rPr>
          <w:b/>
          <w:sz w:val="21"/>
          <w:szCs w:val="21"/>
        </w:rPr>
      </w:pPr>
      <w:r w:rsidRPr="00F427B9">
        <w:rPr>
          <w:b/>
          <w:sz w:val="21"/>
          <w:szCs w:val="21"/>
        </w:rPr>
        <w:t>2.</w:t>
      </w:r>
      <w:r w:rsidRPr="00F427B9">
        <w:rPr>
          <w:b/>
          <w:sz w:val="21"/>
          <w:szCs w:val="21"/>
        </w:rPr>
        <w:tab/>
        <w:t>Lectura y en su caso, aprobación del Orden del Día</w:t>
      </w:r>
    </w:p>
    <w:p w:rsidR="0007465B" w:rsidRPr="00F427B9" w:rsidRDefault="0007465B" w:rsidP="0084705E">
      <w:pPr>
        <w:spacing w:line="240" w:lineRule="auto"/>
        <w:contextualSpacing/>
        <w:jc w:val="both"/>
        <w:rPr>
          <w:sz w:val="21"/>
          <w:szCs w:val="21"/>
        </w:rPr>
      </w:pPr>
    </w:p>
    <w:p w:rsidR="0084705E" w:rsidRPr="00F427B9" w:rsidRDefault="0007465B" w:rsidP="0084705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El Presidente Alatorre </w:t>
      </w:r>
      <w:r w:rsidR="0084705E" w:rsidRPr="009571DF">
        <w:rPr>
          <w:sz w:val="21"/>
          <w:szCs w:val="21"/>
        </w:rPr>
        <w:t>solicitó</w:t>
      </w:r>
      <w:r w:rsidR="0013044E" w:rsidRPr="009571DF">
        <w:rPr>
          <w:sz w:val="21"/>
          <w:szCs w:val="21"/>
        </w:rPr>
        <w:t xml:space="preserve"> a</w:t>
      </w:r>
      <w:r w:rsidR="0084705E" w:rsidRPr="009571DF">
        <w:rPr>
          <w:sz w:val="21"/>
          <w:szCs w:val="21"/>
        </w:rPr>
        <w:t xml:space="preserve"> </w:t>
      </w:r>
      <w:r w:rsidR="0084705E" w:rsidRPr="00F427B9">
        <w:rPr>
          <w:sz w:val="21"/>
          <w:szCs w:val="21"/>
        </w:rPr>
        <w:t xml:space="preserve">la </w:t>
      </w:r>
      <w:r w:rsidRPr="00F427B9">
        <w:rPr>
          <w:sz w:val="21"/>
          <w:szCs w:val="21"/>
        </w:rPr>
        <w:t xml:space="preserve">Secretaria Técnica, la </w:t>
      </w:r>
      <w:r w:rsidR="0084705E" w:rsidRPr="00F427B9">
        <w:rPr>
          <w:sz w:val="21"/>
          <w:szCs w:val="21"/>
        </w:rPr>
        <w:t>presentación del Orden del Día.</w:t>
      </w:r>
    </w:p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</w:p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La Secretaria Figueroa dio lectura a los puntos de la Orden del Día, y resaltó que al no asistir la Contralora Brito, se habían retirado 2 asuntos</w:t>
      </w:r>
      <w:r w:rsidR="0007465B" w:rsidRPr="00F427B9">
        <w:rPr>
          <w:sz w:val="21"/>
          <w:szCs w:val="21"/>
        </w:rPr>
        <w:t xml:space="preserve"> planteados en la convocatoria</w:t>
      </w:r>
      <w:r w:rsidRPr="00F427B9">
        <w:rPr>
          <w:sz w:val="21"/>
          <w:szCs w:val="21"/>
        </w:rPr>
        <w:t>, la toma de la foto institucional y el relativo al Sistema Estatal de Fiscalización; respecto de este último, propuso gestionar una reunión de trabajo particular con el Auditor Superior y la Contralora del Estado, lo cual fue aceptado por los asistentes.</w:t>
      </w:r>
    </w:p>
    <w:p w:rsidR="0084705E" w:rsidRPr="00F427B9" w:rsidRDefault="0084705E" w:rsidP="0084705E">
      <w:pPr>
        <w:spacing w:line="240" w:lineRule="auto"/>
        <w:contextualSpacing/>
        <w:jc w:val="both"/>
        <w:rPr>
          <w:i/>
          <w:sz w:val="21"/>
          <w:szCs w:val="21"/>
        </w:rPr>
      </w:pPr>
    </w:p>
    <w:p w:rsidR="0084705E" w:rsidRPr="00F427B9" w:rsidRDefault="0084705E" w:rsidP="0084705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El Presidente Alatorre Flores preguntó a los asistentes si tenían comentarios sobre el Orden del Día; al no haberlos, </w:t>
      </w:r>
      <w:r w:rsidR="0007465B" w:rsidRPr="00F427B9">
        <w:rPr>
          <w:sz w:val="21"/>
          <w:szCs w:val="21"/>
        </w:rPr>
        <w:t xml:space="preserve">solicitó a la Secretaria Figueroa la votación correspondiente, tras la cual se dio por aprobado el Orden del Día y </w:t>
      </w:r>
      <w:r w:rsidRPr="00F427B9">
        <w:rPr>
          <w:sz w:val="21"/>
          <w:szCs w:val="21"/>
        </w:rPr>
        <w:t>cedió la palabra a la Secretaria Técnica para continuar con el desahogo de los puntos por tratar.</w:t>
      </w:r>
    </w:p>
    <w:p w:rsidR="00267805" w:rsidRPr="00F427B9" w:rsidRDefault="00267805" w:rsidP="00267805">
      <w:pPr>
        <w:spacing w:line="240" w:lineRule="auto"/>
        <w:contextualSpacing/>
        <w:rPr>
          <w:sz w:val="21"/>
          <w:szCs w:val="21"/>
        </w:rPr>
      </w:pPr>
    </w:p>
    <w:p w:rsidR="004471BB" w:rsidRPr="00F427B9" w:rsidRDefault="004471BB" w:rsidP="004471BB">
      <w:pPr>
        <w:spacing w:line="240" w:lineRule="auto"/>
        <w:contextualSpacing/>
        <w:rPr>
          <w:sz w:val="21"/>
          <w:szCs w:val="21"/>
        </w:rPr>
      </w:pPr>
    </w:p>
    <w:p w:rsidR="004A4C56" w:rsidRPr="00F427B9" w:rsidRDefault="0007465B" w:rsidP="004A4C56">
      <w:pPr>
        <w:spacing w:line="240" w:lineRule="auto"/>
        <w:contextualSpacing/>
        <w:jc w:val="both"/>
        <w:rPr>
          <w:b/>
          <w:sz w:val="21"/>
          <w:szCs w:val="21"/>
        </w:rPr>
      </w:pPr>
      <w:r w:rsidRPr="00F427B9">
        <w:rPr>
          <w:b/>
          <w:sz w:val="21"/>
          <w:szCs w:val="21"/>
        </w:rPr>
        <w:t>3</w:t>
      </w:r>
      <w:r w:rsidR="004A4C56" w:rsidRPr="00F427B9">
        <w:rPr>
          <w:b/>
          <w:sz w:val="21"/>
          <w:szCs w:val="21"/>
        </w:rPr>
        <w:t>.</w:t>
      </w:r>
      <w:r w:rsidR="005D54B1" w:rsidRPr="00F427B9">
        <w:rPr>
          <w:sz w:val="21"/>
          <w:szCs w:val="21"/>
        </w:rPr>
        <w:t xml:space="preserve"> </w:t>
      </w:r>
      <w:r w:rsidRPr="00F427B9">
        <w:rPr>
          <w:b/>
          <w:sz w:val="21"/>
          <w:szCs w:val="21"/>
        </w:rPr>
        <w:t>Presentación y en su caso, aprobación del</w:t>
      </w:r>
      <w:r w:rsidRPr="00F427B9">
        <w:rPr>
          <w:sz w:val="21"/>
          <w:szCs w:val="21"/>
        </w:rPr>
        <w:t xml:space="preserve"> </w:t>
      </w:r>
      <w:r w:rsidR="005D54B1" w:rsidRPr="00F427B9">
        <w:rPr>
          <w:b/>
          <w:sz w:val="21"/>
          <w:szCs w:val="21"/>
        </w:rPr>
        <w:t>Estatuto Orgánico de la Secretaría Ejecutiva</w:t>
      </w:r>
      <w:r w:rsidR="004A4C56" w:rsidRPr="00F427B9">
        <w:rPr>
          <w:b/>
          <w:sz w:val="21"/>
          <w:szCs w:val="21"/>
        </w:rPr>
        <w:tab/>
      </w:r>
    </w:p>
    <w:p w:rsidR="00827DB4" w:rsidRPr="00F427B9" w:rsidRDefault="00827DB4" w:rsidP="004A4C56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671A6D" w:rsidRPr="00F427B9" w:rsidRDefault="009A6E35" w:rsidP="004A4C56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La Secretaria Figueroa Neri, informó </w:t>
      </w:r>
      <w:r w:rsidR="00FD1DCB" w:rsidRPr="00F427B9">
        <w:rPr>
          <w:sz w:val="21"/>
          <w:szCs w:val="21"/>
        </w:rPr>
        <w:t>que el proyecto de Estatuto Orgánico de la Secretaría Ejecutiva, fue enviado en una primera versión el 5 abril y se recibieron comentarios por parte del ITEI</w:t>
      </w:r>
      <w:r w:rsidR="00D60E55" w:rsidRPr="00F427B9">
        <w:rPr>
          <w:sz w:val="21"/>
          <w:szCs w:val="21"/>
        </w:rPr>
        <w:t>, ASEJ</w:t>
      </w:r>
      <w:r w:rsidR="00FD1DCB" w:rsidRPr="00F427B9">
        <w:rPr>
          <w:sz w:val="21"/>
          <w:szCs w:val="21"/>
        </w:rPr>
        <w:t xml:space="preserve"> y la FECC, tras lo cual se presentó una segunda versión en la sesión ordinaria del Órgano de Gobierno, celebrada el pasado 10 de abri</w:t>
      </w:r>
      <w:r w:rsidR="00D60E55" w:rsidRPr="00F427B9">
        <w:rPr>
          <w:sz w:val="21"/>
          <w:szCs w:val="21"/>
        </w:rPr>
        <w:t>l; en dicha sesión se dio por aprobado el Estatuto en lo general y p</w:t>
      </w:r>
      <w:r w:rsidR="00FD1DCB" w:rsidRPr="00F427B9">
        <w:rPr>
          <w:sz w:val="21"/>
          <w:szCs w:val="21"/>
        </w:rPr>
        <w:t>or acuerdo de este Órgano, se determinó un plazo de una semana más para una última revisión, mismo que concluyó el pasado 20 de abril</w:t>
      </w:r>
      <w:r w:rsidR="00D60E55" w:rsidRPr="00F427B9">
        <w:rPr>
          <w:sz w:val="21"/>
          <w:szCs w:val="21"/>
        </w:rPr>
        <w:t xml:space="preserve">; en esta segunda fase de revisión, se recibieron comentarios de forma de la ASEJ y se tuvo una reunión de trabajo con Héctor </w:t>
      </w:r>
      <w:proofErr w:type="spellStart"/>
      <w:r w:rsidR="00D60E55" w:rsidRPr="00F427B9">
        <w:rPr>
          <w:sz w:val="21"/>
          <w:szCs w:val="21"/>
        </w:rPr>
        <w:t>Antuna</w:t>
      </w:r>
      <w:proofErr w:type="spellEnd"/>
      <w:r w:rsidR="006E3151" w:rsidRPr="00F427B9">
        <w:rPr>
          <w:sz w:val="21"/>
          <w:szCs w:val="21"/>
        </w:rPr>
        <w:t xml:space="preserve"> Sánchez</w:t>
      </w:r>
      <w:r w:rsidR="00D60E55" w:rsidRPr="00F427B9">
        <w:rPr>
          <w:sz w:val="21"/>
          <w:szCs w:val="21"/>
        </w:rPr>
        <w:t>, Enlace de la Contraloría del Estado, para aclarar algunos preceptos y mejorar las disposiciones relativas a</w:t>
      </w:r>
      <w:r w:rsidR="001C43FE" w:rsidRPr="00F427B9">
        <w:rPr>
          <w:sz w:val="21"/>
          <w:szCs w:val="21"/>
        </w:rPr>
        <w:t>l</w:t>
      </w:r>
      <w:r w:rsidR="00D60E55" w:rsidRPr="00F427B9">
        <w:rPr>
          <w:sz w:val="21"/>
          <w:szCs w:val="21"/>
        </w:rPr>
        <w:t xml:space="preserve"> área de control interno. Esta última versión es la que se presenta, continuó relatando la Secretaria Figueroa, bajo el acuerdo de que al no haberse recibido más comentarios o aclaraciones, se da por revi</w:t>
      </w:r>
      <w:r w:rsidR="00671A6D" w:rsidRPr="00F427B9">
        <w:rPr>
          <w:sz w:val="21"/>
          <w:szCs w:val="21"/>
        </w:rPr>
        <w:t>sada y se somete a la aprobación de este Órgano de Gobierno.</w:t>
      </w:r>
    </w:p>
    <w:p w:rsidR="00671A6D" w:rsidRPr="00F427B9" w:rsidRDefault="00671A6D" w:rsidP="004A4C56">
      <w:pPr>
        <w:spacing w:line="240" w:lineRule="auto"/>
        <w:contextualSpacing/>
        <w:jc w:val="both"/>
        <w:rPr>
          <w:sz w:val="21"/>
          <w:szCs w:val="21"/>
        </w:rPr>
      </w:pPr>
    </w:p>
    <w:p w:rsidR="00671A6D" w:rsidRPr="00F427B9" w:rsidRDefault="00671A6D" w:rsidP="004A4C56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El Presidente Alatorre reiteró el acuerdo previo señalado por la Secretaria Figueroa y le solicitó tomará la votación, en forma particular a los integrantes del Órgano, lo cual así se realizó y se aprobó por unanimidad de los seis integrantes presentes, el Estatuto </w:t>
      </w:r>
      <w:r w:rsidRPr="00F427B9">
        <w:rPr>
          <w:sz w:val="21"/>
          <w:szCs w:val="21"/>
        </w:rPr>
        <w:lastRenderedPageBreak/>
        <w:t>Orgánico de la Secretaría Ejecutiva del Sistema Estatal Anticorrupción de Jalisco, el cual se firma y Anexa a la presente Acta.</w:t>
      </w:r>
    </w:p>
    <w:p w:rsidR="00671A6D" w:rsidRPr="00F427B9" w:rsidRDefault="00671A6D" w:rsidP="004A4C56">
      <w:pPr>
        <w:spacing w:line="240" w:lineRule="auto"/>
        <w:contextualSpacing/>
        <w:jc w:val="both"/>
        <w:rPr>
          <w:sz w:val="21"/>
          <w:szCs w:val="21"/>
        </w:rPr>
      </w:pPr>
    </w:p>
    <w:p w:rsidR="00210D87" w:rsidRPr="00F427B9" w:rsidRDefault="00671A6D" w:rsidP="004A4C56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El Presidente Alatorre con acuerdo del resto de </w:t>
      </w:r>
      <w:r w:rsidR="00CE7BA9" w:rsidRPr="009571DF">
        <w:rPr>
          <w:sz w:val="21"/>
          <w:szCs w:val="21"/>
        </w:rPr>
        <w:t xml:space="preserve">los </w:t>
      </w:r>
      <w:r w:rsidRPr="00F427B9">
        <w:rPr>
          <w:sz w:val="21"/>
          <w:szCs w:val="21"/>
        </w:rPr>
        <w:t xml:space="preserve">integrantes del Órgano de Gobierno, instruyó a la Secretaria Técnica para </w:t>
      </w:r>
      <w:r w:rsidR="00CE7BA9" w:rsidRPr="009571DF">
        <w:rPr>
          <w:sz w:val="21"/>
          <w:szCs w:val="21"/>
        </w:rPr>
        <w:t xml:space="preserve">que </w:t>
      </w:r>
      <w:r w:rsidR="009B2BC9" w:rsidRPr="00F427B9">
        <w:rPr>
          <w:sz w:val="21"/>
          <w:szCs w:val="21"/>
        </w:rPr>
        <w:t xml:space="preserve">el Estatuto se publique </w:t>
      </w:r>
      <w:r w:rsidRPr="00F427B9">
        <w:rPr>
          <w:sz w:val="21"/>
          <w:szCs w:val="21"/>
        </w:rPr>
        <w:t xml:space="preserve">en el Periódico Oficial </w:t>
      </w:r>
      <w:r w:rsidRPr="009571DF">
        <w:rPr>
          <w:i/>
          <w:sz w:val="21"/>
          <w:szCs w:val="21"/>
        </w:rPr>
        <w:t>El Estado de Jalisco</w:t>
      </w:r>
      <w:r w:rsidRPr="00F427B9">
        <w:rPr>
          <w:sz w:val="21"/>
          <w:szCs w:val="21"/>
        </w:rPr>
        <w:t>, y continué con el proceso de configuración jurídico-administrativa de la Secretaría Ejecutiva.</w:t>
      </w:r>
      <w:r w:rsidR="00D60E55" w:rsidRPr="00F427B9">
        <w:rPr>
          <w:sz w:val="21"/>
          <w:szCs w:val="21"/>
        </w:rPr>
        <w:t xml:space="preserve"> </w:t>
      </w:r>
    </w:p>
    <w:p w:rsidR="00D60E55" w:rsidRPr="00F427B9" w:rsidRDefault="00D60E55" w:rsidP="004A4C56">
      <w:pPr>
        <w:spacing w:line="240" w:lineRule="auto"/>
        <w:contextualSpacing/>
        <w:jc w:val="both"/>
        <w:rPr>
          <w:sz w:val="21"/>
          <w:szCs w:val="21"/>
        </w:rPr>
      </w:pPr>
    </w:p>
    <w:p w:rsidR="00E566A8" w:rsidRPr="00F427B9" w:rsidRDefault="00E566A8" w:rsidP="004A4C56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La Secretaria Técnica sometió a consideración que ambos acuerdos de</w:t>
      </w:r>
      <w:r w:rsidR="00CA58EE" w:rsidRPr="00F427B9">
        <w:rPr>
          <w:sz w:val="21"/>
          <w:szCs w:val="21"/>
        </w:rPr>
        <w:t xml:space="preserve"> registren en uno solo, de la siguiente manera:</w:t>
      </w:r>
    </w:p>
    <w:p w:rsidR="00CA58EE" w:rsidRPr="00F427B9" w:rsidRDefault="00CA58EE" w:rsidP="00CA58EE">
      <w:pPr>
        <w:spacing w:line="240" w:lineRule="auto"/>
        <w:contextualSpacing/>
        <w:jc w:val="both"/>
        <w:rPr>
          <w:sz w:val="21"/>
          <w:szCs w:val="21"/>
        </w:rPr>
      </w:pPr>
    </w:p>
    <w:p w:rsidR="00CA58EE" w:rsidRPr="00F427B9" w:rsidRDefault="00CA58EE" w:rsidP="00CA58EE">
      <w:pPr>
        <w:spacing w:line="240" w:lineRule="auto"/>
        <w:ind w:left="708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ACUERDO A.OG.2018.6, de 24.04.2018.</w:t>
      </w:r>
    </w:p>
    <w:p w:rsidR="00CA58EE" w:rsidRPr="00F427B9" w:rsidRDefault="00CA58EE" w:rsidP="00CA58EE">
      <w:pPr>
        <w:spacing w:line="240" w:lineRule="auto"/>
        <w:ind w:left="708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Se aprueba por unanimidad el Estatuto Orgánico de la Secretaría Ejecutiva y se instruye a la Secretaria Técnica para que proceda a su publicación en el Periódico Oficial </w:t>
      </w:r>
      <w:r w:rsidRPr="00F427B9">
        <w:rPr>
          <w:i/>
          <w:sz w:val="21"/>
          <w:szCs w:val="21"/>
        </w:rPr>
        <w:t>El Estado de Jalisco.</w:t>
      </w:r>
    </w:p>
    <w:p w:rsidR="00B96AC3" w:rsidRPr="00F427B9" w:rsidRDefault="00B96AC3" w:rsidP="00B96AC3">
      <w:pPr>
        <w:spacing w:line="240" w:lineRule="auto"/>
        <w:contextualSpacing/>
        <w:jc w:val="both"/>
        <w:rPr>
          <w:sz w:val="21"/>
          <w:szCs w:val="21"/>
        </w:rPr>
      </w:pPr>
    </w:p>
    <w:p w:rsidR="00B96AC3" w:rsidRPr="00F427B9" w:rsidRDefault="00B96AC3" w:rsidP="00B96AC3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El Acuerdo fue aprobado por unanimidad</w:t>
      </w:r>
      <w:r w:rsidR="004C2FAF" w:rsidRPr="00F427B9">
        <w:rPr>
          <w:sz w:val="21"/>
          <w:szCs w:val="21"/>
        </w:rPr>
        <w:t xml:space="preserve"> de los integrantes del Órgano de Gobierno, presentes en la sesión</w:t>
      </w:r>
      <w:r w:rsidRPr="00F427B9">
        <w:rPr>
          <w:sz w:val="21"/>
          <w:szCs w:val="21"/>
        </w:rPr>
        <w:t>.</w:t>
      </w:r>
    </w:p>
    <w:p w:rsidR="00CA58EE" w:rsidRPr="00F427B9" w:rsidRDefault="00CA58EE" w:rsidP="004A4C56">
      <w:pPr>
        <w:spacing w:line="240" w:lineRule="auto"/>
        <w:contextualSpacing/>
        <w:jc w:val="both"/>
        <w:rPr>
          <w:sz w:val="21"/>
          <w:szCs w:val="21"/>
        </w:rPr>
      </w:pPr>
    </w:p>
    <w:p w:rsidR="001C43FE" w:rsidRPr="00F427B9" w:rsidRDefault="008529C4" w:rsidP="001C43FE">
      <w:pPr>
        <w:spacing w:line="240" w:lineRule="auto"/>
        <w:contextualSpacing/>
        <w:jc w:val="both"/>
        <w:rPr>
          <w:b/>
          <w:sz w:val="21"/>
          <w:szCs w:val="21"/>
        </w:rPr>
      </w:pPr>
      <w:r w:rsidRPr="00F427B9">
        <w:rPr>
          <w:b/>
          <w:sz w:val="21"/>
          <w:szCs w:val="21"/>
        </w:rPr>
        <w:t>3.</w:t>
      </w:r>
      <w:r w:rsidRPr="00F427B9">
        <w:rPr>
          <w:b/>
          <w:sz w:val="21"/>
          <w:szCs w:val="21"/>
        </w:rPr>
        <w:tab/>
      </w:r>
      <w:r w:rsidR="001C43FE" w:rsidRPr="00F427B9">
        <w:rPr>
          <w:b/>
          <w:sz w:val="21"/>
          <w:szCs w:val="21"/>
        </w:rPr>
        <w:t>Seguimiento de Acuerdos</w:t>
      </w:r>
    </w:p>
    <w:p w:rsidR="009B2BC9" w:rsidRPr="00F427B9" w:rsidRDefault="009B2BC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B96AC3" w:rsidRPr="00F427B9" w:rsidRDefault="00B96AC3" w:rsidP="001C43F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Para continuar con el desahogo de los puntos, el Presidente Alatorre pidió a la Secretaria Técnica prosiguiera con el siguiente tema.</w:t>
      </w:r>
    </w:p>
    <w:p w:rsidR="00B96AC3" w:rsidRPr="00F427B9" w:rsidRDefault="00B96AC3" w:rsidP="001C43FE">
      <w:pPr>
        <w:spacing w:line="240" w:lineRule="auto"/>
        <w:contextualSpacing/>
        <w:jc w:val="both"/>
        <w:rPr>
          <w:sz w:val="21"/>
          <w:szCs w:val="21"/>
        </w:rPr>
      </w:pPr>
    </w:p>
    <w:p w:rsidR="00B96AC3" w:rsidRPr="00F427B9" w:rsidRDefault="00B96AC3" w:rsidP="001C43F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La Secretaria Figueroa N</w:t>
      </w:r>
      <w:r w:rsidR="00FA69EF" w:rsidRPr="00F427B9">
        <w:rPr>
          <w:sz w:val="21"/>
          <w:szCs w:val="21"/>
        </w:rPr>
        <w:t>eri informó</w:t>
      </w:r>
      <w:r w:rsidRPr="00F427B9">
        <w:rPr>
          <w:sz w:val="21"/>
          <w:szCs w:val="21"/>
        </w:rPr>
        <w:t xml:space="preserve"> que debido a que</w:t>
      </w:r>
      <w:r w:rsidR="00FA69EF" w:rsidRPr="00F427B9">
        <w:rPr>
          <w:sz w:val="21"/>
          <w:szCs w:val="21"/>
        </w:rPr>
        <w:t xml:space="preserve"> ha sido breve</w:t>
      </w:r>
      <w:r w:rsidRPr="00F427B9">
        <w:rPr>
          <w:sz w:val="21"/>
          <w:szCs w:val="21"/>
        </w:rPr>
        <w:t xml:space="preserve"> el tiempo transcurrido entre la pasada sesión y ésta, la mayoría de acuerdos se encuentran en proceso, con excepción del relativo a la Opinión del Comité Técnico de Transparencia y Valoración Salarial, respecto del monto de honorarios para los integrantes del Comité de Participación Social y sueldos </w:t>
      </w:r>
      <w:r w:rsidR="001F5906" w:rsidRPr="00F427B9">
        <w:rPr>
          <w:sz w:val="21"/>
          <w:szCs w:val="21"/>
        </w:rPr>
        <w:t xml:space="preserve">de los </w:t>
      </w:r>
      <w:r w:rsidRPr="00F427B9">
        <w:rPr>
          <w:sz w:val="21"/>
          <w:szCs w:val="21"/>
        </w:rPr>
        <w:t>puestos directivos de la Secretaría Técnica, el cual se propone se tenga por concluido, ya que el Comité de referencia sesionó extraordinariamente, el 19 de abril pasado y se recibió la notificación correspondiente el día</w:t>
      </w:r>
      <w:r w:rsidR="001F5906" w:rsidRPr="00F427B9">
        <w:rPr>
          <w:sz w:val="21"/>
          <w:szCs w:val="21"/>
        </w:rPr>
        <w:t xml:space="preserve"> de hoy, aclarando que solo se determinó el salario del Secretario Técnico y el Titular del Órgano Interno de Control.</w:t>
      </w:r>
    </w:p>
    <w:p w:rsidR="00380FE8" w:rsidRPr="00F427B9" w:rsidRDefault="00380FE8" w:rsidP="001C43FE">
      <w:pPr>
        <w:spacing w:line="240" w:lineRule="auto"/>
        <w:contextualSpacing/>
        <w:jc w:val="both"/>
        <w:rPr>
          <w:sz w:val="21"/>
          <w:szCs w:val="21"/>
        </w:rPr>
      </w:pPr>
    </w:p>
    <w:p w:rsidR="00380FE8" w:rsidRPr="00F427B9" w:rsidRDefault="00380FE8" w:rsidP="001C43F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>El Presidente Alatorre solicitó comentarios y al no haberlos, pidió a la Secretaria Técnica someter a consideraci</w:t>
      </w:r>
      <w:r w:rsidR="00630714" w:rsidRPr="00F427B9">
        <w:rPr>
          <w:sz w:val="21"/>
          <w:szCs w:val="21"/>
        </w:rPr>
        <w:t>ón que se tome</w:t>
      </w:r>
      <w:r w:rsidRPr="00F427B9">
        <w:rPr>
          <w:sz w:val="21"/>
          <w:szCs w:val="21"/>
        </w:rPr>
        <w:t xml:space="preserve"> conocimiento del estado que guardan los Acuerdos, lo cual se hizo, siendo aprobado por la totalidad de</w:t>
      </w:r>
      <w:r w:rsidR="00CE7BA9">
        <w:rPr>
          <w:sz w:val="21"/>
          <w:szCs w:val="21"/>
        </w:rPr>
        <w:t xml:space="preserve"> </w:t>
      </w:r>
      <w:r w:rsidR="00CE7BA9" w:rsidRPr="00281012">
        <w:rPr>
          <w:sz w:val="21"/>
          <w:szCs w:val="21"/>
        </w:rPr>
        <w:t>los</w:t>
      </w:r>
      <w:r w:rsidRPr="00281012">
        <w:rPr>
          <w:sz w:val="21"/>
          <w:szCs w:val="21"/>
        </w:rPr>
        <w:t xml:space="preserve"> </w:t>
      </w:r>
      <w:r w:rsidRPr="00F427B9">
        <w:rPr>
          <w:sz w:val="21"/>
          <w:szCs w:val="21"/>
        </w:rPr>
        <w:t>asistentes.</w:t>
      </w:r>
    </w:p>
    <w:p w:rsidR="009B2BC9" w:rsidRPr="00F427B9" w:rsidRDefault="009B2BC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1C43FE" w:rsidRPr="00F427B9" w:rsidRDefault="001C43FE" w:rsidP="001C43FE">
      <w:pPr>
        <w:spacing w:line="240" w:lineRule="auto"/>
        <w:contextualSpacing/>
        <w:jc w:val="both"/>
        <w:rPr>
          <w:b/>
          <w:sz w:val="21"/>
          <w:szCs w:val="21"/>
        </w:rPr>
      </w:pPr>
      <w:r w:rsidRPr="00F427B9">
        <w:rPr>
          <w:b/>
          <w:sz w:val="21"/>
          <w:szCs w:val="21"/>
        </w:rPr>
        <w:t>4.</w:t>
      </w:r>
      <w:r w:rsidRPr="00F427B9">
        <w:rPr>
          <w:b/>
          <w:sz w:val="21"/>
          <w:szCs w:val="21"/>
        </w:rPr>
        <w:tab/>
        <w:t>Asuntos generales</w:t>
      </w:r>
    </w:p>
    <w:p w:rsidR="009B2BC9" w:rsidRPr="00F427B9" w:rsidRDefault="009B2BC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4C2FAF" w:rsidRPr="00F427B9" w:rsidRDefault="004C2FAF" w:rsidP="001C43FE">
      <w:pPr>
        <w:spacing w:line="240" w:lineRule="auto"/>
        <w:contextualSpacing/>
        <w:jc w:val="both"/>
        <w:rPr>
          <w:sz w:val="21"/>
          <w:szCs w:val="21"/>
        </w:rPr>
      </w:pPr>
      <w:r w:rsidRPr="00F427B9">
        <w:rPr>
          <w:sz w:val="21"/>
          <w:szCs w:val="21"/>
        </w:rPr>
        <w:t xml:space="preserve">A continuación, el Presidente Alatorre preguntó si había algún punto a incluir en los Asuntos Generales de la sesión y al no plantearse ninguno, se dieron por </w:t>
      </w:r>
      <w:r w:rsidR="006E3151" w:rsidRPr="00F427B9">
        <w:rPr>
          <w:sz w:val="21"/>
          <w:szCs w:val="21"/>
        </w:rPr>
        <w:t>agotados</w:t>
      </w:r>
      <w:r w:rsidRPr="00F427B9">
        <w:rPr>
          <w:sz w:val="21"/>
          <w:szCs w:val="21"/>
        </w:rPr>
        <w:t xml:space="preserve"> todos los puntos del Orden del Día.</w:t>
      </w:r>
    </w:p>
    <w:p w:rsidR="009B2BC9" w:rsidRPr="00F427B9" w:rsidRDefault="009B2BC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F427B9" w:rsidRDefault="00F427B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F427B9" w:rsidRDefault="00F427B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F427B9" w:rsidRDefault="00F427B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F427B9" w:rsidRDefault="00F427B9" w:rsidP="001C43FE">
      <w:pPr>
        <w:spacing w:line="240" w:lineRule="auto"/>
        <w:contextualSpacing/>
        <w:jc w:val="both"/>
        <w:rPr>
          <w:b/>
          <w:sz w:val="21"/>
          <w:szCs w:val="21"/>
        </w:rPr>
      </w:pPr>
    </w:p>
    <w:p w:rsidR="00A91EFA" w:rsidRPr="00F427B9" w:rsidRDefault="001C43FE" w:rsidP="001C43FE">
      <w:pPr>
        <w:spacing w:line="240" w:lineRule="auto"/>
        <w:contextualSpacing/>
        <w:jc w:val="both"/>
        <w:rPr>
          <w:noProof/>
          <w:sz w:val="21"/>
          <w:szCs w:val="21"/>
          <w:lang w:eastAsia="es-MX"/>
        </w:rPr>
      </w:pPr>
      <w:r w:rsidRPr="00F427B9">
        <w:rPr>
          <w:b/>
          <w:sz w:val="21"/>
          <w:szCs w:val="21"/>
        </w:rPr>
        <w:lastRenderedPageBreak/>
        <w:t>5.</w:t>
      </w:r>
      <w:r w:rsidRPr="00F427B9">
        <w:rPr>
          <w:b/>
          <w:sz w:val="21"/>
          <w:szCs w:val="21"/>
        </w:rPr>
        <w:tab/>
        <w:t>Clausura de la sesión</w:t>
      </w:r>
      <w:r w:rsidR="00F96375" w:rsidRPr="00F427B9">
        <w:rPr>
          <w:noProof/>
          <w:sz w:val="21"/>
          <w:szCs w:val="21"/>
          <w:lang w:eastAsia="es-MX"/>
        </w:rPr>
        <w:t xml:space="preserve"> </w:t>
      </w:r>
    </w:p>
    <w:p w:rsidR="006A08CE" w:rsidRPr="00F427B9" w:rsidRDefault="006A08CE" w:rsidP="006F6F79">
      <w:pPr>
        <w:spacing w:line="240" w:lineRule="auto"/>
        <w:contextualSpacing/>
        <w:jc w:val="both"/>
        <w:rPr>
          <w:noProof/>
          <w:sz w:val="21"/>
          <w:szCs w:val="21"/>
          <w:lang w:eastAsia="es-MX"/>
        </w:rPr>
      </w:pPr>
    </w:p>
    <w:p w:rsidR="00F96375" w:rsidRPr="00F427B9" w:rsidRDefault="006A08CE" w:rsidP="006F6F79">
      <w:pPr>
        <w:spacing w:line="240" w:lineRule="auto"/>
        <w:contextualSpacing/>
        <w:jc w:val="both"/>
        <w:rPr>
          <w:noProof/>
          <w:sz w:val="21"/>
          <w:szCs w:val="21"/>
          <w:lang w:eastAsia="es-MX"/>
        </w:rPr>
      </w:pPr>
      <w:r w:rsidRPr="00F427B9">
        <w:rPr>
          <w:noProof/>
          <w:sz w:val="21"/>
          <w:szCs w:val="21"/>
          <w:lang w:eastAsia="es-MX"/>
        </w:rPr>
        <w:t xml:space="preserve">Se dio por </w:t>
      </w:r>
      <w:r w:rsidR="009B2BC9" w:rsidRPr="00F427B9">
        <w:rPr>
          <w:noProof/>
          <w:sz w:val="21"/>
          <w:szCs w:val="21"/>
          <w:lang w:eastAsia="es-MX"/>
        </w:rPr>
        <w:t xml:space="preserve">clausurada </w:t>
      </w:r>
      <w:r w:rsidR="00A91EFA" w:rsidRPr="00F427B9">
        <w:rPr>
          <w:noProof/>
          <w:sz w:val="21"/>
          <w:szCs w:val="21"/>
          <w:lang w:eastAsia="es-MX"/>
        </w:rPr>
        <w:t>la sesi</w:t>
      </w:r>
      <w:r w:rsidR="001710D3" w:rsidRPr="00F427B9">
        <w:rPr>
          <w:noProof/>
          <w:sz w:val="21"/>
          <w:szCs w:val="21"/>
          <w:lang w:eastAsia="es-MX"/>
        </w:rPr>
        <w:t>ón</w:t>
      </w:r>
      <w:r w:rsidR="001C43FE" w:rsidRPr="00F427B9">
        <w:rPr>
          <w:noProof/>
          <w:sz w:val="21"/>
          <w:szCs w:val="21"/>
          <w:lang w:eastAsia="es-MX"/>
        </w:rPr>
        <w:t xml:space="preserve"> a las </w:t>
      </w:r>
      <w:r w:rsidR="009B2BC9" w:rsidRPr="00F427B9">
        <w:rPr>
          <w:noProof/>
          <w:sz w:val="21"/>
          <w:szCs w:val="21"/>
          <w:lang w:eastAsia="es-MX"/>
        </w:rPr>
        <w:t>17:45</w:t>
      </w:r>
      <w:r w:rsidR="00CE7BA9">
        <w:rPr>
          <w:noProof/>
          <w:sz w:val="21"/>
          <w:szCs w:val="21"/>
          <w:lang w:eastAsia="es-MX"/>
        </w:rPr>
        <w:t xml:space="preserve"> </w:t>
      </w:r>
      <w:r w:rsidR="005E46C9" w:rsidRPr="00F427B9">
        <w:rPr>
          <w:noProof/>
          <w:sz w:val="21"/>
          <w:szCs w:val="21"/>
          <w:lang w:eastAsia="es-MX"/>
        </w:rPr>
        <w:t>h</w:t>
      </w:r>
      <w:r w:rsidR="00CE7BA9">
        <w:rPr>
          <w:noProof/>
          <w:sz w:val="21"/>
          <w:szCs w:val="21"/>
          <w:lang w:eastAsia="es-MX"/>
        </w:rPr>
        <w:t>r</w:t>
      </w:r>
      <w:r w:rsidR="005E46C9" w:rsidRPr="00F427B9">
        <w:rPr>
          <w:noProof/>
          <w:sz w:val="21"/>
          <w:szCs w:val="21"/>
          <w:lang w:eastAsia="es-MX"/>
        </w:rPr>
        <w:t>s</w:t>
      </w:r>
      <w:r w:rsidR="00CE7BA9">
        <w:rPr>
          <w:noProof/>
          <w:sz w:val="21"/>
          <w:szCs w:val="21"/>
          <w:lang w:eastAsia="es-MX"/>
        </w:rPr>
        <w:t>.</w:t>
      </w:r>
      <w:r w:rsidR="009B2BC9" w:rsidRPr="00F427B9">
        <w:rPr>
          <w:noProof/>
          <w:sz w:val="21"/>
          <w:szCs w:val="21"/>
          <w:lang w:eastAsia="es-MX"/>
        </w:rPr>
        <w:t xml:space="preserve"> del 24 de abril de 2018</w:t>
      </w:r>
      <w:r w:rsidR="008F76AB" w:rsidRPr="00F427B9">
        <w:rPr>
          <w:noProof/>
          <w:sz w:val="21"/>
          <w:szCs w:val="21"/>
          <w:lang w:eastAsia="es-MX"/>
        </w:rPr>
        <w:t xml:space="preserve"> y se firma la presente Acta por los integrantes del Órgano de Gobierno de la Secretaría Ejecutiva del Sistema Estatal Anticorrupción del Estado de Jalisco:</w:t>
      </w:r>
    </w:p>
    <w:p w:rsidR="00144BD6" w:rsidRPr="00F427B9" w:rsidRDefault="00144BD6" w:rsidP="006F6F79">
      <w:pPr>
        <w:spacing w:line="240" w:lineRule="auto"/>
        <w:contextualSpacing/>
        <w:jc w:val="both"/>
        <w:rPr>
          <w:noProof/>
          <w:sz w:val="21"/>
          <w:szCs w:val="21"/>
          <w:lang w:eastAsia="es-MX"/>
        </w:rPr>
      </w:pPr>
    </w:p>
    <w:p w:rsidR="00144BD6" w:rsidRPr="00F427B9" w:rsidRDefault="00144BD6" w:rsidP="006F6F79">
      <w:pPr>
        <w:spacing w:line="240" w:lineRule="auto"/>
        <w:contextualSpacing/>
        <w:jc w:val="both"/>
        <w:rPr>
          <w:noProof/>
          <w:sz w:val="21"/>
          <w:szCs w:val="21"/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5"/>
        <w:gridCol w:w="5006"/>
      </w:tblGrid>
      <w:tr w:rsidR="001C30E6" w:rsidRPr="00F427B9" w:rsidTr="00131F74">
        <w:tc>
          <w:tcPr>
            <w:tcW w:w="2253" w:type="pct"/>
            <w:shd w:val="clear" w:color="auto" w:fill="BDD6EE" w:themeFill="accent1" w:themeFillTint="66"/>
          </w:tcPr>
          <w:p w:rsidR="001C30E6" w:rsidRPr="00F427B9" w:rsidRDefault="001C30E6" w:rsidP="00131F74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F427B9">
              <w:rPr>
                <w:b/>
                <w:sz w:val="21"/>
                <w:szCs w:val="21"/>
              </w:rPr>
              <w:t>Nombre</w:t>
            </w:r>
          </w:p>
        </w:tc>
        <w:tc>
          <w:tcPr>
            <w:tcW w:w="2747" w:type="pct"/>
            <w:shd w:val="clear" w:color="auto" w:fill="BDD6EE" w:themeFill="accent1" w:themeFillTint="66"/>
          </w:tcPr>
          <w:p w:rsidR="001C30E6" w:rsidRPr="00F427B9" w:rsidRDefault="001C30E6" w:rsidP="00131F74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F427B9">
              <w:rPr>
                <w:b/>
                <w:sz w:val="21"/>
                <w:szCs w:val="21"/>
              </w:rPr>
              <w:t>Firma</w:t>
            </w:r>
          </w:p>
        </w:tc>
      </w:tr>
      <w:tr w:rsidR="001C30E6" w:rsidRPr="00F427B9" w:rsidTr="00131F74">
        <w:tc>
          <w:tcPr>
            <w:tcW w:w="2253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Jorge Alberto Alatorre Flores</w:t>
            </w:r>
          </w:p>
          <w:p w:rsidR="00CE7BA9" w:rsidRDefault="00CE7BA9" w:rsidP="00CE7BA9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CE7BA9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Presidente del Consejo de Participación Social</w:t>
            </w:r>
          </w:p>
        </w:tc>
        <w:tc>
          <w:tcPr>
            <w:tcW w:w="2747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</w:tc>
      </w:tr>
      <w:tr w:rsidR="008F76AB" w:rsidRPr="00F427B9" w:rsidTr="00131F74">
        <w:tc>
          <w:tcPr>
            <w:tcW w:w="2253" w:type="pct"/>
          </w:tcPr>
          <w:p w:rsidR="008F76AB" w:rsidRPr="00F427B9" w:rsidRDefault="008F76AB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Cynthia  Cantero Pacheco Presidenta del Instituto de Transparencia, Información Pública y Protección de Datos Personales </w:t>
            </w:r>
          </w:p>
        </w:tc>
        <w:tc>
          <w:tcPr>
            <w:tcW w:w="2747" w:type="pct"/>
          </w:tcPr>
          <w:p w:rsidR="008F76AB" w:rsidRPr="00F427B9" w:rsidRDefault="008F76AB" w:rsidP="00131F74">
            <w:pPr>
              <w:contextualSpacing/>
              <w:rPr>
                <w:sz w:val="21"/>
                <w:szCs w:val="21"/>
              </w:rPr>
            </w:pPr>
          </w:p>
        </w:tc>
      </w:tr>
      <w:tr w:rsidR="001C30E6" w:rsidRPr="00F427B9" w:rsidTr="00131F74">
        <w:tc>
          <w:tcPr>
            <w:tcW w:w="2253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Jorge Alejandro </w:t>
            </w:r>
            <w:proofErr w:type="spellStart"/>
            <w:r w:rsidRPr="00F427B9">
              <w:rPr>
                <w:sz w:val="21"/>
                <w:szCs w:val="21"/>
              </w:rPr>
              <w:t>Ortíz</w:t>
            </w:r>
            <w:proofErr w:type="spellEnd"/>
            <w:r w:rsidRPr="00F427B9">
              <w:rPr>
                <w:sz w:val="21"/>
                <w:szCs w:val="21"/>
              </w:rPr>
              <w:t xml:space="preserve"> Ramírez </w:t>
            </w: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8F76AB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Auditor Superior</w:t>
            </w:r>
          </w:p>
        </w:tc>
        <w:tc>
          <w:tcPr>
            <w:tcW w:w="2747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</w:tc>
      </w:tr>
      <w:tr w:rsidR="001C30E6" w:rsidRPr="00F427B9" w:rsidTr="00131F74">
        <w:tc>
          <w:tcPr>
            <w:tcW w:w="2253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Ricardo </w:t>
            </w:r>
            <w:proofErr w:type="spellStart"/>
            <w:r w:rsidRPr="00F427B9">
              <w:rPr>
                <w:sz w:val="21"/>
                <w:szCs w:val="21"/>
              </w:rPr>
              <w:t>Suro</w:t>
            </w:r>
            <w:proofErr w:type="spellEnd"/>
            <w:r w:rsidRPr="00F427B9">
              <w:rPr>
                <w:sz w:val="21"/>
                <w:szCs w:val="21"/>
              </w:rPr>
              <w:t xml:space="preserve"> Esteves </w:t>
            </w: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Magistrado Presidente del Consejo de la Judicatura</w:t>
            </w:r>
          </w:p>
        </w:tc>
        <w:tc>
          <w:tcPr>
            <w:tcW w:w="2747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</w:tc>
      </w:tr>
      <w:tr w:rsidR="001C30E6" w:rsidRPr="00F427B9" w:rsidTr="00131F74">
        <w:tc>
          <w:tcPr>
            <w:tcW w:w="2253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Avelino Bravo Cacho </w:t>
            </w: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Presidente de la Sala Superior del Tribunal de Justicia Administrativa</w:t>
            </w:r>
          </w:p>
        </w:tc>
        <w:tc>
          <w:tcPr>
            <w:tcW w:w="2747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</w:tc>
      </w:tr>
      <w:tr w:rsidR="001C30E6" w:rsidRPr="00F427B9" w:rsidTr="00131F74">
        <w:tc>
          <w:tcPr>
            <w:tcW w:w="2253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Gerardo Ignacio de la Cruz Tovar </w:t>
            </w: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6E19B7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Fiscal Especial</w:t>
            </w:r>
            <w:r w:rsidR="001C30E6" w:rsidRPr="00F427B9">
              <w:rPr>
                <w:sz w:val="21"/>
                <w:szCs w:val="21"/>
              </w:rPr>
              <w:t xml:space="preserve"> en Combate a la Corrupción</w:t>
            </w:r>
          </w:p>
        </w:tc>
        <w:tc>
          <w:tcPr>
            <w:tcW w:w="2747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</w:tc>
      </w:tr>
      <w:tr w:rsidR="008F76AB" w:rsidRPr="00F427B9" w:rsidTr="00131F74">
        <w:trPr>
          <w:trHeight w:val="583"/>
        </w:trPr>
        <w:tc>
          <w:tcPr>
            <w:tcW w:w="2253" w:type="pct"/>
          </w:tcPr>
          <w:p w:rsidR="008F76AB" w:rsidRPr="00F427B9" w:rsidRDefault="00FA69EF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Héctor </w:t>
            </w:r>
            <w:proofErr w:type="spellStart"/>
            <w:r w:rsidRPr="00F427B9">
              <w:rPr>
                <w:sz w:val="21"/>
                <w:szCs w:val="21"/>
              </w:rPr>
              <w:t>Antuna</w:t>
            </w:r>
            <w:proofErr w:type="spellEnd"/>
            <w:r w:rsidRPr="00F427B9">
              <w:rPr>
                <w:sz w:val="21"/>
                <w:szCs w:val="21"/>
              </w:rPr>
              <w:t xml:space="preserve"> Sánchez</w:t>
            </w:r>
          </w:p>
          <w:p w:rsidR="00FA69EF" w:rsidRPr="00F427B9" w:rsidRDefault="00FA69EF" w:rsidP="00131F74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>Representante de María Teresa Brito Serrano,  Contralora del Estado</w:t>
            </w:r>
          </w:p>
        </w:tc>
        <w:tc>
          <w:tcPr>
            <w:tcW w:w="2747" w:type="pct"/>
          </w:tcPr>
          <w:p w:rsidR="008F76AB" w:rsidRPr="00F427B9" w:rsidRDefault="008F76AB" w:rsidP="00131F74">
            <w:pPr>
              <w:contextualSpacing/>
              <w:rPr>
                <w:sz w:val="21"/>
                <w:szCs w:val="21"/>
              </w:rPr>
            </w:pPr>
          </w:p>
        </w:tc>
      </w:tr>
      <w:tr w:rsidR="001C30E6" w:rsidRPr="00F427B9" w:rsidTr="00131F74">
        <w:trPr>
          <w:trHeight w:val="583"/>
        </w:trPr>
        <w:tc>
          <w:tcPr>
            <w:tcW w:w="2253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  <w:proofErr w:type="spellStart"/>
            <w:r w:rsidRPr="00F427B9">
              <w:rPr>
                <w:sz w:val="21"/>
                <w:szCs w:val="21"/>
              </w:rPr>
              <w:t>Haimé</w:t>
            </w:r>
            <w:proofErr w:type="spellEnd"/>
            <w:r w:rsidRPr="00F427B9">
              <w:rPr>
                <w:sz w:val="21"/>
                <w:szCs w:val="21"/>
              </w:rPr>
              <w:t xml:space="preserve"> Figueroa Neri</w:t>
            </w: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FA69EF">
            <w:pPr>
              <w:contextualSpacing/>
              <w:rPr>
                <w:sz w:val="21"/>
                <w:szCs w:val="21"/>
              </w:rPr>
            </w:pPr>
            <w:r w:rsidRPr="00F427B9">
              <w:rPr>
                <w:sz w:val="21"/>
                <w:szCs w:val="21"/>
              </w:rPr>
              <w:t xml:space="preserve">Secretaria </w:t>
            </w:r>
            <w:r w:rsidR="00FA69EF" w:rsidRPr="00F427B9">
              <w:rPr>
                <w:sz w:val="21"/>
                <w:szCs w:val="21"/>
              </w:rPr>
              <w:t xml:space="preserve">Técnica </w:t>
            </w:r>
            <w:r w:rsidRPr="00F427B9">
              <w:rPr>
                <w:sz w:val="21"/>
                <w:szCs w:val="21"/>
              </w:rPr>
              <w:t>de la Secretaría Ejecutiva del S</w:t>
            </w:r>
            <w:r w:rsidR="00210D87" w:rsidRPr="00F427B9">
              <w:rPr>
                <w:sz w:val="21"/>
                <w:szCs w:val="21"/>
              </w:rPr>
              <w:t xml:space="preserve">istema </w:t>
            </w:r>
            <w:r w:rsidRPr="00F427B9">
              <w:rPr>
                <w:sz w:val="21"/>
                <w:szCs w:val="21"/>
              </w:rPr>
              <w:t>E</w:t>
            </w:r>
            <w:r w:rsidR="00210D87" w:rsidRPr="00F427B9">
              <w:rPr>
                <w:sz w:val="21"/>
                <w:szCs w:val="21"/>
              </w:rPr>
              <w:t xml:space="preserve">statal </w:t>
            </w:r>
            <w:r w:rsidRPr="00F427B9">
              <w:rPr>
                <w:sz w:val="21"/>
                <w:szCs w:val="21"/>
              </w:rPr>
              <w:t>A</w:t>
            </w:r>
            <w:r w:rsidR="00210D87" w:rsidRPr="00F427B9">
              <w:rPr>
                <w:sz w:val="21"/>
                <w:szCs w:val="21"/>
              </w:rPr>
              <w:t>nticorrupción de Jalisco</w:t>
            </w:r>
          </w:p>
        </w:tc>
        <w:tc>
          <w:tcPr>
            <w:tcW w:w="2747" w:type="pct"/>
          </w:tcPr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  <w:p w:rsidR="001C30E6" w:rsidRPr="00F427B9" w:rsidRDefault="001C30E6" w:rsidP="00131F74">
            <w:pPr>
              <w:contextualSpacing/>
              <w:rPr>
                <w:sz w:val="21"/>
                <w:szCs w:val="21"/>
              </w:rPr>
            </w:pPr>
          </w:p>
        </w:tc>
      </w:tr>
    </w:tbl>
    <w:p w:rsidR="006E3151" w:rsidRPr="00F427B9" w:rsidRDefault="006E3151" w:rsidP="006E3151">
      <w:pPr>
        <w:spacing w:line="240" w:lineRule="auto"/>
        <w:contextualSpacing/>
        <w:rPr>
          <w:noProof/>
          <w:sz w:val="21"/>
          <w:szCs w:val="21"/>
          <w:lang w:eastAsia="es-MX"/>
        </w:rPr>
      </w:pPr>
    </w:p>
    <w:p w:rsidR="00CA17BA" w:rsidRDefault="00CA17BA" w:rsidP="006E3151">
      <w:pPr>
        <w:spacing w:line="240" w:lineRule="auto"/>
        <w:contextualSpacing/>
        <w:rPr>
          <w:noProof/>
          <w:sz w:val="18"/>
          <w:szCs w:val="21"/>
          <w:lang w:eastAsia="es-MX"/>
        </w:rPr>
      </w:pPr>
    </w:p>
    <w:p w:rsidR="00264827" w:rsidRPr="00CA17BA" w:rsidRDefault="006E3151" w:rsidP="006E3151">
      <w:pPr>
        <w:spacing w:line="240" w:lineRule="auto"/>
        <w:contextualSpacing/>
        <w:rPr>
          <w:noProof/>
          <w:sz w:val="18"/>
          <w:szCs w:val="21"/>
          <w:lang w:eastAsia="es-MX"/>
        </w:rPr>
      </w:pPr>
      <w:r w:rsidRPr="00CA17BA">
        <w:rPr>
          <w:noProof/>
          <w:sz w:val="18"/>
          <w:szCs w:val="21"/>
          <w:lang w:eastAsia="es-MX"/>
        </w:rPr>
        <w:t>Ultima hoja del Acta de la Segunda Sesión Extraordinaria del Órgano de Gobierno de la Secretaría Ejecutiva del Sistema Estatal Anticorrupción de Jalisco, de 24 de abril de 2018.</w:t>
      </w:r>
    </w:p>
    <w:p w:rsidR="00264827" w:rsidRPr="00CA17BA" w:rsidRDefault="00264827">
      <w:pPr>
        <w:rPr>
          <w:noProof/>
          <w:sz w:val="18"/>
          <w:szCs w:val="21"/>
          <w:lang w:eastAsia="es-MX"/>
        </w:rPr>
      </w:pPr>
    </w:p>
    <w:sectPr w:rsidR="00264827" w:rsidRPr="00CA17BA" w:rsidSect="00C80937">
      <w:headerReference w:type="default" r:id="rId8"/>
      <w:footerReference w:type="default" r:id="rId9"/>
      <w:footerReference w:type="first" r:id="rId10"/>
      <w:pgSz w:w="12240" w:h="15840"/>
      <w:pgMar w:top="1418" w:right="1418" w:bottom="1418" w:left="1701" w:header="709" w:footer="709" w:gutter="0"/>
      <w:pgBorders>
        <w:top w:val="double" w:sz="4" w:space="10" w:color="ACB9CA" w:themeColor="text2" w:themeTint="66"/>
        <w:bottom w:val="double" w:sz="4" w:space="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4D" w:rsidRDefault="006A574D" w:rsidP="005E10AD">
      <w:pPr>
        <w:spacing w:after="0" w:line="240" w:lineRule="auto"/>
      </w:pPr>
      <w:r>
        <w:separator/>
      </w:r>
    </w:p>
  </w:endnote>
  <w:endnote w:type="continuationSeparator" w:id="0">
    <w:p w:rsidR="006A574D" w:rsidRDefault="006A574D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74" w:rsidRPr="00C80937" w:rsidRDefault="00131F7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C80937">
      <w:rPr>
        <w:color w:val="8496B0" w:themeColor="text2" w:themeTint="99"/>
        <w:spacing w:val="60"/>
        <w:sz w:val="16"/>
        <w:szCs w:val="24"/>
        <w:lang w:val="es-ES"/>
      </w:rPr>
      <w:t>Página</w:t>
    </w:r>
    <w:r w:rsidRPr="00C80937">
      <w:rPr>
        <w:color w:val="8496B0" w:themeColor="text2" w:themeTint="99"/>
        <w:sz w:val="16"/>
        <w:szCs w:val="24"/>
        <w:lang w:val="es-ES"/>
      </w:rPr>
      <w:t xml:space="preserve">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PAGE 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16513F" w:rsidRPr="0016513F">
      <w:rPr>
        <w:noProof/>
        <w:color w:val="323E4F" w:themeColor="text2" w:themeShade="BF"/>
        <w:sz w:val="16"/>
        <w:szCs w:val="24"/>
        <w:lang w:val="es-ES"/>
      </w:rPr>
      <w:t>4</w:t>
    </w:r>
    <w:r w:rsidRPr="00C80937">
      <w:rPr>
        <w:color w:val="323E4F" w:themeColor="text2" w:themeShade="BF"/>
        <w:sz w:val="16"/>
        <w:szCs w:val="24"/>
      </w:rPr>
      <w:fldChar w:fldCharType="end"/>
    </w:r>
    <w:r w:rsidRPr="00C80937">
      <w:rPr>
        <w:color w:val="323E4F" w:themeColor="text2" w:themeShade="BF"/>
        <w:sz w:val="16"/>
        <w:szCs w:val="24"/>
        <w:lang w:val="es-ES"/>
      </w:rPr>
      <w:t xml:space="preserve"> |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NUMPAGES  \* Arabic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16513F" w:rsidRPr="0016513F">
      <w:rPr>
        <w:noProof/>
        <w:color w:val="323E4F" w:themeColor="text2" w:themeShade="BF"/>
        <w:sz w:val="16"/>
        <w:szCs w:val="24"/>
        <w:lang w:val="es-ES"/>
      </w:rPr>
      <w:t>4</w:t>
    </w:r>
    <w:r w:rsidRPr="00C80937">
      <w:rPr>
        <w:color w:val="323E4F" w:themeColor="text2" w:themeShade="BF"/>
        <w:sz w:val="16"/>
        <w:szCs w:val="24"/>
      </w:rPr>
      <w:fldChar w:fldCharType="end"/>
    </w:r>
  </w:p>
  <w:p w:rsidR="00131F74" w:rsidRDefault="00131F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462439"/>
      <w:docPartObj>
        <w:docPartGallery w:val="Page Numbers (Bottom of Page)"/>
        <w:docPartUnique/>
      </w:docPartObj>
    </w:sdtPr>
    <w:sdtEndPr/>
    <w:sdtContent>
      <w:p w:rsidR="00131F74" w:rsidRDefault="00131F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1BB">
          <w:rPr>
            <w:noProof/>
            <w:lang w:val="es-ES"/>
          </w:rPr>
          <w:t>1</w:t>
        </w:r>
        <w:r>
          <w:fldChar w:fldCharType="end"/>
        </w:r>
      </w:p>
    </w:sdtContent>
  </w:sdt>
  <w:p w:rsidR="00131F74" w:rsidRDefault="00131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4D" w:rsidRDefault="006A574D" w:rsidP="005E10AD">
      <w:pPr>
        <w:spacing w:after="0" w:line="240" w:lineRule="auto"/>
      </w:pPr>
      <w:r>
        <w:separator/>
      </w:r>
    </w:p>
  </w:footnote>
  <w:footnote w:type="continuationSeparator" w:id="0">
    <w:p w:rsidR="006A574D" w:rsidRDefault="006A574D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F74" w:rsidRPr="007F3D7D" w:rsidRDefault="00131F74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107116</wp:posOffset>
              </wp:positionH>
              <wp:positionV relativeFrom="paragraph">
                <wp:posOffset>-68077</wp:posOffset>
              </wp:positionV>
              <wp:extent cx="2360930" cy="504825"/>
              <wp:effectExtent l="0" t="0" r="762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F74" w:rsidRDefault="00131F74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131F74" w:rsidRPr="00C80937" w:rsidRDefault="00131F74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131F74" w:rsidRPr="00C80937" w:rsidRDefault="00131F74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.45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" stroked="f">
              <v:textbox>
                <w:txbxContent>
                  <w:p w:rsidR="00131F74" w:rsidRDefault="00131F74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131F74" w:rsidRPr="00C80937" w:rsidRDefault="00131F74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131F74" w:rsidRPr="00C80937" w:rsidRDefault="00131F74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 Semibold" w:hAnsi="Segoe UI Semibold" w:cs="Segoe UI Semibold"/>
        <w:smallCaps/>
        <w:sz w:val="18"/>
      </w:rPr>
      <w:t>A</w:t>
    </w:r>
    <w:r w:rsidRPr="007F3D7D">
      <w:rPr>
        <w:rFonts w:ascii="Segoe UI Semibold" w:hAnsi="Segoe UI Semibold" w:cs="Segoe UI Semibold"/>
        <w:smallCaps/>
        <w:sz w:val="18"/>
      </w:rPr>
      <w:t xml:space="preserve">CTA DE LA </w:t>
    </w:r>
    <w:r w:rsidR="00CE7BA9" w:rsidRPr="009571DF">
      <w:rPr>
        <w:rFonts w:ascii="Segoe UI Semibold" w:hAnsi="Segoe UI Semibold" w:cs="Segoe UI Semibold"/>
        <w:smallCaps/>
        <w:sz w:val="18"/>
      </w:rPr>
      <w:t xml:space="preserve">SEGUNDA </w:t>
    </w:r>
    <w:r w:rsidRPr="007F3D7D">
      <w:rPr>
        <w:rFonts w:ascii="Segoe UI Semibold" w:hAnsi="Segoe UI Semibold" w:cs="Segoe UI Semibold"/>
        <w:smallCaps/>
        <w:sz w:val="18"/>
      </w:rPr>
      <w:t>SESION EXTRAORDINA</w:t>
    </w:r>
    <w:r>
      <w:rPr>
        <w:rFonts w:ascii="Segoe UI Semibold" w:hAnsi="Segoe UI Semibold" w:cs="Segoe UI Semibold"/>
        <w:smallCaps/>
        <w:sz w:val="18"/>
      </w:rPr>
      <w:t>RIA</w:t>
    </w:r>
    <w:r w:rsidRPr="00AA7C49">
      <w:rPr>
        <w:rFonts w:ascii="Segoe UI Semibold" w:hAnsi="Segoe UI Semibold" w:cs="Segoe UI Semibold"/>
        <w:smallCaps/>
        <w:sz w:val="18"/>
      </w:rPr>
      <w:t xml:space="preserve"> </w:t>
    </w:r>
    <w:r w:rsidRPr="007F3D7D">
      <w:rPr>
        <w:rFonts w:ascii="Segoe UI Semibold" w:hAnsi="Segoe UI Semibold" w:cs="Segoe UI Semibold"/>
        <w:smallCaps/>
        <w:sz w:val="18"/>
      </w:rPr>
      <w:t xml:space="preserve">DEL </w:t>
    </w:r>
  </w:p>
  <w:p w:rsidR="00131F74" w:rsidRPr="007F3D7D" w:rsidRDefault="00131F74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ÓRGANO DE GOBIERNO DE LA SECRETARÍA EJECUTIVA DEL</w:t>
    </w:r>
  </w:p>
  <w:p w:rsidR="00131F74" w:rsidRDefault="00131F74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</w:rPr>
    </w:pPr>
    <w:r w:rsidRPr="007F3D7D">
      <w:rPr>
        <w:rFonts w:ascii="Segoe UI Semibold" w:hAnsi="Segoe UI Semibold" w:cs="Segoe UI Semibold"/>
        <w:smallCaps/>
        <w:sz w:val="18"/>
      </w:rPr>
      <w:t>SISTEMA ESTATAL ANTICORRUPCIÓN DE JALISCO</w:t>
    </w:r>
    <w:r>
      <w:rPr>
        <w:rFonts w:ascii="Segoe UI Semibold" w:hAnsi="Segoe UI Semibold" w:cs="Segoe UI Semibold"/>
        <w:smallCaps/>
      </w:rPr>
      <w:tab/>
    </w:r>
  </w:p>
  <w:p w:rsidR="00131F74" w:rsidRDefault="006A574D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</w:rPr>
      <w:pict>
        <v:rect id="_x0000_i1025" style="width:456.05pt;height:1.5pt" o:hralign="center" o:hrstd="t" o:hrnoshade="t" o:hr="t" fillcolor="#acb9ca [1311]" stroked="f"/>
      </w:pict>
    </w:r>
  </w:p>
  <w:p w:rsidR="00131F74" w:rsidRPr="005E10AD" w:rsidRDefault="00131F74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AD"/>
    <w:rsid w:val="000006C4"/>
    <w:rsid w:val="00001605"/>
    <w:rsid w:val="00004275"/>
    <w:rsid w:val="00005A7B"/>
    <w:rsid w:val="00011AF8"/>
    <w:rsid w:val="000124A8"/>
    <w:rsid w:val="00014824"/>
    <w:rsid w:val="00014A97"/>
    <w:rsid w:val="000172DF"/>
    <w:rsid w:val="00020146"/>
    <w:rsid w:val="00022B78"/>
    <w:rsid w:val="00023F02"/>
    <w:rsid w:val="00027373"/>
    <w:rsid w:val="000333DA"/>
    <w:rsid w:val="00035263"/>
    <w:rsid w:val="00043299"/>
    <w:rsid w:val="00044774"/>
    <w:rsid w:val="00045794"/>
    <w:rsid w:val="00046B68"/>
    <w:rsid w:val="0004732A"/>
    <w:rsid w:val="00051B7D"/>
    <w:rsid w:val="00052A04"/>
    <w:rsid w:val="00054A96"/>
    <w:rsid w:val="00055734"/>
    <w:rsid w:val="000574E0"/>
    <w:rsid w:val="0006116F"/>
    <w:rsid w:val="00062765"/>
    <w:rsid w:val="00062864"/>
    <w:rsid w:val="000641AB"/>
    <w:rsid w:val="00073BD7"/>
    <w:rsid w:val="00073C06"/>
    <w:rsid w:val="0007465B"/>
    <w:rsid w:val="00074BF3"/>
    <w:rsid w:val="000759E5"/>
    <w:rsid w:val="00076229"/>
    <w:rsid w:val="00076435"/>
    <w:rsid w:val="00082E31"/>
    <w:rsid w:val="00085618"/>
    <w:rsid w:val="000863CD"/>
    <w:rsid w:val="00091AB1"/>
    <w:rsid w:val="00092D07"/>
    <w:rsid w:val="00095CA1"/>
    <w:rsid w:val="000968A0"/>
    <w:rsid w:val="00096ACE"/>
    <w:rsid w:val="000A6883"/>
    <w:rsid w:val="000B2196"/>
    <w:rsid w:val="000B278B"/>
    <w:rsid w:val="000B4E24"/>
    <w:rsid w:val="000B5002"/>
    <w:rsid w:val="000C1B69"/>
    <w:rsid w:val="000C20B1"/>
    <w:rsid w:val="000C2696"/>
    <w:rsid w:val="000C3ACC"/>
    <w:rsid w:val="000C44B5"/>
    <w:rsid w:val="000D5852"/>
    <w:rsid w:val="000D598D"/>
    <w:rsid w:val="000D59DA"/>
    <w:rsid w:val="000D6C4A"/>
    <w:rsid w:val="000E174D"/>
    <w:rsid w:val="000E1F01"/>
    <w:rsid w:val="000E3458"/>
    <w:rsid w:val="000E5690"/>
    <w:rsid w:val="000E6C2D"/>
    <w:rsid w:val="000E73F3"/>
    <w:rsid w:val="000F1CFE"/>
    <w:rsid w:val="000F2AC8"/>
    <w:rsid w:val="000F2F25"/>
    <w:rsid w:val="000F4E2B"/>
    <w:rsid w:val="000F5D1B"/>
    <w:rsid w:val="000F63CC"/>
    <w:rsid w:val="000F6950"/>
    <w:rsid w:val="00100E5E"/>
    <w:rsid w:val="00102AEA"/>
    <w:rsid w:val="00103948"/>
    <w:rsid w:val="001077A9"/>
    <w:rsid w:val="001109F1"/>
    <w:rsid w:val="00111334"/>
    <w:rsid w:val="00116798"/>
    <w:rsid w:val="001171F1"/>
    <w:rsid w:val="001225D2"/>
    <w:rsid w:val="00124C8C"/>
    <w:rsid w:val="0012502E"/>
    <w:rsid w:val="00125756"/>
    <w:rsid w:val="00127166"/>
    <w:rsid w:val="0013044E"/>
    <w:rsid w:val="00130DEC"/>
    <w:rsid w:val="00131B00"/>
    <w:rsid w:val="00131ED2"/>
    <w:rsid w:val="00131F74"/>
    <w:rsid w:val="0013231B"/>
    <w:rsid w:val="00132A93"/>
    <w:rsid w:val="001341ED"/>
    <w:rsid w:val="00135EBD"/>
    <w:rsid w:val="001368A9"/>
    <w:rsid w:val="00140290"/>
    <w:rsid w:val="00142ECC"/>
    <w:rsid w:val="00143C6C"/>
    <w:rsid w:val="00144199"/>
    <w:rsid w:val="00144BD6"/>
    <w:rsid w:val="001470E7"/>
    <w:rsid w:val="00147221"/>
    <w:rsid w:val="00152973"/>
    <w:rsid w:val="00154C39"/>
    <w:rsid w:val="00160F1F"/>
    <w:rsid w:val="001626E3"/>
    <w:rsid w:val="00163235"/>
    <w:rsid w:val="001650FC"/>
    <w:rsid w:val="0016513F"/>
    <w:rsid w:val="00165367"/>
    <w:rsid w:val="00165A3E"/>
    <w:rsid w:val="00167852"/>
    <w:rsid w:val="001710D3"/>
    <w:rsid w:val="001722C5"/>
    <w:rsid w:val="0017437C"/>
    <w:rsid w:val="00174F56"/>
    <w:rsid w:val="0017530A"/>
    <w:rsid w:val="00175BD1"/>
    <w:rsid w:val="00180440"/>
    <w:rsid w:val="001835E0"/>
    <w:rsid w:val="001866B6"/>
    <w:rsid w:val="001955E0"/>
    <w:rsid w:val="00195F21"/>
    <w:rsid w:val="001A38AE"/>
    <w:rsid w:val="001A4D7D"/>
    <w:rsid w:val="001B23FE"/>
    <w:rsid w:val="001B3D24"/>
    <w:rsid w:val="001B3F3C"/>
    <w:rsid w:val="001B4A51"/>
    <w:rsid w:val="001B548E"/>
    <w:rsid w:val="001B78AA"/>
    <w:rsid w:val="001C2632"/>
    <w:rsid w:val="001C30E6"/>
    <w:rsid w:val="001C43FE"/>
    <w:rsid w:val="001C7DC9"/>
    <w:rsid w:val="001D2CE3"/>
    <w:rsid w:val="001D7F8B"/>
    <w:rsid w:val="001E1BBC"/>
    <w:rsid w:val="001E2F37"/>
    <w:rsid w:val="001F2BC9"/>
    <w:rsid w:val="001F2DD5"/>
    <w:rsid w:val="001F306D"/>
    <w:rsid w:val="001F3749"/>
    <w:rsid w:val="001F3E1F"/>
    <w:rsid w:val="001F5906"/>
    <w:rsid w:val="001F6D18"/>
    <w:rsid w:val="0020160B"/>
    <w:rsid w:val="00203A20"/>
    <w:rsid w:val="00206783"/>
    <w:rsid w:val="00210AE6"/>
    <w:rsid w:val="00210D87"/>
    <w:rsid w:val="0021181F"/>
    <w:rsid w:val="00216ECC"/>
    <w:rsid w:val="00217399"/>
    <w:rsid w:val="00222B35"/>
    <w:rsid w:val="00222B55"/>
    <w:rsid w:val="00223E1D"/>
    <w:rsid w:val="00230D90"/>
    <w:rsid w:val="00230EE6"/>
    <w:rsid w:val="002335B4"/>
    <w:rsid w:val="00236238"/>
    <w:rsid w:val="002362FE"/>
    <w:rsid w:val="00236FBA"/>
    <w:rsid w:val="00237B09"/>
    <w:rsid w:val="0024074F"/>
    <w:rsid w:val="00242944"/>
    <w:rsid w:val="00243CD3"/>
    <w:rsid w:val="00245C10"/>
    <w:rsid w:val="00251828"/>
    <w:rsid w:val="00252030"/>
    <w:rsid w:val="0025231B"/>
    <w:rsid w:val="002524D6"/>
    <w:rsid w:val="00252ACA"/>
    <w:rsid w:val="00252E83"/>
    <w:rsid w:val="00255370"/>
    <w:rsid w:val="00255625"/>
    <w:rsid w:val="00264827"/>
    <w:rsid w:val="00265006"/>
    <w:rsid w:val="00266313"/>
    <w:rsid w:val="00267805"/>
    <w:rsid w:val="002679DB"/>
    <w:rsid w:val="00272EE8"/>
    <w:rsid w:val="00276160"/>
    <w:rsid w:val="002776A3"/>
    <w:rsid w:val="00281012"/>
    <w:rsid w:val="00281834"/>
    <w:rsid w:val="00282DE2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59FB"/>
    <w:rsid w:val="002A013A"/>
    <w:rsid w:val="002A4902"/>
    <w:rsid w:val="002B24EB"/>
    <w:rsid w:val="002B2699"/>
    <w:rsid w:val="002B47A9"/>
    <w:rsid w:val="002B4C94"/>
    <w:rsid w:val="002B5190"/>
    <w:rsid w:val="002C03C2"/>
    <w:rsid w:val="002C1D6C"/>
    <w:rsid w:val="002C2BD6"/>
    <w:rsid w:val="002C4456"/>
    <w:rsid w:val="002C4598"/>
    <w:rsid w:val="002C5E96"/>
    <w:rsid w:val="002D0D03"/>
    <w:rsid w:val="002E2E4B"/>
    <w:rsid w:val="002E3541"/>
    <w:rsid w:val="002E4169"/>
    <w:rsid w:val="002E5009"/>
    <w:rsid w:val="002E57CB"/>
    <w:rsid w:val="002E67EB"/>
    <w:rsid w:val="002E73D6"/>
    <w:rsid w:val="003059A8"/>
    <w:rsid w:val="003161CF"/>
    <w:rsid w:val="003204BC"/>
    <w:rsid w:val="00320852"/>
    <w:rsid w:val="00320E0F"/>
    <w:rsid w:val="0032205C"/>
    <w:rsid w:val="003248D1"/>
    <w:rsid w:val="00325A9C"/>
    <w:rsid w:val="00326639"/>
    <w:rsid w:val="00326C15"/>
    <w:rsid w:val="00334919"/>
    <w:rsid w:val="00335793"/>
    <w:rsid w:val="00335DC0"/>
    <w:rsid w:val="003417FE"/>
    <w:rsid w:val="00342CF1"/>
    <w:rsid w:val="00343A94"/>
    <w:rsid w:val="00343F5D"/>
    <w:rsid w:val="003444B3"/>
    <w:rsid w:val="00351C7A"/>
    <w:rsid w:val="0035447E"/>
    <w:rsid w:val="0035514A"/>
    <w:rsid w:val="00355D2B"/>
    <w:rsid w:val="00362B51"/>
    <w:rsid w:val="003640AF"/>
    <w:rsid w:val="0036473B"/>
    <w:rsid w:val="0036736C"/>
    <w:rsid w:val="0037212F"/>
    <w:rsid w:val="003722F8"/>
    <w:rsid w:val="003742CB"/>
    <w:rsid w:val="003748FB"/>
    <w:rsid w:val="003758C4"/>
    <w:rsid w:val="00380FE8"/>
    <w:rsid w:val="00382541"/>
    <w:rsid w:val="00385C57"/>
    <w:rsid w:val="0038632C"/>
    <w:rsid w:val="00387948"/>
    <w:rsid w:val="00387EBE"/>
    <w:rsid w:val="0039118E"/>
    <w:rsid w:val="003964E1"/>
    <w:rsid w:val="0039777C"/>
    <w:rsid w:val="00397EFF"/>
    <w:rsid w:val="003A3790"/>
    <w:rsid w:val="003A3A37"/>
    <w:rsid w:val="003A3E74"/>
    <w:rsid w:val="003A3FDC"/>
    <w:rsid w:val="003A48EC"/>
    <w:rsid w:val="003A4AF3"/>
    <w:rsid w:val="003A4B89"/>
    <w:rsid w:val="003A663A"/>
    <w:rsid w:val="003A6944"/>
    <w:rsid w:val="003A743B"/>
    <w:rsid w:val="003A7456"/>
    <w:rsid w:val="003A77ED"/>
    <w:rsid w:val="003B09F8"/>
    <w:rsid w:val="003B1617"/>
    <w:rsid w:val="003B260D"/>
    <w:rsid w:val="003B6150"/>
    <w:rsid w:val="003B7210"/>
    <w:rsid w:val="003C3BB2"/>
    <w:rsid w:val="003C3F95"/>
    <w:rsid w:val="003C68DF"/>
    <w:rsid w:val="003C727A"/>
    <w:rsid w:val="003D0150"/>
    <w:rsid w:val="003D5364"/>
    <w:rsid w:val="003E3043"/>
    <w:rsid w:val="003F0AF3"/>
    <w:rsid w:val="003F0BCC"/>
    <w:rsid w:val="003F13CC"/>
    <w:rsid w:val="003F1A1E"/>
    <w:rsid w:val="003F1EBF"/>
    <w:rsid w:val="003F571D"/>
    <w:rsid w:val="003F7DC9"/>
    <w:rsid w:val="00400CFD"/>
    <w:rsid w:val="00401506"/>
    <w:rsid w:val="00402AE4"/>
    <w:rsid w:val="00405BAE"/>
    <w:rsid w:val="0041254F"/>
    <w:rsid w:val="00413108"/>
    <w:rsid w:val="00422E57"/>
    <w:rsid w:val="0042485E"/>
    <w:rsid w:val="00427ADA"/>
    <w:rsid w:val="00427ECE"/>
    <w:rsid w:val="00430252"/>
    <w:rsid w:val="0043071E"/>
    <w:rsid w:val="00435117"/>
    <w:rsid w:val="00436B82"/>
    <w:rsid w:val="004404AA"/>
    <w:rsid w:val="00440615"/>
    <w:rsid w:val="00440D96"/>
    <w:rsid w:val="004410E9"/>
    <w:rsid w:val="004416BB"/>
    <w:rsid w:val="00441EE6"/>
    <w:rsid w:val="004442E0"/>
    <w:rsid w:val="00446B24"/>
    <w:rsid w:val="004471BB"/>
    <w:rsid w:val="0045129B"/>
    <w:rsid w:val="004532E0"/>
    <w:rsid w:val="00457DDD"/>
    <w:rsid w:val="0046428E"/>
    <w:rsid w:val="0046449F"/>
    <w:rsid w:val="00465200"/>
    <w:rsid w:val="00472A40"/>
    <w:rsid w:val="0047369E"/>
    <w:rsid w:val="00475F56"/>
    <w:rsid w:val="00476FDE"/>
    <w:rsid w:val="00477967"/>
    <w:rsid w:val="00480086"/>
    <w:rsid w:val="00481D06"/>
    <w:rsid w:val="00483239"/>
    <w:rsid w:val="0048572D"/>
    <w:rsid w:val="00492560"/>
    <w:rsid w:val="00494BCA"/>
    <w:rsid w:val="00495580"/>
    <w:rsid w:val="00495734"/>
    <w:rsid w:val="00496399"/>
    <w:rsid w:val="00497AA4"/>
    <w:rsid w:val="004A0895"/>
    <w:rsid w:val="004A1A85"/>
    <w:rsid w:val="004A4C56"/>
    <w:rsid w:val="004A67A4"/>
    <w:rsid w:val="004B347A"/>
    <w:rsid w:val="004B4F2B"/>
    <w:rsid w:val="004B575F"/>
    <w:rsid w:val="004B5BF8"/>
    <w:rsid w:val="004C0269"/>
    <w:rsid w:val="004C1726"/>
    <w:rsid w:val="004C2224"/>
    <w:rsid w:val="004C2FAF"/>
    <w:rsid w:val="004D3B60"/>
    <w:rsid w:val="004D3D70"/>
    <w:rsid w:val="004D5129"/>
    <w:rsid w:val="004E3004"/>
    <w:rsid w:val="004E5373"/>
    <w:rsid w:val="004E7012"/>
    <w:rsid w:val="004F05E2"/>
    <w:rsid w:val="004F1DA7"/>
    <w:rsid w:val="004F227E"/>
    <w:rsid w:val="004F2434"/>
    <w:rsid w:val="004F5BDF"/>
    <w:rsid w:val="005000B2"/>
    <w:rsid w:val="00501A3B"/>
    <w:rsid w:val="0050245C"/>
    <w:rsid w:val="0050336A"/>
    <w:rsid w:val="00504CAD"/>
    <w:rsid w:val="00505591"/>
    <w:rsid w:val="005101FE"/>
    <w:rsid w:val="00514FEB"/>
    <w:rsid w:val="00521877"/>
    <w:rsid w:val="0052192D"/>
    <w:rsid w:val="00522413"/>
    <w:rsid w:val="00523DFB"/>
    <w:rsid w:val="0052588D"/>
    <w:rsid w:val="00530087"/>
    <w:rsid w:val="005301E8"/>
    <w:rsid w:val="00531388"/>
    <w:rsid w:val="00534FC6"/>
    <w:rsid w:val="00536B27"/>
    <w:rsid w:val="00536D55"/>
    <w:rsid w:val="00537FE0"/>
    <w:rsid w:val="00540C65"/>
    <w:rsid w:val="00543753"/>
    <w:rsid w:val="005455A8"/>
    <w:rsid w:val="00547177"/>
    <w:rsid w:val="00551ED0"/>
    <w:rsid w:val="00553A67"/>
    <w:rsid w:val="005541A1"/>
    <w:rsid w:val="005545B3"/>
    <w:rsid w:val="00556D53"/>
    <w:rsid w:val="005602A1"/>
    <w:rsid w:val="005639B1"/>
    <w:rsid w:val="00566351"/>
    <w:rsid w:val="00572ABD"/>
    <w:rsid w:val="00573BC2"/>
    <w:rsid w:val="005749FC"/>
    <w:rsid w:val="00583934"/>
    <w:rsid w:val="00590F86"/>
    <w:rsid w:val="005A1F6E"/>
    <w:rsid w:val="005A31E4"/>
    <w:rsid w:val="005A4CFB"/>
    <w:rsid w:val="005A5CA5"/>
    <w:rsid w:val="005A63CA"/>
    <w:rsid w:val="005A683D"/>
    <w:rsid w:val="005A6E11"/>
    <w:rsid w:val="005B10BF"/>
    <w:rsid w:val="005B1A25"/>
    <w:rsid w:val="005B37F5"/>
    <w:rsid w:val="005B4964"/>
    <w:rsid w:val="005B58AB"/>
    <w:rsid w:val="005C13D8"/>
    <w:rsid w:val="005C1DF5"/>
    <w:rsid w:val="005C3028"/>
    <w:rsid w:val="005C7E52"/>
    <w:rsid w:val="005D54B1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648C"/>
    <w:rsid w:val="005F750B"/>
    <w:rsid w:val="005F76B3"/>
    <w:rsid w:val="00602337"/>
    <w:rsid w:val="00602B16"/>
    <w:rsid w:val="00604B68"/>
    <w:rsid w:val="006075F0"/>
    <w:rsid w:val="00611F2B"/>
    <w:rsid w:val="0061300F"/>
    <w:rsid w:val="00613444"/>
    <w:rsid w:val="006172F0"/>
    <w:rsid w:val="00617692"/>
    <w:rsid w:val="006225AF"/>
    <w:rsid w:val="00624E37"/>
    <w:rsid w:val="006261FD"/>
    <w:rsid w:val="00630714"/>
    <w:rsid w:val="00632F0E"/>
    <w:rsid w:val="0063398B"/>
    <w:rsid w:val="0063488B"/>
    <w:rsid w:val="0064356D"/>
    <w:rsid w:val="00643EBD"/>
    <w:rsid w:val="006447CC"/>
    <w:rsid w:val="00645DF8"/>
    <w:rsid w:val="006469EE"/>
    <w:rsid w:val="00646C91"/>
    <w:rsid w:val="006517D5"/>
    <w:rsid w:val="00656717"/>
    <w:rsid w:val="006567C2"/>
    <w:rsid w:val="00660927"/>
    <w:rsid w:val="006616BC"/>
    <w:rsid w:val="00664664"/>
    <w:rsid w:val="00671A6D"/>
    <w:rsid w:val="006729C1"/>
    <w:rsid w:val="00673A8F"/>
    <w:rsid w:val="00673D52"/>
    <w:rsid w:val="00673F6F"/>
    <w:rsid w:val="00674807"/>
    <w:rsid w:val="00675417"/>
    <w:rsid w:val="00675C90"/>
    <w:rsid w:val="00681D6B"/>
    <w:rsid w:val="00682313"/>
    <w:rsid w:val="00682DC8"/>
    <w:rsid w:val="00683BBC"/>
    <w:rsid w:val="00683D44"/>
    <w:rsid w:val="00684F51"/>
    <w:rsid w:val="00685916"/>
    <w:rsid w:val="00687F2C"/>
    <w:rsid w:val="00690DA2"/>
    <w:rsid w:val="006A03B9"/>
    <w:rsid w:val="006A08CE"/>
    <w:rsid w:val="006A10DF"/>
    <w:rsid w:val="006A427F"/>
    <w:rsid w:val="006A4EA4"/>
    <w:rsid w:val="006A574D"/>
    <w:rsid w:val="006B008D"/>
    <w:rsid w:val="006B1CF0"/>
    <w:rsid w:val="006B1D1A"/>
    <w:rsid w:val="006B3451"/>
    <w:rsid w:val="006B7B8E"/>
    <w:rsid w:val="006C5A73"/>
    <w:rsid w:val="006C6722"/>
    <w:rsid w:val="006C6734"/>
    <w:rsid w:val="006D2C0E"/>
    <w:rsid w:val="006D5876"/>
    <w:rsid w:val="006E19B7"/>
    <w:rsid w:val="006E3151"/>
    <w:rsid w:val="006E3B9F"/>
    <w:rsid w:val="006F043D"/>
    <w:rsid w:val="006F29FB"/>
    <w:rsid w:val="006F2A6F"/>
    <w:rsid w:val="006F41D0"/>
    <w:rsid w:val="006F6F79"/>
    <w:rsid w:val="0070443E"/>
    <w:rsid w:val="0071024A"/>
    <w:rsid w:val="00711DC0"/>
    <w:rsid w:val="007120AF"/>
    <w:rsid w:val="007158FE"/>
    <w:rsid w:val="007204DF"/>
    <w:rsid w:val="007214C2"/>
    <w:rsid w:val="00721C0E"/>
    <w:rsid w:val="00724477"/>
    <w:rsid w:val="00724B87"/>
    <w:rsid w:val="00725499"/>
    <w:rsid w:val="00730925"/>
    <w:rsid w:val="00730FE9"/>
    <w:rsid w:val="007313C3"/>
    <w:rsid w:val="00732421"/>
    <w:rsid w:val="00733DBB"/>
    <w:rsid w:val="00735718"/>
    <w:rsid w:val="0073760D"/>
    <w:rsid w:val="00741042"/>
    <w:rsid w:val="0074244E"/>
    <w:rsid w:val="00743C5D"/>
    <w:rsid w:val="0074553D"/>
    <w:rsid w:val="00745CC1"/>
    <w:rsid w:val="00745D84"/>
    <w:rsid w:val="007464E6"/>
    <w:rsid w:val="0075127C"/>
    <w:rsid w:val="007529C7"/>
    <w:rsid w:val="00754137"/>
    <w:rsid w:val="0075504B"/>
    <w:rsid w:val="007551B7"/>
    <w:rsid w:val="007614D5"/>
    <w:rsid w:val="00761803"/>
    <w:rsid w:val="00762E37"/>
    <w:rsid w:val="00765B78"/>
    <w:rsid w:val="00770579"/>
    <w:rsid w:val="00776409"/>
    <w:rsid w:val="00776A7A"/>
    <w:rsid w:val="00777156"/>
    <w:rsid w:val="0077733D"/>
    <w:rsid w:val="007901A2"/>
    <w:rsid w:val="0079275B"/>
    <w:rsid w:val="007941B6"/>
    <w:rsid w:val="007A2F4F"/>
    <w:rsid w:val="007A76F0"/>
    <w:rsid w:val="007B3C75"/>
    <w:rsid w:val="007B4EDE"/>
    <w:rsid w:val="007B5111"/>
    <w:rsid w:val="007B7561"/>
    <w:rsid w:val="007C174C"/>
    <w:rsid w:val="007C4C02"/>
    <w:rsid w:val="007C6825"/>
    <w:rsid w:val="007C6CA5"/>
    <w:rsid w:val="007C6E3C"/>
    <w:rsid w:val="007C7C44"/>
    <w:rsid w:val="007D074A"/>
    <w:rsid w:val="007D3012"/>
    <w:rsid w:val="007D7A13"/>
    <w:rsid w:val="007D7B14"/>
    <w:rsid w:val="007E17CE"/>
    <w:rsid w:val="007E1CC0"/>
    <w:rsid w:val="007E34D5"/>
    <w:rsid w:val="007E3AC0"/>
    <w:rsid w:val="007E486D"/>
    <w:rsid w:val="007F10CD"/>
    <w:rsid w:val="007F27E3"/>
    <w:rsid w:val="007F30EE"/>
    <w:rsid w:val="007F3A93"/>
    <w:rsid w:val="007F3B4B"/>
    <w:rsid w:val="007F3CFD"/>
    <w:rsid w:val="007F3D7D"/>
    <w:rsid w:val="007F5848"/>
    <w:rsid w:val="007F741E"/>
    <w:rsid w:val="008015B0"/>
    <w:rsid w:val="00803486"/>
    <w:rsid w:val="008056D8"/>
    <w:rsid w:val="00805956"/>
    <w:rsid w:val="00811FA1"/>
    <w:rsid w:val="00816C04"/>
    <w:rsid w:val="00824B15"/>
    <w:rsid w:val="008269E2"/>
    <w:rsid w:val="00827108"/>
    <w:rsid w:val="008273C7"/>
    <w:rsid w:val="00827DB4"/>
    <w:rsid w:val="00827E3F"/>
    <w:rsid w:val="00827FAB"/>
    <w:rsid w:val="0083346D"/>
    <w:rsid w:val="008363E0"/>
    <w:rsid w:val="00840816"/>
    <w:rsid w:val="00841DE0"/>
    <w:rsid w:val="00844B5C"/>
    <w:rsid w:val="00845C92"/>
    <w:rsid w:val="0084705E"/>
    <w:rsid w:val="00847A1C"/>
    <w:rsid w:val="0085002F"/>
    <w:rsid w:val="008508EE"/>
    <w:rsid w:val="00852401"/>
    <w:rsid w:val="008529C4"/>
    <w:rsid w:val="00853F81"/>
    <w:rsid w:val="00861068"/>
    <w:rsid w:val="00861321"/>
    <w:rsid w:val="00862253"/>
    <w:rsid w:val="00862A5B"/>
    <w:rsid w:val="0086439F"/>
    <w:rsid w:val="00867D94"/>
    <w:rsid w:val="00867EA9"/>
    <w:rsid w:val="008707C1"/>
    <w:rsid w:val="00873537"/>
    <w:rsid w:val="00873F47"/>
    <w:rsid w:val="00874D4A"/>
    <w:rsid w:val="008752E8"/>
    <w:rsid w:val="00877F31"/>
    <w:rsid w:val="00880013"/>
    <w:rsid w:val="008801DA"/>
    <w:rsid w:val="008902C6"/>
    <w:rsid w:val="00891730"/>
    <w:rsid w:val="008920DA"/>
    <w:rsid w:val="00892720"/>
    <w:rsid w:val="00895D28"/>
    <w:rsid w:val="00896690"/>
    <w:rsid w:val="008A5600"/>
    <w:rsid w:val="008A56B9"/>
    <w:rsid w:val="008A69CF"/>
    <w:rsid w:val="008A7606"/>
    <w:rsid w:val="008B7725"/>
    <w:rsid w:val="008C064A"/>
    <w:rsid w:val="008C1839"/>
    <w:rsid w:val="008C24D1"/>
    <w:rsid w:val="008C2FE7"/>
    <w:rsid w:val="008D28AD"/>
    <w:rsid w:val="008D29F2"/>
    <w:rsid w:val="008D37EE"/>
    <w:rsid w:val="008D5898"/>
    <w:rsid w:val="008D6D44"/>
    <w:rsid w:val="008E180E"/>
    <w:rsid w:val="008E4407"/>
    <w:rsid w:val="008E4E15"/>
    <w:rsid w:val="008E595A"/>
    <w:rsid w:val="008E6892"/>
    <w:rsid w:val="008F041B"/>
    <w:rsid w:val="008F13E7"/>
    <w:rsid w:val="008F22C5"/>
    <w:rsid w:val="008F38CF"/>
    <w:rsid w:val="008F3935"/>
    <w:rsid w:val="008F6C27"/>
    <w:rsid w:val="008F76AB"/>
    <w:rsid w:val="00902E69"/>
    <w:rsid w:val="009036C0"/>
    <w:rsid w:val="00905BED"/>
    <w:rsid w:val="00906246"/>
    <w:rsid w:val="00911717"/>
    <w:rsid w:val="009117FD"/>
    <w:rsid w:val="0091276F"/>
    <w:rsid w:val="00913366"/>
    <w:rsid w:val="00916FFC"/>
    <w:rsid w:val="00921398"/>
    <w:rsid w:val="0092155C"/>
    <w:rsid w:val="00922C79"/>
    <w:rsid w:val="009249AB"/>
    <w:rsid w:val="009266C8"/>
    <w:rsid w:val="0092763B"/>
    <w:rsid w:val="00930128"/>
    <w:rsid w:val="00933D7E"/>
    <w:rsid w:val="009349D9"/>
    <w:rsid w:val="00934F75"/>
    <w:rsid w:val="00935CDF"/>
    <w:rsid w:val="00940843"/>
    <w:rsid w:val="00942ADC"/>
    <w:rsid w:val="00942D1A"/>
    <w:rsid w:val="00945DA1"/>
    <w:rsid w:val="00954370"/>
    <w:rsid w:val="00954AAA"/>
    <w:rsid w:val="00954C04"/>
    <w:rsid w:val="009557CE"/>
    <w:rsid w:val="00956FE2"/>
    <w:rsid w:val="009571DF"/>
    <w:rsid w:val="0096083B"/>
    <w:rsid w:val="0096493F"/>
    <w:rsid w:val="00970B64"/>
    <w:rsid w:val="00977351"/>
    <w:rsid w:val="009811B8"/>
    <w:rsid w:val="00982429"/>
    <w:rsid w:val="00985EF9"/>
    <w:rsid w:val="00993C01"/>
    <w:rsid w:val="00996693"/>
    <w:rsid w:val="00997515"/>
    <w:rsid w:val="009A14ED"/>
    <w:rsid w:val="009A1DA3"/>
    <w:rsid w:val="009A4590"/>
    <w:rsid w:val="009A6E35"/>
    <w:rsid w:val="009A6FF5"/>
    <w:rsid w:val="009B1F2F"/>
    <w:rsid w:val="009B20B3"/>
    <w:rsid w:val="009B2BC9"/>
    <w:rsid w:val="009B4F1D"/>
    <w:rsid w:val="009B61ED"/>
    <w:rsid w:val="009C070D"/>
    <w:rsid w:val="009C1595"/>
    <w:rsid w:val="009C758C"/>
    <w:rsid w:val="009C778C"/>
    <w:rsid w:val="009D081A"/>
    <w:rsid w:val="009D1404"/>
    <w:rsid w:val="009D5EC9"/>
    <w:rsid w:val="009E0296"/>
    <w:rsid w:val="009E290F"/>
    <w:rsid w:val="009E36FF"/>
    <w:rsid w:val="009F04EC"/>
    <w:rsid w:val="009F10ED"/>
    <w:rsid w:val="009F1C52"/>
    <w:rsid w:val="009F6A1E"/>
    <w:rsid w:val="009F6C9B"/>
    <w:rsid w:val="00A02743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6A2F"/>
    <w:rsid w:val="00A22BCA"/>
    <w:rsid w:val="00A246EC"/>
    <w:rsid w:val="00A25615"/>
    <w:rsid w:val="00A2764D"/>
    <w:rsid w:val="00A300F0"/>
    <w:rsid w:val="00A3039F"/>
    <w:rsid w:val="00A306E7"/>
    <w:rsid w:val="00A3364C"/>
    <w:rsid w:val="00A359EA"/>
    <w:rsid w:val="00A36FF6"/>
    <w:rsid w:val="00A40A2E"/>
    <w:rsid w:val="00A42DE6"/>
    <w:rsid w:val="00A43B8F"/>
    <w:rsid w:val="00A447B7"/>
    <w:rsid w:val="00A45642"/>
    <w:rsid w:val="00A55859"/>
    <w:rsid w:val="00A57E82"/>
    <w:rsid w:val="00A6416D"/>
    <w:rsid w:val="00A64ADF"/>
    <w:rsid w:val="00A722B8"/>
    <w:rsid w:val="00A754D5"/>
    <w:rsid w:val="00A76F8D"/>
    <w:rsid w:val="00A81B66"/>
    <w:rsid w:val="00A82D1F"/>
    <w:rsid w:val="00A904EB"/>
    <w:rsid w:val="00A9053C"/>
    <w:rsid w:val="00A91EFA"/>
    <w:rsid w:val="00A93774"/>
    <w:rsid w:val="00A93879"/>
    <w:rsid w:val="00A93FB1"/>
    <w:rsid w:val="00AA002A"/>
    <w:rsid w:val="00AA1870"/>
    <w:rsid w:val="00AA22EB"/>
    <w:rsid w:val="00AA54E7"/>
    <w:rsid w:val="00AA5D0A"/>
    <w:rsid w:val="00AA7C49"/>
    <w:rsid w:val="00AB600C"/>
    <w:rsid w:val="00AC07AF"/>
    <w:rsid w:val="00AC250E"/>
    <w:rsid w:val="00AC7B0C"/>
    <w:rsid w:val="00AD0252"/>
    <w:rsid w:val="00AD5266"/>
    <w:rsid w:val="00AD5BC4"/>
    <w:rsid w:val="00AD615B"/>
    <w:rsid w:val="00AD7FBC"/>
    <w:rsid w:val="00AE09DA"/>
    <w:rsid w:val="00AE0D13"/>
    <w:rsid w:val="00AE1FD9"/>
    <w:rsid w:val="00AE393A"/>
    <w:rsid w:val="00AE4887"/>
    <w:rsid w:val="00AF1788"/>
    <w:rsid w:val="00AF4093"/>
    <w:rsid w:val="00AF59A6"/>
    <w:rsid w:val="00B01083"/>
    <w:rsid w:val="00B04EE4"/>
    <w:rsid w:val="00B04F70"/>
    <w:rsid w:val="00B072BB"/>
    <w:rsid w:val="00B07675"/>
    <w:rsid w:val="00B108DF"/>
    <w:rsid w:val="00B1421E"/>
    <w:rsid w:val="00B14DD6"/>
    <w:rsid w:val="00B15C8E"/>
    <w:rsid w:val="00B23B10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418A2"/>
    <w:rsid w:val="00B4243C"/>
    <w:rsid w:val="00B44502"/>
    <w:rsid w:val="00B47039"/>
    <w:rsid w:val="00B4766F"/>
    <w:rsid w:val="00B52460"/>
    <w:rsid w:val="00B53336"/>
    <w:rsid w:val="00B5372A"/>
    <w:rsid w:val="00B633B6"/>
    <w:rsid w:val="00B64C4D"/>
    <w:rsid w:val="00B65064"/>
    <w:rsid w:val="00B65343"/>
    <w:rsid w:val="00B66AF2"/>
    <w:rsid w:val="00B66FA5"/>
    <w:rsid w:val="00B71A8A"/>
    <w:rsid w:val="00B727A5"/>
    <w:rsid w:val="00B74067"/>
    <w:rsid w:val="00B745CF"/>
    <w:rsid w:val="00B772FB"/>
    <w:rsid w:val="00B8067B"/>
    <w:rsid w:val="00B8188B"/>
    <w:rsid w:val="00B81EB8"/>
    <w:rsid w:val="00B86DDF"/>
    <w:rsid w:val="00B90063"/>
    <w:rsid w:val="00B96AC3"/>
    <w:rsid w:val="00B96B02"/>
    <w:rsid w:val="00BA42F2"/>
    <w:rsid w:val="00BA4D2E"/>
    <w:rsid w:val="00BA7847"/>
    <w:rsid w:val="00BA7CE5"/>
    <w:rsid w:val="00BB40AA"/>
    <w:rsid w:val="00BB66B2"/>
    <w:rsid w:val="00BB7417"/>
    <w:rsid w:val="00BC0C07"/>
    <w:rsid w:val="00BC3106"/>
    <w:rsid w:val="00BC5952"/>
    <w:rsid w:val="00BC78A6"/>
    <w:rsid w:val="00BD00FE"/>
    <w:rsid w:val="00BD0830"/>
    <w:rsid w:val="00BD26A3"/>
    <w:rsid w:val="00BD5BB9"/>
    <w:rsid w:val="00BD5F8C"/>
    <w:rsid w:val="00BD7098"/>
    <w:rsid w:val="00BE72AA"/>
    <w:rsid w:val="00BF0196"/>
    <w:rsid w:val="00BF2D1E"/>
    <w:rsid w:val="00BF52C8"/>
    <w:rsid w:val="00BF5555"/>
    <w:rsid w:val="00BF7518"/>
    <w:rsid w:val="00BF75BE"/>
    <w:rsid w:val="00C01164"/>
    <w:rsid w:val="00C07926"/>
    <w:rsid w:val="00C13444"/>
    <w:rsid w:val="00C15153"/>
    <w:rsid w:val="00C1604A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6B02"/>
    <w:rsid w:val="00C41039"/>
    <w:rsid w:val="00C43C54"/>
    <w:rsid w:val="00C4721E"/>
    <w:rsid w:val="00C476D3"/>
    <w:rsid w:val="00C478E2"/>
    <w:rsid w:val="00C5063F"/>
    <w:rsid w:val="00C52BE8"/>
    <w:rsid w:val="00C53F3A"/>
    <w:rsid w:val="00C5494F"/>
    <w:rsid w:val="00C56E0D"/>
    <w:rsid w:val="00C5712F"/>
    <w:rsid w:val="00C6004D"/>
    <w:rsid w:val="00C60370"/>
    <w:rsid w:val="00C60401"/>
    <w:rsid w:val="00C60608"/>
    <w:rsid w:val="00C62910"/>
    <w:rsid w:val="00C62C88"/>
    <w:rsid w:val="00C62C9D"/>
    <w:rsid w:val="00C642DB"/>
    <w:rsid w:val="00C66931"/>
    <w:rsid w:val="00C70FCD"/>
    <w:rsid w:val="00C71894"/>
    <w:rsid w:val="00C775B7"/>
    <w:rsid w:val="00C80937"/>
    <w:rsid w:val="00C828F5"/>
    <w:rsid w:val="00C859BD"/>
    <w:rsid w:val="00C869DE"/>
    <w:rsid w:val="00C8757C"/>
    <w:rsid w:val="00C90A10"/>
    <w:rsid w:val="00C917D5"/>
    <w:rsid w:val="00C941BE"/>
    <w:rsid w:val="00C94F03"/>
    <w:rsid w:val="00C963AF"/>
    <w:rsid w:val="00C96E9F"/>
    <w:rsid w:val="00C971D1"/>
    <w:rsid w:val="00C97ADD"/>
    <w:rsid w:val="00CA17BA"/>
    <w:rsid w:val="00CA58EE"/>
    <w:rsid w:val="00CB0315"/>
    <w:rsid w:val="00CB614F"/>
    <w:rsid w:val="00CB686A"/>
    <w:rsid w:val="00CC1223"/>
    <w:rsid w:val="00CC2ADA"/>
    <w:rsid w:val="00CC3EE7"/>
    <w:rsid w:val="00CC4D75"/>
    <w:rsid w:val="00CD1B95"/>
    <w:rsid w:val="00CD37AE"/>
    <w:rsid w:val="00CD6077"/>
    <w:rsid w:val="00CD706F"/>
    <w:rsid w:val="00CE0AC2"/>
    <w:rsid w:val="00CE170E"/>
    <w:rsid w:val="00CE2C3F"/>
    <w:rsid w:val="00CE3EBE"/>
    <w:rsid w:val="00CE7BA6"/>
    <w:rsid w:val="00CE7BA9"/>
    <w:rsid w:val="00CF0E89"/>
    <w:rsid w:val="00CF220D"/>
    <w:rsid w:val="00CF5212"/>
    <w:rsid w:val="00CF69A7"/>
    <w:rsid w:val="00D0011D"/>
    <w:rsid w:val="00D002CE"/>
    <w:rsid w:val="00D009AB"/>
    <w:rsid w:val="00D02036"/>
    <w:rsid w:val="00D049F6"/>
    <w:rsid w:val="00D1423C"/>
    <w:rsid w:val="00D16943"/>
    <w:rsid w:val="00D1768A"/>
    <w:rsid w:val="00D20434"/>
    <w:rsid w:val="00D2131D"/>
    <w:rsid w:val="00D22296"/>
    <w:rsid w:val="00D23793"/>
    <w:rsid w:val="00D3261D"/>
    <w:rsid w:val="00D42062"/>
    <w:rsid w:val="00D4245C"/>
    <w:rsid w:val="00D45CEB"/>
    <w:rsid w:val="00D46267"/>
    <w:rsid w:val="00D4702E"/>
    <w:rsid w:val="00D51BFA"/>
    <w:rsid w:val="00D5305D"/>
    <w:rsid w:val="00D55415"/>
    <w:rsid w:val="00D57A5B"/>
    <w:rsid w:val="00D60E55"/>
    <w:rsid w:val="00D656C1"/>
    <w:rsid w:val="00D65C0D"/>
    <w:rsid w:val="00D7382A"/>
    <w:rsid w:val="00D73DEE"/>
    <w:rsid w:val="00D75227"/>
    <w:rsid w:val="00D767B8"/>
    <w:rsid w:val="00D80B64"/>
    <w:rsid w:val="00D80D48"/>
    <w:rsid w:val="00D827A7"/>
    <w:rsid w:val="00D84385"/>
    <w:rsid w:val="00D85332"/>
    <w:rsid w:val="00D86CF9"/>
    <w:rsid w:val="00D876F0"/>
    <w:rsid w:val="00D91A5A"/>
    <w:rsid w:val="00D96195"/>
    <w:rsid w:val="00D96AE6"/>
    <w:rsid w:val="00DA2E66"/>
    <w:rsid w:val="00DB10F6"/>
    <w:rsid w:val="00DB3497"/>
    <w:rsid w:val="00DB36CE"/>
    <w:rsid w:val="00DB60DF"/>
    <w:rsid w:val="00DB64D7"/>
    <w:rsid w:val="00DB7EDD"/>
    <w:rsid w:val="00DC001D"/>
    <w:rsid w:val="00DC0C6A"/>
    <w:rsid w:val="00DC7E3C"/>
    <w:rsid w:val="00DD29B5"/>
    <w:rsid w:val="00DE047F"/>
    <w:rsid w:val="00DE2F51"/>
    <w:rsid w:val="00DE33CA"/>
    <w:rsid w:val="00DF0E2D"/>
    <w:rsid w:val="00DF3FE6"/>
    <w:rsid w:val="00DF6118"/>
    <w:rsid w:val="00DF7A75"/>
    <w:rsid w:val="00DF7CD0"/>
    <w:rsid w:val="00E00CD0"/>
    <w:rsid w:val="00E029D9"/>
    <w:rsid w:val="00E04D85"/>
    <w:rsid w:val="00E069E7"/>
    <w:rsid w:val="00E14F0D"/>
    <w:rsid w:val="00E179AC"/>
    <w:rsid w:val="00E224DE"/>
    <w:rsid w:val="00E2547A"/>
    <w:rsid w:val="00E27219"/>
    <w:rsid w:val="00E27897"/>
    <w:rsid w:val="00E30B44"/>
    <w:rsid w:val="00E3120B"/>
    <w:rsid w:val="00E32086"/>
    <w:rsid w:val="00E337E1"/>
    <w:rsid w:val="00E35366"/>
    <w:rsid w:val="00E35DBB"/>
    <w:rsid w:val="00E41F8C"/>
    <w:rsid w:val="00E42761"/>
    <w:rsid w:val="00E535EC"/>
    <w:rsid w:val="00E55651"/>
    <w:rsid w:val="00E566A8"/>
    <w:rsid w:val="00E56D20"/>
    <w:rsid w:val="00E57EEC"/>
    <w:rsid w:val="00E643B3"/>
    <w:rsid w:val="00E64AE1"/>
    <w:rsid w:val="00E66837"/>
    <w:rsid w:val="00E709FD"/>
    <w:rsid w:val="00E74DC3"/>
    <w:rsid w:val="00E82016"/>
    <w:rsid w:val="00E866B0"/>
    <w:rsid w:val="00E91894"/>
    <w:rsid w:val="00E92165"/>
    <w:rsid w:val="00E936F8"/>
    <w:rsid w:val="00E94E8A"/>
    <w:rsid w:val="00E95A1A"/>
    <w:rsid w:val="00EA5378"/>
    <w:rsid w:val="00EA5E06"/>
    <w:rsid w:val="00EB2F4F"/>
    <w:rsid w:val="00EB707C"/>
    <w:rsid w:val="00EB780D"/>
    <w:rsid w:val="00EC7E3B"/>
    <w:rsid w:val="00ED0019"/>
    <w:rsid w:val="00ED090C"/>
    <w:rsid w:val="00ED11AA"/>
    <w:rsid w:val="00ED3A29"/>
    <w:rsid w:val="00ED4BEE"/>
    <w:rsid w:val="00EE0E72"/>
    <w:rsid w:val="00EE52BC"/>
    <w:rsid w:val="00EF0F1A"/>
    <w:rsid w:val="00EF442E"/>
    <w:rsid w:val="00EF4AAB"/>
    <w:rsid w:val="00EF596D"/>
    <w:rsid w:val="00EF630D"/>
    <w:rsid w:val="00F00711"/>
    <w:rsid w:val="00F012CF"/>
    <w:rsid w:val="00F01342"/>
    <w:rsid w:val="00F0136E"/>
    <w:rsid w:val="00F02030"/>
    <w:rsid w:val="00F04A68"/>
    <w:rsid w:val="00F13A50"/>
    <w:rsid w:val="00F13CDE"/>
    <w:rsid w:val="00F17BC8"/>
    <w:rsid w:val="00F219CE"/>
    <w:rsid w:val="00F223EB"/>
    <w:rsid w:val="00F2351C"/>
    <w:rsid w:val="00F24053"/>
    <w:rsid w:val="00F24CA0"/>
    <w:rsid w:val="00F27562"/>
    <w:rsid w:val="00F27F10"/>
    <w:rsid w:val="00F30E5D"/>
    <w:rsid w:val="00F346F7"/>
    <w:rsid w:val="00F34D02"/>
    <w:rsid w:val="00F35721"/>
    <w:rsid w:val="00F427B9"/>
    <w:rsid w:val="00F446EE"/>
    <w:rsid w:val="00F466F1"/>
    <w:rsid w:val="00F5215A"/>
    <w:rsid w:val="00F53440"/>
    <w:rsid w:val="00F53CDE"/>
    <w:rsid w:val="00F55904"/>
    <w:rsid w:val="00F57A14"/>
    <w:rsid w:val="00F600FF"/>
    <w:rsid w:val="00F63794"/>
    <w:rsid w:val="00F644D5"/>
    <w:rsid w:val="00F64AFC"/>
    <w:rsid w:val="00F677DF"/>
    <w:rsid w:val="00F70156"/>
    <w:rsid w:val="00F71D44"/>
    <w:rsid w:val="00F726C0"/>
    <w:rsid w:val="00F731A7"/>
    <w:rsid w:val="00F744CA"/>
    <w:rsid w:val="00F77C45"/>
    <w:rsid w:val="00F807FB"/>
    <w:rsid w:val="00F8197E"/>
    <w:rsid w:val="00F82B00"/>
    <w:rsid w:val="00F8606E"/>
    <w:rsid w:val="00F86098"/>
    <w:rsid w:val="00F86A9A"/>
    <w:rsid w:val="00F903EE"/>
    <w:rsid w:val="00F9468A"/>
    <w:rsid w:val="00F95214"/>
    <w:rsid w:val="00F96375"/>
    <w:rsid w:val="00F96633"/>
    <w:rsid w:val="00F977C6"/>
    <w:rsid w:val="00FA61F5"/>
    <w:rsid w:val="00FA69EF"/>
    <w:rsid w:val="00FB2E5F"/>
    <w:rsid w:val="00FB38E8"/>
    <w:rsid w:val="00FC1AB8"/>
    <w:rsid w:val="00FC2CB4"/>
    <w:rsid w:val="00FC52E6"/>
    <w:rsid w:val="00FD1DCB"/>
    <w:rsid w:val="00FD3BA4"/>
    <w:rsid w:val="00FD6986"/>
    <w:rsid w:val="00FD6A36"/>
    <w:rsid w:val="00FD7D16"/>
    <w:rsid w:val="00FE0F3D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9A10-354F-4A98-B9C5-E8D7E723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aimée.figueroa</cp:lastModifiedBy>
  <cp:revision>7</cp:revision>
  <cp:lastPrinted>2018-05-07T15:28:00Z</cp:lastPrinted>
  <dcterms:created xsi:type="dcterms:W3CDTF">2018-05-09T15:26:00Z</dcterms:created>
  <dcterms:modified xsi:type="dcterms:W3CDTF">2018-05-22T16:15:00Z</dcterms:modified>
</cp:coreProperties>
</file>