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05" w:rsidRPr="0037366E" w:rsidRDefault="00267805" w:rsidP="00267805">
      <w:pPr>
        <w:spacing w:line="240" w:lineRule="auto"/>
        <w:contextualSpacing/>
      </w:pPr>
      <w:r w:rsidRPr="0037366E">
        <w:rPr>
          <w:b/>
        </w:rPr>
        <w:t>Sesión</w:t>
      </w:r>
      <w:r w:rsidRPr="0037366E">
        <w:t xml:space="preserve">: </w:t>
      </w:r>
      <w:r w:rsidRPr="0037366E">
        <w:tab/>
      </w:r>
      <w:r w:rsidR="00E212FF">
        <w:t>CE</w:t>
      </w:r>
      <w:r w:rsidR="00ED4ED8" w:rsidRPr="00CF182B">
        <w:t>.S</w:t>
      </w:r>
      <w:r w:rsidR="00E212FF">
        <w:t>O</w:t>
      </w:r>
      <w:r w:rsidR="00ED4ED8" w:rsidRPr="00CF182B">
        <w:t>.201</w:t>
      </w:r>
      <w:r w:rsidR="00E212FF">
        <w:t>9</w:t>
      </w:r>
      <w:r w:rsidR="00ED4ED8" w:rsidRPr="00CF182B">
        <w:t>.</w:t>
      </w:r>
      <w:r w:rsidR="00E212FF">
        <w:t>0</w:t>
      </w:r>
      <w:r w:rsidR="00CF2E89">
        <w:t>2</w:t>
      </w:r>
    </w:p>
    <w:p w:rsidR="00267805" w:rsidRPr="0037366E" w:rsidRDefault="00267805" w:rsidP="00267805">
      <w:pPr>
        <w:spacing w:line="240" w:lineRule="auto"/>
        <w:contextualSpacing/>
      </w:pPr>
      <w:r w:rsidRPr="0037366E">
        <w:rPr>
          <w:b/>
        </w:rPr>
        <w:t xml:space="preserve">Fecha: </w:t>
      </w:r>
      <w:r w:rsidR="00ED4ED8">
        <w:tab/>
      </w:r>
      <w:r w:rsidR="00CF2E89">
        <w:t xml:space="preserve">30 </w:t>
      </w:r>
      <w:r w:rsidRPr="00CF182B">
        <w:t xml:space="preserve">de </w:t>
      </w:r>
      <w:r w:rsidR="00CF2E89">
        <w:t>abril</w:t>
      </w:r>
      <w:r w:rsidRPr="00CF182B">
        <w:t xml:space="preserve"> de 201</w:t>
      </w:r>
      <w:r w:rsidR="00E212FF">
        <w:t>9</w:t>
      </w:r>
    </w:p>
    <w:p w:rsidR="00267805" w:rsidRPr="00CF182B" w:rsidRDefault="00267805" w:rsidP="00267805">
      <w:pPr>
        <w:spacing w:line="240" w:lineRule="auto"/>
        <w:contextualSpacing/>
      </w:pPr>
      <w:r w:rsidRPr="0037366E">
        <w:rPr>
          <w:b/>
        </w:rPr>
        <w:t>Hora:</w:t>
      </w:r>
      <w:r w:rsidR="00ED4ED8">
        <w:tab/>
      </w:r>
      <w:r w:rsidR="00ED4ED8">
        <w:tab/>
      </w:r>
      <w:r w:rsidR="00CF2E89">
        <w:t>10</w:t>
      </w:r>
      <w:r w:rsidR="00ED4ED8" w:rsidRPr="00CF182B">
        <w:t>:</w:t>
      </w:r>
      <w:r w:rsidR="00CF2E89">
        <w:t>00</w:t>
      </w:r>
      <w:r w:rsidRPr="00CF182B">
        <w:t xml:space="preserve"> </w:t>
      </w:r>
      <w:r w:rsidR="001A0197" w:rsidRPr="00CF182B">
        <w:t>horas</w:t>
      </w:r>
    </w:p>
    <w:p w:rsidR="002D547B" w:rsidRPr="0037366E" w:rsidRDefault="00267805" w:rsidP="002D547B">
      <w:pPr>
        <w:spacing w:line="240" w:lineRule="auto"/>
        <w:contextualSpacing/>
      </w:pPr>
      <w:r w:rsidRPr="00CF182B">
        <w:rPr>
          <w:b/>
        </w:rPr>
        <w:t>Lugar:</w:t>
      </w:r>
      <w:r w:rsidRPr="00CF182B">
        <w:t xml:space="preserve"> </w:t>
      </w:r>
      <w:r w:rsidRPr="00CF182B">
        <w:tab/>
      </w:r>
      <w:r w:rsidR="00CF2E89">
        <w:t>Secretaría Ejecutiva del Sistema Estatal Anticorrupción de Jalisco</w:t>
      </w:r>
    </w:p>
    <w:p w:rsidR="00EE0E72" w:rsidRPr="00CF2E89" w:rsidRDefault="002D547B" w:rsidP="00CF2E89">
      <w:pPr>
        <w:jc w:val="both"/>
        <w:rPr>
          <w:b/>
        </w:rPr>
      </w:pPr>
      <w:r w:rsidRPr="0037366E">
        <w:tab/>
      </w:r>
      <w:r w:rsidRPr="0037366E">
        <w:tab/>
      </w:r>
      <w:r w:rsidR="00CF2E89">
        <w:t>Av. Arcos 767</w:t>
      </w:r>
      <w:r w:rsidR="00CF2E89" w:rsidRPr="000F68EB">
        <w:t>, C.P. 4</w:t>
      </w:r>
      <w:r w:rsidR="00CF2E89">
        <w:t>452</w:t>
      </w:r>
      <w:r w:rsidR="00CF2E89" w:rsidRPr="000F68EB">
        <w:t xml:space="preserve">0, </w:t>
      </w:r>
      <w:r w:rsidR="00CF2E89">
        <w:t>Guadalajara</w:t>
      </w:r>
      <w:r w:rsidR="00CF2E89" w:rsidRPr="000F68EB">
        <w:t>, Jalisco.</w:t>
      </w:r>
    </w:p>
    <w:p w:rsidR="00E212FF" w:rsidRPr="0037366E" w:rsidRDefault="00E212FF" w:rsidP="00267805">
      <w:pPr>
        <w:spacing w:line="240" w:lineRule="auto"/>
        <w:contextualSpacing/>
        <w:rPr>
          <w:b/>
        </w:rPr>
      </w:pPr>
    </w:p>
    <w:p w:rsidR="00EE0E72" w:rsidRPr="0037366E" w:rsidRDefault="00EE0E72" w:rsidP="00CC4D75">
      <w:pPr>
        <w:spacing w:line="240" w:lineRule="auto"/>
        <w:contextualSpacing/>
        <w:jc w:val="both"/>
      </w:pPr>
      <w:r w:rsidRPr="002D4BEF">
        <w:t xml:space="preserve">Conforme con lo dispuesto en el artículo </w:t>
      </w:r>
      <w:r w:rsidR="003F2445" w:rsidRPr="002D4BEF">
        <w:t>32.1</w:t>
      </w:r>
      <w:r w:rsidR="00CC4D75" w:rsidRPr="002D4BEF">
        <w:t xml:space="preserve"> de la Ley del Sistema Estatal Anticorrupción del Estado de Jalisco </w:t>
      </w:r>
      <w:r w:rsidR="00251615" w:rsidRPr="002D4BEF">
        <w:t xml:space="preserve">y el artículo </w:t>
      </w:r>
      <w:r w:rsidR="003F2445" w:rsidRPr="002D4BEF">
        <w:t>22</w:t>
      </w:r>
      <w:r w:rsidR="00251615" w:rsidRPr="002D4BEF">
        <w:t xml:space="preserve"> del Estatuto Orgánico de la Secretaría Ejecutiva del Sistema Estatal Anticorrupción de Jalisco</w:t>
      </w:r>
      <w:r w:rsidR="002A1850">
        <w:t>,</w:t>
      </w:r>
      <w:r w:rsidR="00251615" w:rsidRPr="002D4BEF">
        <w:t xml:space="preserve"> </w:t>
      </w:r>
      <w:r w:rsidR="00CC4D75" w:rsidRPr="002D4BEF">
        <w:t xml:space="preserve">y previa </w:t>
      </w:r>
      <w:r w:rsidRPr="002D4BEF">
        <w:t xml:space="preserve">convocatoria emitida el </w:t>
      </w:r>
      <w:r w:rsidR="00251615" w:rsidRPr="002D4BEF">
        <w:t>2</w:t>
      </w:r>
      <w:r w:rsidR="00CF2E89">
        <w:t>3</w:t>
      </w:r>
      <w:r w:rsidR="00E53339" w:rsidRPr="002D4BEF">
        <w:t xml:space="preserve"> </w:t>
      </w:r>
      <w:r w:rsidRPr="002D4BEF">
        <w:t>de</w:t>
      </w:r>
      <w:r w:rsidR="00251615" w:rsidRPr="002D4BEF">
        <w:t xml:space="preserve"> </w:t>
      </w:r>
      <w:r w:rsidR="00CF2E89">
        <w:t>abril</w:t>
      </w:r>
      <w:r w:rsidR="001A0197" w:rsidRPr="002D4BEF">
        <w:t xml:space="preserve"> de</w:t>
      </w:r>
      <w:r w:rsidRPr="002D4BEF">
        <w:t xml:space="preserve"> 201</w:t>
      </w:r>
      <w:r w:rsidR="00CF2E89">
        <w:t>9</w:t>
      </w:r>
      <w:r w:rsidRPr="002D4BEF">
        <w:t xml:space="preserve">, </w:t>
      </w:r>
      <w:r w:rsidR="00CC4D75" w:rsidRPr="002D4BEF">
        <w:t xml:space="preserve">los integrantes </w:t>
      </w:r>
      <w:r w:rsidR="00E212FF" w:rsidRPr="002D4BEF">
        <w:t>de la Comisión Ejecutiva</w:t>
      </w:r>
      <w:r w:rsidR="00CC4D75" w:rsidRPr="002D4BEF">
        <w:t xml:space="preserve"> de la Secretaría Ejecutiva del Sistema Estatal Anticorrupción del Estado de Jalisco </w:t>
      </w:r>
      <w:r w:rsidR="00F56432" w:rsidRPr="002D4BEF">
        <w:t>celebraron</w:t>
      </w:r>
      <w:r w:rsidR="00EF4AAB" w:rsidRPr="002D4BEF">
        <w:t xml:space="preserve"> </w:t>
      </w:r>
      <w:r w:rsidR="00F56432" w:rsidRPr="002D4BEF">
        <w:t xml:space="preserve">la </w:t>
      </w:r>
      <w:r w:rsidR="00CF2E89">
        <w:t>Segunda</w:t>
      </w:r>
      <w:r w:rsidR="0084705E" w:rsidRPr="002D4BEF">
        <w:t xml:space="preserve"> </w:t>
      </w:r>
      <w:r w:rsidR="002A1850">
        <w:t>s</w:t>
      </w:r>
      <w:r w:rsidR="00230D90" w:rsidRPr="002D4BEF">
        <w:t>esión</w:t>
      </w:r>
      <w:r w:rsidR="0084705E" w:rsidRPr="002D4BEF">
        <w:t xml:space="preserve"> </w:t>
      </w:r>
      <w:r w:rsidR="002A1850">
        <w:t>o</w:t>
      </w:r>
      <w:r w:rsidR="00251615" w:rsidRPr="002D4BEF">
        <w:t>rdinaria</w:t>
      </w:r>
      <w:r w:rsidR="0084705E" w:rsidRPr="002D4BEF">
        <w:t xml:space="preserve"> en </w:t>
      </w:r>
      <w:r w:rsidR="00CC4D75" w:rsidRPr="002D4BEF">
        <w:t xml:space="preserve">el </w:t>
      </w:r>
      <w:r w:rsidR="00EF4AAB" w:rsidRPr="002D4BEF">
        <w:t>día, hora y ubicación arriba señaladas, bajo el siguie</w:t>
      </w:r>
      <w:r w:rsidR="0084705E" w:rsidRPr="002D4BEF">
        <w:t>nte</w:t>
      </w:r>
    </w:p>
    <w:p w:rsidR="00EE0E72" w:rsidRPr="0037366E" w:rsidRDefault="00EE0E72" w:rsidP="00EE0E72">
      <w:pPr>
        <w:spacing w:line="240" w:lineRule="auto"/>
        <w:contextualSpacing/>
      </w:pPr>
    </w:p>
    <w:p w:rsidR="0084705E" w:rsidRPr="0037366E" w:rsidRDefault="00FC03CA" w:rsidP="0084705E">
      <w:pPr>
        <w:spacing w:line="240" w:lineRule="auto"/>
        <w:contextualSpacing/>
        <w:jc w:val="center"/>
      </w:pPr>
      <w:r w:rsidRPr="0037366E">
        <w:rPr>
          <w:b/>
        </w:rPr>
        <w:t xml:space="preserve">Orden del </w:t>
      </w:r>
      <w:r w:rsidR="002A1850">
        <w:rPr>
          <w:b/>
        </w:rPr>
        <w:t>d</w:t>
      </w:r>
      <w:r w:rsidRPr="0037366E">
        <w:rPr>
          <w:b/>
        </w:rPr>
        <w:t>ía</w:t>
      </w:r>
      <w:r w:rsidR="0084705E" w:rsidRPr="0037366E">
        <w:t>:</w:t>
      </w:r>
    </w:p>
    <w:p w:rsidR="0084705E" w:rsidRPr="0037366E" w:rsidRDefault="0084705E" w:rsidP="00CF2E89">
      <w:pPr>
        <w:spacing w:line="240" w:lineRule="auto"/>
        <w:ind w:left="360"/>
        <w:contextualSpacing/>
      </w:pPr>
    </w:p>
    <w:p w:rsidR="00CF2E89" w:rsidRPr="00C05B9D" w:rsidRDefault="00CF2E89" w:rsidP="00CF2E89">
      <w:pPr>
        <w:pStyle w:val="Prrafodelista"/>
        <w:numPr>
          <w:ilvl w:val="0"/>
          <w:numId w:val="20"/>
        </w:numPr>
        <w:spacing w:line="240" w:lineRule="auto"/>
        <w:ind w:left="1080"/>
        <w:jc w:val="both"/>
        <w:rPr>
          <w:rFonts w:cstheme="minorHAnsi"/>
        </w:rPr>
      </w:pPr>
      <w:r w:rsidRPr="00C05B9D">
        <w:rPr>
          <w:rFonts w:cstheme="minorHAnsi"/>
        </w:rPr>
        <w:t xml:space="preserve">Lista de asistencia, declaratoria de </w:t>
      </w:r>
      <w:r w:rsidRPr="00F867CF">
        <w:rPr>
          <w:rFonts w:cstheme="minorHAnsi"/>
          <w:i/>
        </w:rPr>
        <w:t>quórum</w:t>
      </w:r>
      <w:r>
        <w:rPr>
          <w:rFonts w:cstheme="minorHAnsi"/>
        </w:rPr>
        <w:t xml:space="preserve"> y apertura de la </w:t>
      </w:r>
      <w:r w:rsidR="00E16DAB">
        <w:rPr>
          <w:rFonts w:cstheme="minorHAnsi"/>
        </w:rPr>
        <w:t>s</w:t>
      </w:r>
      <w:r w:rsidRPr="00C05B9D">
        <w:rPr>
          <w:rFonts w:cstheme="minorHAnsi"/>
        </w:rPr>
        <w:t>esión</w:t>
      </w:r>
    </w:p>
    <w:p w:rsidR="00CF2E89" w:rsidRDefault="00CF2E89" w:rsidP="00CF2E89">
      <w:pPr>
        <w:pStyle w:val="Prrafodelista"/>
        <w:numPr>
          <w:ilvl w:val="0"/>
          <w:numId w:val="20"/>
        </w:numPr>
        <w:spacing w:line="240" w:lineRule="auto"/>
        <w:ind w:left="1080"/>
        <w:jc w:val="both"/>
        <w:rPr>
          <w:rFonts w:cstheme="minorHAnsi"/>
        </w:rPr>
      </w:pPr>
      <w:r w:rsidRPr="00C05B9D">
        <w:rPr>
          <w:rFonts w:cstheme="minorHAnsi"/>
        </w:rPr>
        <w:t>Lectura y</w:t>
      </w:r>
      <w:r w:rsidR="00E16DAB">
        <w:rPr>
          <w:rFonts w:cstheme="minorHAnsi"/>
        </w:rPr>
        <w:t>,</w:t>
      </w:r>
      <w:r w:rsidRPr="00C05B9D">
        <w:rPr>
          <w:rFonts w:cstheme="minorHAnsi"/>
        </w:rPr>
        <w:t xml:space="preserve"> en su caso</w:t>
      </w:r>
      <w:r>
        <w:rPr>
          <w:rFonts w:cstheme="minorHAnsi"/>
        </w:rPr>
        <w:t>,</w:t>
      </w:r>
      <w:r w:rsidRPr="00C05B9D">
        <w:rPr>
          <w:rFonts w:cstheme="minorHAnsi"/>
        </w:rPr>
        <w:t xml:space="preserve"> aprobación del Orden del </w:t>
      </w:r>
      <w:r w:rsidR="00E16DAB">
        <w:rPr>
          <w:rFonts w:cstheme="minorHAnsi"/>
        </w:rPr>
        <w:t>d</w:t>
      </w:r>
      <w:r w:rsidRPr="00C05B9D">
        <w:rPr>
          <w:rFonts w:cstheme="minorHAnsi"/>
        </w:rPr>
        <w:t>ía</w:t>
      </w:r>
    </w:p>
    <w:p w:rsidR="00CF2E89" w:rsidRPr="00E444F2" w:rsidRDefault="00CF2E89" w:rsidP="00CF2E89">
      <w:pPr>
        <w:pStyle w:val="Prrafodelista"/>
        <w:numPr>
          <w:ilvl w:val="0"/>
          <w:numId w:val="20"/>
        </w:numPr>
        <w:spacing w:line="240" w:lineRule="auto"/>
        <w:ind w:left="1080"/>
        <w:jc w:val="both"/>
        <w:rPr>
          <w:rFonts w:cstheme="minorHAnsi"/>
        </w:rPr>
      </w:pPr>
      <w:r w:rsidRPr="00E444F2">
        <w:rPr>
          <w:rFonts w:cstheme="minorHAnsi"/>
        </w:rPr>
        <w:t>Lectura y</w:t>
      </w:r>
      <w:r w:rsidR="00E16DAB">
        <w:rPr>
          <w:rFonts w:cstheme="minorHAnsi"/>
        </w:rPr>
        <w:t>,</w:t>
      </w:r>
      <w:r w:rsidRPr="00E444F2">
        <w:rPr>
          <w:rFonts w:cstheme="minorHAnsi"/>
        </w:rPr>
        <w:t xml:space="preserve"> en su caso, aprobación y firma del Acta de la </w:t>
      </w:r>
      <w:r w:rsidR="00E16DAB">
        <w:rPr>
          <w:rFonts w:cstheme="minorHAnsi"/>
        </w:rPr>
        <w:t>s</w:t>
      </w:r>
      <w:r w:rsidRPr="00E444F2">
        <w:rPr>
          <w:rFonts w:cstheme="minorHAnsi"/>
        </w:rPr>
        <w:t>esión celebrada el 12 de febrero de 2019</w:t>
      </w:r>
    </w:p>
    <w:p w:rsidR="00CF2E89" w:rsidRDefault="00CF2E89" w:rsidP="00CF2E89">
      <w:pPr>
        <w:pStyle w:val="Prrafodelista"/>
        <w:numPr>
          <w:ilvl w:val="0"/>
          <w:numId w:val="20"/>
        </w:numPr>
        <w:spacing w:line="240" w:lineRule="auto"/>
        <w:ind w:left="1080"/>
        <w:jc w:val="both"/>
        <w:rPr>
          <w:rFonts w:cstheme="minorHAnsi"/>
        </w:rPr>
      </w:pPr>
      <w:r w:rsidRPr="00C05B9D">
        <w:rPr>
          <w:rFonts w:cstheme="minorHAnsi"/>
        </w:rPr>
        <w:t xml:space="preserve">Seguimiento de </w:t>
      </w:r>
      <w:r w:rsidR="00E16DAB">
        <w:rPr>
          <w:rFonts w:cstheme="minorHAnsi"/>
        </w:rPr>
        <w:t>a</w:t>
      </w:r>
      <w:r w:rsidRPr="00C05B9D">
        <w:rPr>
          <w:rFonts w:cstheme="minorHAnsi"/>
        </w:rPr>
        <w:t>cuerdos</w:t>
      </w:r>
    </w:p>
    <w:p w:rsidR="00CF2E89" w:rsidRDefault="00CF2E89" w:rsidP="00CF2E89">
      <w:pPr>
        <w:pStyle w:val="Prrafodelista"/>
        <w:numPr>
          <w:ilvl w:val="0"/>
          <w:numId w:val="20"/>
        </w:numPr>
        <w:spacing w:line="240" w:lineRule="auto"/>
        <w:ind w:left="1080"/>
        <w:jc w:val="both"/>
        <w:rPr>
          <w:rFonts w:cstheme="minorHAnsi"/>
        </w:rPr>
      </w:pPr>
      <w:r>
        <w:rPr>
          <w:rFonts w:cstheme="minorHAnsi"/>
        </w:rPr>
        <w:t>Presentación de la “Guía para la implementación de los Códigos de Ética” por parte del invitado especial</w:t>
      </w:r>
      <w:r w:rsidR="00E16DAB">
        <w:rPr>
          <w:rFonts w:cstheme="minorHAnsi"/>
        </w:rPr>
        <w:t>,</w:t>
      </w:r>
      <w:r>
        <w:rPr>
          <w:rFonts w:cstheme="minorHAnsi"/>
        </w:rPr>
        <w:t xml:space="preserve"> Augusto Chacón Benavides </w:t>
      </w:r>
    </w:p>
    <w:p w:rsidR="00CF2E89" w:rsidRPr="00B508F9" w:rsidRDefault="00CF2E89" w:rsidP="00CF2E89">
      <w:pPr>
        <w:pStyle w:val="Prrafodelista"/>
        <w:numPr>
          <w:ilvl w:val="0"/>
          <w:numId w:val="20"/>
        </w:numPr>
        <w:spacing w:line="240" w:lineRule="auto"/>
        <w:ind w:left="1080"/>
        <w:jc w:val="both"/>
        <w:rPr>
          <w:rFonts w:cstheme="minorHAnsi"/>
        </w:rPr>
      </w:pPr>
      <w:r>
        <w:rPr>
          <w:rFonts w:cstheme="minorHAnsi"/>
        </w:rPr>
        <w:t>Colaboración en la elaboración del “Plan Estatal de Gobernanza y</w:t>
      </w:r>
      <w:r w:rsidRPr="00100C2E">
        <w:rPr>
          <w:rFonts w:cstheme="minorHAnsi"/>
        </w:rPr>
        <w:t xml:space="preserve"> </w:t>
      </w:r>
      <w:r>
        <w:rPr>
          <w:rFonts w:cstheme="minorHAnsi"/>
        </w:rPr>
        <w:t>Desarrollo de Jalisco 2018-2024”</w:t>
      </w:r>
    </w:p>
    <w:p w:rsidR="00CF2E89" w:rsidRDefault="00CF2E89" w:rsidP="00CF2E89">
      <w:pPr>
        <w:pStyle w:val="Prrafodelista"/>
        <w:numPr>
          <w:ilvl w:val="0"/>
          <w:numId w:val="20"/>
        </w:numPr>
        <w:spacing w:line="240" w:lineRule="auto"/>
        <w:ind w:left="1080"/>
        <w:jc w:val="both"/>
        <w:rPr>
          <w:rFonts w:cstheme="minorHAnsi"/>
        </w:rPr>
      </w:pPr>
      <w:r>
        <w:rPr>
          <w:rFonts w:cstheme="minorHAnsi"/>
        </w:rPr>
        <w:t xml:space="preserve">Asuntos </w:t>
      </w:r>
      <w:r w:rsidR="00E16DAB">
        <w:rPr>
          <w:rFonts w:cstheme="minorHAnsi"/>
        </w:rPr>
        <w:t>g</w:t>
      </w:r>
      <w:r>
        <w:rPr>
          <w:rFonts w:cstheme="minorHAnsi"/>
        </w:rPr>
        <w:t>enerales</w:t>
      </w:r>
    </w:p>
    <w:p w:rsidR="00CF2E89" w:rsidRPr="00C05B9D" w:rsidRDefault="00CF2E89" w:rsidP="00CF2E89">
      <w:pPr>
        <w:pStyle w:val="Prrafodelista"/>
        <w:numPr>
          <w:ilvl w:val="0"/>
          <w:numId w:val="20"/>
        </w:numPr>
        <w:spacing w:line="240" w:lineRule="auto"/>
        <w:ind w:left="1080"/>
        <w:jc w:val="both"/>
        <w:rPr>
          <w:rFonts w:cstheme="minorHAnsi"/>
        </w:rPr>
      </w:pPr>
      <w:r>
        <w:rPr>
          <w:rFonts w:cstheme="minorHAnsi"/>
        </w:rPr>
        <w:t>Acuerdos</w:t>
      </w:r>
    </w:p>
    <w:p w:rsidR="00CF2E89" w:rsidRPr="00100C2E" w:rsidRDefault="00CF2E89" w:rsidP="00CF2E89">
      <w:pPr>
        <w:pStyle w:val="Prrafodelista"/>
        <w:numPr>
          <w:ilvl w:val="0"/>
          <w:numId w:val="20"/>
        </w:numPr>
        <w:spacing w:line="240" w:lineRule="auto"/>
        <w:ind w:left="1080"/>
        <w:jc w:val="both"/>
        <w:rPr>
          <w:rFonts w:cstheme="minorHAnsi"/>
        </w:rPr>
      </w:pPr>
      <w:r>
        <w:t xml:space="preserve">Clausura de la </w:t>
      </w:r>
      <w:r w:rsidR="00E16DAB">
        <w:t>s</w:t>
      </w:r>
      <w:r>
        <w:t>esión</w:t>
      </w:r>
    </w:p>
    <w:p w:rsidR="00B366A4" w:rsidRPr="00F10237" w:rsidRDefault="00B366A4" w:rsidP="00B366A4">
      <w:pPr>
        <w:spacing w:line="240" w:lineRule="auto"/>
        <w:contextualSpacing/>
      </w:pPr>
    </w:p>
    <w:p w:rsidR="00CF2E89" w:rsidRPr="00CF2E89" w:rsidRDefault="00CF2E89" w:rsidP="00CF2E89">
      <w:pPr>
        <w:pStyle w:val="Prrafodelista"/>
        <w:numPr>
          <w:ilvl w:val="0"/>
          <w:numId w:val="28"/>
        </w:numPr>
        <w:spacing w:line="240" w:lineRule="auto"/>
        <w:jc w:val="both"/>
        <w:rPr>
          <w:rFonts w:cstheme="minorHAnsi"/>
          <w:b/>
          <w:bCs/>
        </w:rPr>
      </w:pPr>
      <w:r w:rsidRPr="00CF2E89">
        <w:rPr>
          <w:rFonts w:cstheme="minorHAnsi"/>
          <w:b/>
          <w:bCs/>
        </w:rPr>
        <w:t xml:space="preserve">Lista de asistencia, declaratoria de </w:t>
      </w:r>
      <w:r w:rsidRPr="00CF2E89">
        <w:rPr>
          <w:rFonts w:cstheme="minorHAnsi"/>
          <w:b/>
          <w:bCs/>
          <w:i/>
        </w:rPr>
        <w:t>qu</w:t>
      </w:r>
      <w:r w:rsidR="00E16DAB">
        <w:rPr>
          <w:rFonts w:cstheme="minorHAnsi"/>
          <w:b/>
          <w:bCs/>
          <w:i/>
        </w:rPr>
        <w:t>ó</w:t>
      </w:r>
      <w:r w:rsidRPr="00CF2E89">
        <w:rPr>
          <w:rFonts w:cstheme="minorHAnsi"/>
          <w:b/>
          <w:bCs/>
          <w:i/>
        </w:rPr>
        <w:t>rum</w:t>
      </w:r>
      <w:r w:rsidRPr="00CF2E89">
        <w:rPr>
          <w:rFonts w:cstheme="minorHAnsi"/>
          <w:b/>
          <w:bCs/>
        </w:rPr>
        <w:t xml:space="preserve"> y apertura de la </w:t>
      </w:r>
      <w:r w:rsidR="00E16DAB">
        <w:rPr>
          <w:rFonts w:cstheme="minorHAnsi"/>
          <w:b/>
          <w:bCs/>
        </w:rPr>
        <w:t>s</w:t>
      </w:r>
      <w:r w:rsidRPr="00CF2E89">
        <w:rPr>
          <w:rFonts w:cstheme="minorHAnsi"/>
          <w:b/>
          <w:bCs/>
        </w:rPr>
        <w:t>esión</w:t>
      </w:r>
    </w:p>
    <w:p w:rsidR="009676F0" w:rsidRDefault="000405F3" w:rsidP="009676F0">
      <w:pPr>
        <w:contextualSpacing/>
        <w:jc w:val="both"/>
      </w:pPr>
      <w:r>
        <w:t>La Secretaria Técnica</w:t>
      </w:r>
      <w:r w:rsidR="00E16DAB">
        <w:t>,</w:t>
      </w:r>
      <w:r>
        <w:t xml:space="preserve"> </w:t>
      </w:r>
      <w:proofErr w:type="spellStart"/>
      <w:r>
        <w:t>Haimé</w:t>
      </w:r>
      <w:proofErr w:type="spellEnd"/>
      <w:r>
        <w:t xml:space="preserve"> Figuer</w:t>
      </w:r>
      <w:r w:rsidR="00D17701">
        <w:t>o</w:t>
      </w:r>
      <w:r>
        <w:t>a Neri</w:t>
      </w:r>
      <w:r w:rsidR="0084705E" w:rsidRPr="00F10237">
        <w:t>,</w:t>
      </w:r>
      <w:r w:rsidR="0084705E" w:rsidRPr="0037366E">
        <w:t xml:space="preserve"> </w:t>
      </w:r>
      <w:r w:rsidR="00CF2E89">
        <w:t>da</w:t>
      </w:r>
      <w:r w:rsidR="00B8302F" w:rsidRPr="0037366E">
        <w:t xml:space="preserve"> la bienvenida y agradec</w:t>
      </w:r>
      <w:r w:rsidR="00CF2E89">
        <w:t>e</w:t>
      </w:r>
      <w:r w:rsidR="00B46811" w:rsidRPr="0037366E">
        <w:t xml:space="preserve"> </w:t>
      </w:r>
      <w:r w:rsidR="00B8302F" w:rsidRPr="0037366E">
        <w:t>a los asistentes su presencia;</w:t>
      </w:r>
      <w:r w:rsidR="009F45C6">
        <w:t xml:space="preserve"> </w:t>
      </w:r>
      <w:r>
        <w:t>verific</w:t>
      </w:r>
      <w:r w:rsidR="00CF2E89">
        <w:t>a</w:t>
      </w:r>
      <w:r w:rsidR="00FE310A" w:rsidRPr="0037366E">
        <w:t xml:space="preserve"> la asistencia de</w:t>
      </w:r>
      <w:r w:rsidR="00CF2E89">
        <w:t xml:space="preserve"> </w:t>
      </w:r>
      <w:r w:rsidR="00E16DAB">
        <w:t>cuatro</w:t>
      </w:r>
      <w:r w:rsidR="00CF2E89">
        <w:t xml:space="preserve"> </w:t>
      </w:r>
      <w:r w:rsidR="009F45C6">
        <w:t>i</w:t>
      </w:r>
      <w:r w:rsidR="00FE310A" w:rsidRPr="0037366E">
        <w:t xml:space="preserve">ntegrantes </w:t>
      </w:r>
      <w:r>
        <w:t>de la Comisión Ejecutiva</w:t>
      </w:r>
      <w:r w:rsidR="008A556D">
        <w:t>,</w:t>
      </w:r>
      <w:r w:rsidR="009F45C6">
        <w:t xml:space="preserve"> </w:t>
      </w:r>
      <w:r w:rsidR="00CF2E89">
        <w:t>por lo</w:t>
      </w:r>
      <w:r w:rsidR="00B8302F" w:rsidRPr="0037366E">
        <w:t xml:space="preserve"> </w:t>
      </w:r>
      <w:r>
        <w:t>que exist</w:t>
      </w:r>
      <w:r w:rsidR="009F45C6">
        <w:t>e el</w:t>
      </w:r>
      <w:r w:rsidR="00685767">
        <w:t xml:space="preserve"> </w:t>
      </w:r>
      <w:r w:rsidR="00FE310A" w:rsidRPr="0037366E">
        <w:rPr>
          <w:i/>
        </w:rPr>
        <w:t>qu</w:t>
      </w:r>
      <w:r w:rsidR="008A556D">
        <w:rPr>
          <w:i/>
        </w:rPr>
        <w:t>ó</w:t>
      </w:r>
      <w:r w:rsidR="00FE310A" w:rsidRPr="0037366E">
        <w:rPr>
          <w:i/>
        </w:rPr>
        <w:t xml:space="preserve">rum </w:t>
      </w:r>
      <w:r w:rsidR="00FE310A" w:rsidRPr="0037366E">
        <w:t>necesar</w:t>
      </w:r>
      <w:r w:rsidR="001C289B">
        <w:t xml:space="preserve">io para dar inicio a la </w:t>
      </w:r>
      <w:r w:rsidR="008A556D">
        <w:t>s</w:t>
      </w:r>
      <w:r w:rsidR="00FE310A" w:rsidRPr="0037366E">
        <w:t>esión</w:t>
      </w:r>
      <w:r w:rsidR="008A556D">
        <w:t xml:space="preserve">. </w:t>
      </w:r>
      <w:proofErr w:type="gramStart"/>
      <w:r w:rsidR="008A556D">
        <w:t>A</w:t>
      </w:r>
      <w:r w:rsidR="009676F0">
        <w:t>demás</w:t>
      </w:r>
      <w:proofErr w:type="gramEnd"/>
      <w:r w:rsidR="009676F0">
        <w:t xml:space="preserve"> agradece la presencia de Freddy </w:t>
      </w:r>
      <w:proofErr w:type="spellStart"/>
      <w:r w:rsidR="009676F0">
        <w:t>Mariñez</w:t>
      </w:r>
      <w:proofErr w:type="spellEnd"/>
      <w:r w:rsidR="009676F0">
        <w:t xml:space="preserve"> Navarro, Presidente del Comité de Participación Social</w:t>
      </w:r>
      <w:r w:rsidR="008A556D">
        <w:t>;</w:t>
      </w:r>
      <w:r w:rsidR="009676F0">
        <w:t xml:space="preserve"> Augusto Chacón Benavides, Director de Jalisco Cómo Vamos y Octavio Chávez </w:t>
      </w:r>
      <w:proofErr w:type="spellStart"/>
      <w:r w:rsidR="009676F0">
        <w:t>Alzaga</w:t>
      </w:r>
      <w:proofErr w:type="spellEnd"/>
      <w:r w:rsidR="009676F0">
        <w:t xml:space="preserve">, Director </w:t>
      </w:r>
      <w:r w:rsidR="008A556D">
        <w:t xml:space="preserve">de </w:t>
      </w:r>
      <w:r w:rsidR="009676F0">
        <w:t>ICMA-México/Latinoamérica.</w:t>
      </w:r>
    </w:p>
    <w:p w:rsidR="0037366E" w:rsidRPr="0037366E" w:rsidRDefault="0037366E" w:rsidP="009676F0">
      <w:pPr>
        <w:contextualSpacing/>
      </w:pPr>
    </w:p>
    <w:p w:rsidR="00CF2E89" w:rsidRPr="00CF2E89" w:rsidRDefault="00CF2E89" w:rsidP="00CF2E89">
      <w:pPr>
        <w:pStyle w:val="Prrafodelista"/>
        <w:numPr>
          <w:ilvl w:val="0"/>
          <w:numId w:val="28"/>
        </w:numPr>
        <w:spacing w:line="240" w:lineRule="auto"/>
        <w:jc w:val="both"/>
        <w:rPr>
          <w:rFonts w:cstheme="minorHAnsi"/>
          <w:b/>
          <w:bCs/>
        </w:rPr>
      </w:pPr>
      <w:r w:rsidRPr="00CF2E89">
        <w:rPr>
          <w:rFonts w:cstheme="minorHAnsi"/>
          <w:b/>
          <w:bCs/>
        </w:rPr>
        <w:t>Lectura y</w:t>
      </w:r>
      <w:r w:rsidR="008A556D">
        <w:rPr>
          <w:rFonts w:cstheme="minorHAnsi"/>
          <w:b/>
          <w:bCs/>
        </w:rPr>
        <w:t>,</w:t>
      </w:r>
      <w:r w:rsidRPr="00CF2E89">
        <w:rPr>
          <w:rFonts w:cstheme="minorHAnsi"/>
          <w:b/>
          <w:bCs/>
        </w:rPr>
        <w:t xml:space="preserve"> en su caso, aprobación del Orden del </w:t>
      </w:r>
      <w:r w:rsidR="008A556D">
        <w:rPr>
          <w:rFonts w:cstheme="minorHAnsi"/>
          <w:b/>
          <w:bCs/>
        </w:rPr>
        <w:t>d</w:t>
      </w:r>
      <w:r w:rsidRPr="00CF2E89">
        <w:rPr>
          <w:rFonts w:cstheme="minorHAnsi"/>
          <w:b/>
          <w:bCs/>
        </w:rPr>
        <w:t>ía</w:t>
      </w:r>
    </w:p>
    <w:p w:rsidR="008314EA" w:rsidRPr="0037366E" w:rsidRDefault="00D17701" w:rsidP="0084705E">
      <w:pPr>
        <w:spacing w:line="240" w:lineRule="auto"/>
        <w:contextualSpacing/>
        <w:jc w:val="both"/>
      </w:pPr>
      <w:r>
        <w:t xml:space="preserve">La Secretaria </w:t>
      </w:r>
      <w:r w:rsidR="009676F0">
        <w:t>Técnica</w:t>
      </w:r>
      <w:r>
        <w:t xml:space="preserve"> </w:t>
      </w:r>
      <w:r w:rsidR="009676F0">
        <w:t xml:space="preserve">da lectura al Orden del </w:t>
      </w:r>
      <w:r w:rsidR="008A556D">
        <w:t>d</w:t>
      </w:r>
      <w:r w:rsidR="009676F0">
        <w:t>ía, tras lo cual lo somete a votación y es aprobad</w:t>
      </w:r>
      <w:r w:rsidR="008A556D">
        <w:t>o</w:t>
      </w:r>
      <w:r w:rsidR="009676F0">
        <w:t xml:space="preserve"> por los integrantes de la Comisión Ejecutiva. </w:t>
      </w:r>
    </w:p>
    <w:p w:rsidR="003B47F7" w:rsidRPr="0037366E" w:rsidRDefault="00336C02" w:rsidP="00BE6F68">
      <w:pPr>
        <w:spacing w:line="240" w:lineRule="auto"/>
        <w:contextualSpacing/>
        <w:jc w:val="both"/>
      </w:pPr>
      <w:r w:rsidRPr="0037366E">
        <w:t xml:space="preserve"> </w:t>
      </w:r>
    </w:p>
    <w:p w:rsidR="00CF2E89" w:rsidRPr="00CF2E89" w:rsidRDefault="00CF2E89" w:rsidP="00CF2E89">
      <w:pPr>
        <w:pStyle w:val="Prrafodelista"/>
        <w:numPr>
          <w:ilvl w:val="0"/>
          <w:numId w:val="28"/>
        </w:numPr>
        <w:spacing w:line="240" w:lineRule="auto"/>
        <w:jc w:val="both"/>
        <w:rPr>
          <w:rFonts w:cstheme="minorHAnsi"/>
          <w:b/>
          <w:bCs/>
        </w:rPr>
      </w:pPr>
      <w:r w:rsidRPr="00CF2E89">
        <w:rPr>
          <w:rFonts w:cstheme="minorHAnsi"/>
          <w:b/>
          <w:bCs/>
        </w:rPr>
        <w:lastRenderedPageBreak/>
        <w:t>Lectura y</w:t>
      </w:r>
      <w:r w:rsidR="003B76B0">
        <w:rPr>
          <w:rFonts w:cstheme="minorHAnsi"/>
          <w:b/>
          <w:bCs/>
        </w:rPr>
        <w:t>,</w:t>
      </w:r>
      <w:r w:rsidRPr="00CF2E89">
        <w:rPr>
          <w:rFonts w:cstheme="minorHAnsi"/>
          <w:b/>
          <w:bCs/>
        </w:rPr>
        <w:t xml:space="preserve"> en su caso, aprobación y firma del Acta de la </w:t>
      </w:r>
      <w:r w:rsidR="003B76B0">
        <w:rPr>
          <w:rFonts w:cstheme="minorHAnsi"/>
          <w:b/>
          <w:bCs/>
        </w:rPr>
        <w:t>s</w:t>
      </w:r>
      <w:r w:rsidRPr="00CF2E89">
        <w:rPr>
          <w:rFonts w:cstheme="minorHAnsi"/>
          <w:b/>
          <w:bCs/>
        </w:rPr>
        <w:t>esión celebrada el 12 de febrero de 2019</w:t>
      </w:r>
    </w:p>
    <w:p w:rsidR="009B4492" w:rsidRDefault="00D17701" w:rsidP="004A4C56">
      <w:pPr>
        <w:spacing w:line="240" w:lineRule="auto"/>
        <w:contextualSpacing/>
        <w:jc w:val="both"/>
      </w:pPr>
      <w:r>
        <w:t xml:space="preserve">La Secretaria </w:t>
      </w:r>
      <w:r w:rsidR="009676F0">
        <w:t>Técnica</w:t>
      </w:r>
      <w:r>
        <w:t xml:space="preserve"> </w:t>
      </w:r>
      <w:r w:rsidR="009676F0">
        <w:t xml:space="preserve">comenta que es necesario realizar la sistematización de las </w:t>
      </w:r>
      <w:r w:rsidR="003B76B0">
        <w:t>a</w:t>
      </w:r>
      <w:r w:rsidR="009676F0">
        <w:t xml:space="preserve">ctas de esta </w:t>
      </w:r>
      <w:r w:rsidR="003B76B0">
        <w:t>c</w:t>
      </w:r>
      <w:r w:rsidR="009676F0">
        <w:t xml:space="preserve">omisión, como se hace para el Órgano de Gobierno y el Comité Coordinador, </w:t>
      </w:r>
      <w:r w:rsidR="00895323">
        <w:t xml:space="preserve">por lo que somete a consideración que se realice el envío vía correo electrónico del </w:t>
      </w:r>
      <w:r w:rsidR="003B76B0">
        <w:t>a</w:t>
      </w:r>
      <w:r w:rsidR="00895323">
        <w:t xml:space="preserve">cta en correspondiente, para que se </w:t>
      </w:r>
      <w:r w:rsidR="003B76B0">
        <w:t>hagan</w:t>
      </w:r>
      <w:r w:rsidR="00895323">
        <w:t xml:space="preserve"> las modificaciones u observaciones y se recabe la firma correspondiente. Todos los integrantes de la Comisión Ejecutiva se </w:t>
      </w:r>
      <w:r w:rsidR="003B76B0">
        <w:t>manifiestan</w:t>
      </w:r>
      <w:r w:rsidR="00895323">
        <w:t xml:space="preserve"> de acuerdo.</w:t>
      </w:r>
    </w:p>
    <w:p w:rsidR="00D17701" w:rsidRPr="0037366E" w:rsidRDefault="00D17701" w:rsidP="004A4C56">
      <w:pPr>
        <w:spacing w:line="240" w:lineRule="auto"/>
        <w:contextualSpacing/>
        <w:jc w:val="both"/>
      </w:pPr>
    </w:p>
    <w:p w:rsidR="00CF2E89" w:rsidRDefault="00CF2E89" w:rsidP="00CF2E89">
      <w:pPr>
        <w:pStyle w:val="Prrafodelista"/>
        <w:numPr>
          <w:ilvl w:val="0"/>
          <w:numId w:val="28"/>
        </w:numPr>
        <w:spacing w:line="240" w:lineRule="auto"/>
        <w:jc w:val="both"/>
        <w:rPr>
          <w:rFonts w:cstheme="minorHAnsi"/>
          <w:b/>
          <w:bCs/>
        </w:rPr>
      </w:pPr>
      <w:r w:rsidRPr="00CF2E89">
        <w:rPr>
          <w:rFonts w:cstheme="minorHAnsi"/>
          <w:b/>
          <w:bCs/>
        </w:rPr>
        <w:t xml:space="preserve">Seguimiento de </w:t>
      </w:r>
      <w:r w:rsidR="00AA153D">
        <w:rPr>
          <w:rFonts w:cstheme="minorHAnsi"/>
          <w:b/>
          <w:bCs/>
        </w:rPr>
        <w:t>a</w:t>
      </w:r>
      <w:r w:rsidRPr="00CF2E89">
        <w:rPr>
          <w:rFonts w:cstheme="minorHAnsi"/>
          <w:b/>
          <w:bCs/>
        </w:rPr>
        <w:t>cuerdos</w:t>
      </w:r>
    </w:p>
    <w:p w:rsidR="00895323" w:rsidRDefault="00895323" w:rsidP="00895323">
      <w:pPr>
        <w:pStyle w:val="Prrafodelista"/>
        <w:spacing w:line="240" w:lineRule="auto"/>
        <w:jc w:val="both"/>
        <w:rPr>
          <w:rFonts w:cstheme="minorHAnsi"/>
          <w:b/>
          <w:bCs/>
        </w:rPr>
      </w:pPr>
    </w:p>
    <w:p w:rsidR="00895323" w:rsidRPr="00895323" w:rsidRDefault="00895323" w:rsidP="00895323">
      <w:pPr>
        <w:pStyle w:val="Prrafodelista"/>
        <w:spacing w:line="240" w:lineRule="auto"/>
        <w:ind w:left="0"/>
        <w:jc w:val="both"/>
        <w:rPr>
          <w:rFonts w:cstheme="minorHAnsi"/>
        </w:rPr>
      </w:pPr>
      <w:r>
        <w:rPr>
          <w:rFonts w:cstheme="minorHAnsi"/>
        </w:rPr>
        <w:t xml:space="preserve">La Secretaria Técnica da lectura a los </w:t>
      </w:r>
      <w:r w:rsidR="0059003E">
        <w:rPr>
          <w:rFonts w:cstheme="minorHAnsi"/>
        </w:rPr>
        <w:t>a</w:t>
      </w:r>
      <w:r>
        <w:rPr>
          <w:rFonts w:cstheme="minorHAnsi"/>
        </w:rPr>
        <w:t xml:space="preserve">cuerdos que se encuentran en proceso: </w:t>
      </w:r>
    </w:p>
    <w:tbl>
      <w:tblPr>
        <w:tblStyle w:val="Tablaconcuadrcula"/>
        <w:tblW w:w="0" w:type="auto"/>
        <w:tblLook w:val="04A0" w:firstRow="1" w:lastRow="0" w:firstColumn="1" w:lastColumn="0" w:noHBand="0" w:noVBand="1"/>
      </w:tblPr>
      <w:tblGrid>
        <w:gridCol w:w="1927"/>
        <w:gridCol w:w="3308"/>
        <w:gridCol w:w="3876"/>
      </w:tblGrid>
      <w:tr w:rsidR="00895323" w:rsidRPr="00895323" w:rsidTr="00547F0A">
        <w:tc>
          <w:tcPr>
            <w:tcW w:w="2405" w:type="dxa"/>
            <w:shd w:val="clear" w:color="auto" w:fill="9CC2E5" w:themeFill="accent1" w:themeFillTint="99"/>
          </w:tcPr>
          <w:p w:rsidR="00895323" w:rsidRPr="00895323" w:rsidRDefault="00895323" w:rsidP="00547F0A">
            <w:pPr>
              <w:contextualSpacing/>
              <w:jc w:val="center"/>
              <w:rPr>
                <w:sz w:val="20"/>
                <w:szCs w:val="20"/>
              </w:rPr>
            </w:pPr>
            <w:r w:rsidRPr="00895323">
              <w:rPr>
                <w:sz w:val="20"/>
                <w:szCs w:val="20"/>
              </w:rPr>
              <w:t xml:space="preserve">Número y fecha </w:t>
            </w:r>
          </w:p>
        </w:tc>
        <w:tc>
          <w:tcPr>
            <w:tcW w:w="5528" w:type="dxa"/>
            <w:shd w:val="clear" w:color="auto" w:fill="9CC2E5" w:themeFill="accent1" w:themeFillTint="99"/>
          </w:tcPr>
          <w:p w:rsidR="00895323" w:rsidRPr="00895323" w:rsidRDefault="00895323" w:rsidP="00547F0A">
            <w:pPr>
              <w:contextualSpacing/>
              <w:jc w:val="center"/>
              <w:rPr>
                <w:sz w:val="20"/>
                <w:szCs w:val="20"/>
              </w:rPr>
            </w:pPr>
            <w:r w:rsidRPr="00895323">
              <w:rPr>
                <w:sz w:val="20"/>
                <w:szCs w:val="20"/>
              </w:rPr>
              <w:t>Asunto</w:t>
            </w:r>
          </w:p>
        </w:tc>
        <w:tc>
          <w:tcPr>
            <w:tcW w:w="5061" w:type="dxa"/>
            <w:shd w:val="clear" w:color="auto" w:fill="9CC2E5" w:themeFill="accent1" w:themeFillTint="99"/>
          </w:tcPr>
          <w:p w:rsidR="00895323" w:rsidRPr="00895323" w:rsidRDefault="00895323" w:rsidP="0059003E">
            <w:pPr>
              <w:contextualSpacing/>
              <w:jc w:val="center"/>
              <w:rPr>
                <w:sz w:val="20"/>
                <w:szCs w:val="20"/>
              </w:rPr>
            </w:pPr>
            <w:r w:rsidRPr="00895323">
              <w:rPr>
                <w:sz w:val="20"/>
                <w:szCs w:val="20"/>
              </w:rPr>
              <w:t>Estado</w:t>
            </w:r>
          </w:p>
        </w:tc>
      </w:tr>
      <w:tr w:rsidR="00895323" w:rsidRPr="00895323" w:rsidTr="00547F0A">
        <w:trPr>
          <w:trHeight w:val="473"/>
        </w:trPr>
        <w:tc>
          <w:tcPr>
            <w:tcW w:w="2405" w:type="dxa"/>
          </w:tcPr>
          <w:p w:rsidR="00895323" w:rsidRPr="00895323" w:rsidRDefault="00895323" w:rsidP="00547F0A">
            <w:pPr>
              <w:contextualSpacing/>
              <w:rPr>
                <w:sz w:val="20"/>
                <w:szCs w:val="20"/>
              </w:rPr>
            </w:pPr>
            <w:r w:rsidRPr="00895323">
              <w:rPr>
                <w:sz w:val="20"/>
                <w:szCs w:val="20"/>
              </w:rPr>
              <w:t>A.CE.2018.3, de 16.08.2018</w:t>
            </w:r>
          </w:p>
        </w:tc>
        <w:tc>
          <w:tcPr>
            <w:tcW w:w="5528" w:type="dxa"/>
          </w:tcPr>
          <w:p w:rsidR="00895323" w:rsidRPr="00895323" w:rsidRDefault="00895323" w:rsidP="00547F0A">
            <w:pPr>
              <w:contextualSpacing/>
              <w:rPr>
                <w:sz w:val="20"/>
                <w:szCs w:val="20"/>
              </w:rPr>
            </w:pPr>
            <w:r w:rsidRPr="00895323">
              <w:rPr>
                <w:sz w:val="20"/>
                <w:szCs w:val="20"/>
              </w:rPr>
              <w:t>Análisis de las propuestas de la Contraloría del Estado en materia de OIC y mecanismos de prevención, control e instrumentos de rendición de cuentas.</w:t>
            </w:r>
          </w:p>
        </w:tc>
        <w:tc>
          <w:tcPr>
            <w:tcW w:w="5061" w:type="dxa"/>
          </w:tcPr>
          <w:p w:rsidR="00895323" w:rsidRPr="00895323" w:rsidRDefault="00895323" w:rsidP="00547F0A">
            <w:pPr>
              <w:contextualSpacing/>
              <w:jc w:val="both"/>
              <w:rPr>
                <w:sz w:val="20"/>
                <w:szCs w:val="20"/>
              </w:rPr>
            </w:pPr>
            <w:r w:rsidRPr="00895323">
              <w:rPr>
                <w:sz w:val="20"/>
                <w:szCs w:val="20"/>
                <w:highlight w:val="yellow"/>
              </w:rPr>
              <w:t>En Proceso</w:t>
            </w:r>
            <w:r w:rsidRPr="00895323">
              <w:rPr>
                <w:sz w:val="20"/>
                <w:szCs w:val="20"/>
              </w:rPr>
              <w:t>:</w:t>
            </w:r>
          </w:p>
          <w:p w:rsidR="00895323" w:rsidRPr="0059003E" w:rsidRDefault="00895323" w:rsidP="0059003E">
            <w:pPr>
              <w:pStyle w:val="Prrafodelist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color w:val="000000"/>
                <w:sz w:val="20"/>
                <w:szCs w:val="20"/>
              </w:rPr>
            </w:pPr>
            <w:r w:rsidRPr="00895323">
              <w:rPr>
                <w:sz w:val="20"/>
                <w:szCs w:val="20"/>
              </w:rPr>
              <w:t xml:space="preserve">El 6 de febrero se </w:t>
            </w:r>
            <w:r w:rsidR="0059003E">
              <w:rPr>
                <w:sz w:val="20"/>
                <w:szCs w:val="20"/>
              </w:rPr>
              <w:t>realizó</w:t>
            </w:r>
            <w:r w:rsidRPr="00895323">
              <w:rPr>
                <w:sz w:val="20"/>
                <w:szCs w:val="20"/>
              </w:rPr>
              <w:t xml:space="preserve"> una reunión de trabajo con personal de la Contraloría del Estado y El Colegio de Jalisco para la revisión del proyecto de el “Código de Ética y Reglas de Integridad de la Administración Pública de Jalisco”. </w:t>
            </w:r>
          </w:p>
          <w:p w:rsidR="00895323" w:rsidRPr="0059003E" w:rsidRDefault="00895323" w:rsidP="0059003E">
            <w:pPr>
              <w:pStyle w:val="Prrafodelist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sz w:val="20"/>
                <w:szCs w:val="20"/>
              </w:rPr>
            </w:pPr>
            <w:r w:rsidRPr="00895323">
              <w:rPr>
                <w:sz w:val="20"/>
                <w:szCs w:val="20"/>
              </w:rPr>
              <w:t>El 28 de marzo, se llevó a cabo una reunión de trabajo para establecer una ruta critica sobre los “Códigos de Ética” con Augusto Chacón</w:t>
            </w:r>
            <w:r w:rsidR="0059003E">
              <w:rPr>
                <w:sz w:val="20"/>
                <w:szCs w:val="20"/>
              </w:rPr>
              <w:t>,</w:t>
            </w:r>
            <w:r w:rsidRPr="00895323">
              <w:rPr>
                <w:sz w:val="20"/>
                <w:szCs w:val="20"/>
              </w:rPr>
              <w:t xml:space="preserve"> de Jalisco Cómo Vamos</w:t>
            </w:r>
            <w:r w:rsidR="0059003E">
              <w:rPr>
                <w:sz w:val="20"/>
                <w:szCs w:val="20"/>
              </w:rPr>
              <w:t>,</w:t>
            </w:r>
            <w:r w:rsidRPr="00895323">
              <w:rPr>
                <w:sz w:val="20"/>
                <w:szCs w:val="20"/>
              </w:rPr>
              <w:t xml:space="preserve"> y personal de la Contraloría del Estado.</w:t>
            </w:r>
          </w:p>
        </w:tc>
      </w:tr>
      <w:tr w:rsidR="00895323" w:rsidRPr="00895323" w:rsidTr="00547F0A">
        <w:trPr>
          <w:trHeight w:val="473"/>
        </w:trPr>
        <w:tc>
          <w:tcPr>
            <w:tcW w:w="2405" w:type="dxa"/>
          </w:tcPr>
          <w:p w:rsidR="00895323" w:rsidRPr="00895323" w:rsidRDefault="00895323" w:rsidP="00547F0A">
            <w:pPr>
              <w:contextualSpacing/>
              <w:rPr>
                <w:sz w:val="20"/>
                <w:szCs w:val="20"/>
              </w:rPr>
            </w:pPr>
            <w:r w:rsidRPr="00895323">
              <w:rPr>
                <w:sz w:val="20"/>
                <w:szCs w:val="20"/>
              </w:rPr>
              <w:t>A.CE.2019.1, de 12.02.2019</w:t>
            </w:r>
          </w:p>
        </w:tc>
        <w:tc>
          <w:tcPr>
            <w:tcW w:w="5528" w:type="dxa"/>
          </w:tcPr>
          <w:p w:rsidR="00895323" w:rsidRPr="00895323" w:rsidRDefault="00895323" w:rsidP="00547F0A">
            <w:pPr>
              <w:contextualSpacing/>
              <w:jc w:val="both"/>
              <w:rPr>
                <w:sz w:val="20"/>
                <w:szCs w:val="20"/>
              </w:rPr>
            </w:pPr>
            <w:r w:rsidRPr="00895323">
              <w:rPr>
                <w:sz w:val="20"/>
                <w:szCs w:val="20"/>
              </w:rPr>
              <w:t xml:space="preserve">Aprobación del calendario de las </w:t>
            </w:r>
            <w:r w:rsidR="0059003E">
              <w:rPr>
                <w:sz w:val="20"/>
                <w:szCs w:val="20"/>
              </w:rPr>
              <w:t>s</w:t>
            </w:r>
            <w:r w:rsidRPr="00895323">
              <w:rPr>
                <w:sz w:val="20"/>
                <w:szCs w:val="20"/>
              </w:rPr>
              <w:t xml:space="preserve">esiones </w:t>
            </w:r>
            <w:r w:rsidR="0059003E">
              <w:rPr>
                <w:sz w:val="20"/>
                <w:szCs w:val="20"/>
              </w:rPr>
              <w:t>o</w:t>
            </w:r>
            <w:r w:rsidRPr="00895323">
              <w:rPr>
                <w:sz w:val="20"/>
                <w:szCs w:val="20"/>
              </w:rPr>
              <w:t>rdinarias de la Comisión Ejecutiva del 2019.</w:t>
            </w:r>
          </w:p>
        </w:tc>
        <w:tc>
          <w:tcPr>
            <w:tcW w:w="5061" w:type="dxa"/>
          </w:tcPr>
          <w:p w:rsidR="00895323" w:rsidRPr="00895323" w:rsidRDefault="00895323" w:rsidP="00547F0A">
            <w:pPr>
              <w:contextualSpacing/>
              <w:jc w:val="both"/>
              <w:rPr>
                <w:sz w:val="20"/>
                <w:szCs w:val="20"/>
              </w:rPr>
            </w:pPr>
            <w:r w:rsidRPr="00895323">
              <w:rPr>
                <w:sz w:val="20"/>
                <w:szCs w:val="20"/>
              </w:rPr>
              <w:t>Concluido</w:t>
            </w:r>
          </w:p>
        </w:tc>
      </w:tr>
      <w:tr w:rsidR="00895323" w:rsidRPr="00895323" w:rsidTr="00547F0A">
        <w:tc>
          <w:tcPr>
            <w:tcW w:w="2405" w:type="dxa"/>
          </w:tcPr>
          <w:p w:rsidR="00895323" w:rsidRPr="00895323" w:rsidRDefault="00895323" w:rsidP="00547F0A">
            <w:pPr>
              <w:contextualSpacing/>
              <w:rPr>
                <w:sz w:val="20"/>
                <w:szCs w:val="20"/>
              </w:rPr>
            </w:pPr>
            <w:r w:rsidRPr="00895323">
              <w:rPr>
                <w:sz w:val="20"/>
                <w:szCs w:val="20"/>
              </w:rPr>
              <w:t>A.CE.2019.2, de 12.02.2019</w:t>
            </w:r>
          </w:p>
        </w:tc>
        <w:tc>
          <w:tcPr>
            <w:tcW w:w="5528" w:type="dxa"/>
          </w:tcPr>
          <w:p w:rsidR="00895323" w:rsidRPr="00895323" w:rsidRDefault="00895323" w:rsidP="00547F0A">
            <w:pPr>
              <w:rPr>
                <w:sz w:val="20"/>
                <w:szCs w:val="20"/>
              </w:rPr>
            </w:pPr>
            <w:r w:rsidRPr="00895323">
              <w:rPr>
                <w:sz w:val="20"/>
                <w:szCs w:val="20"/>
              </w:rPr>
              <w:t xml:space="preserve">Elaboración del Programa de </w:t>
            </w:r>
            <w:r w:rsidR="0059003E">
              <w:rPr>
                <w:sz w:val="20"/>
                <w:szCs w:val="20"/>
              </w:rPr>
              <w:t>t</w:t>
            </w:r>
            <w:r w:rsidRPr="00895323">
              <w:rPr>
                <w:sz w:val="20"/>
                <w:szCs w:val="20"/>
              </w:rPr>
              <w:t>rabajo 2019 de la Comisión Ejecutiva.</w:t>
            </w:r>
          </w:p>
        </w:tc>
        <w:tc>
          <w:tcPr>
            <w:tcW w:w="5061" w:type="dxa"/>
          </w:tcPr>
          <w:p w:rsidR="00895323" w:rsidRPr="00895323" w:rsidRDefault="00895323" w:rsidP="00547F0A">
            <w:pPr>
              <w:contextualSpacing/>
              <w:jc w:val="both"/>
              <w:rPr>
                <w:sz w:val="20"/>
                <w:szCs w:val="20"/>
                <w:highlight w:val="yellow"/>
              </w:rPr>
            </w:pPr>
            <w:r w:rsidRPr="00895323">
              <w:rPr>
                <w:sz w:val="20"/>
                <w:szCs w:val="20"/>
                <w:highlight w:val="yellow"/>
              </w:rPr>
              <w:t>En Proceso:</w:t>
            </w:r>
          </w:p>
          <w:p w:rsidR="00895323" w:rsidRPr="00895323" w:rsidRDefault="00895323" w:rsidP="00895323">
            <w:pPr>
              <w:pStyle w:val="Prrafodelista"/>
              <w:numPr>
                <w:ilvl w:val="0"/>
                <w:numId w:val="34"/>
              </w:numPr>
              <w:jc w:val="both"/>
              <w:rPr>
                <w:sz w:val="20"/>
                <w:szCs w:val="20"/>
              </w:rPr>
            </w:pPr>
            <w:r w:rsidRPr="00895323">
              <w:rPr>
                <w:sz w:val="20"/>
                <w:szCs w:val="20"/>
              </w:rPr>
              <w:t xml:space="preserve">El 14 de febrero se solicitó que las instituciones que integran el Comité Coordinador dieran respuesta al cuestionario “Programa de </w:t>
            </w:r>
            <w:r w:rsidR="0059003E">
              <w:rPr>
                <w:sz w:val="20"/>
                <w:szCs w:val="20"/>
              </w:rPr>
              <w:t>t</w:t>
            </w:r>
            <w:r w:rsidRPr="00895323">
              <w:rPr>
                <w:sz w:val="20"/>
                <w:szCs w:val="20"/>
              </w:rPr>
              <w:t xml:space="preserve">rabajo 2019 de la Comisión Ejecutiva”. </w:t>
            </w:r>
          </w:p>
          <w:p w:rsidR="00895323" w:rsidRPr="0059003E" w:rsidRDefault="00895323" w:rsidP="0059003E">
            <w:pPr>
              <w:pStyle w:val="Prrafodelista"/>
              <w:ind w:left="920"/>
              <w:jc w:val="both"/>
              <w:rPr>
                <w:sz w:val="20"/>
                <w:szCs w:val="20"/>
              </w:rPr>
            </w:pPr>
            <w:r w:rsidRPr="00895323">
              <w:rPr>
                <w:sz w:val="20"/>
                <w:szCs w:val="20"/>
              </w:rPr>
              <w:t xml:space="preserve">Se recibieron las respuestas del CPS, Fiscalía Especializada en </w:t>
            </w:r>
            <w:r w:rsidRPr="00895323">
              <w:rPr>
                <w:sz w:val="20"/>
                <w:szCs w:val="20"/>
              </w:rPr>
              <w:lastRenderedPageBreak/>
              <w:t>Combate a la Corrupción e ITEI (14-22 de febrero)</w:t>
            </w:r>
          </w:p>
          <w:p w:rsidR="00895323" w:rsidRPr="0059003E" w:rsidRDefault="00895323" w:rsidP="0059003E">
            <w:pPr>
              <w:pStyle w:val="Prrafodelista"/>
              <w:numPr>
                <w:ilvl w:val="0"/>
                <w:numId w:val="34"/>
              </w:numPr>
              <w:jc w:val="both"/>
              <w:rPr>
                <w:sz w:val="20"/>
                <w:szCs w:val="20"/>
              </w:rPr>
            </w:pPr>
            <w:r w:rsidRPr="00895323">
              <w:rPr>
                <w:sz w:val="20"/>
                <w:szCs w:val="20"/>
              </w:rPr>
              <w:t>El 7 y 12 de marzo la Secretaría Ejecutiva organizó la asistencia del personal de las instituciones integrantes del CC a las videoconferencias impartidas por la SESNA</w:t>
            </w:r>
            <w:r w:rsidR="0059003E">
              <w:rPr>
                <w:sz w:val="20"/>
                <w:szCs w:val="20"/>
              </w:rPr>
              <w:t xml:space="preserve"> sobre</w:t>
            </w:r>
            <w:r w:rsidRPr="00895323">
              <w:rPr>
                <w:sz w:val="20"/>
                <w:szCs w:val="20"/>
              </w:rPr>
              <w:t xml:space="preserve"> “Política Nacional Anticorrupción” y “Guía de Implementación de la Política Nacional Anticorrupción”. </w:t>
            </w:r>
          </w:p>
          <w:p w:rsidR="00895323" w:rsidRPr="00895323" w:rsidRDefault="00895323" w:rsidP="00895323">
            <w:pPr>
              <w:pStyle w:val="Prrafodelista"/>
              <w:numPr>
                <w:ilvl w:val="0"/>
                <w:numId w:val="34"/>
              </w:numPr>
              <w:jc w:val="both"/>
              <w:rPr>
                <w:sz w:val="20"/>
                <w:szCs w:val="20"/>
              </w:rPr>
            </w:pPr>
            <w:r w:rsidRPr="00895323">
              <w:rPr>
                <w:sz w:val="20"/>
                <w:szCs w:val="20"/>
              </w:rPr>
              <w:t>Se organiz</w:t>
            </w:r>
            <w:r w:rsidR="0059003E">
              <w:rPr>
                <w:sz w:val="20"/>
                <w:szCs w:val="20"/>
              </w:rPr>
              <w:t xml:space="preserve">a para </w:t>
            </w:r>
            <w:r w:rsidR="0059003E" w:rsidRPr="00895323">
              <w:rPr>
                <w:bCs/>
                <w:sz w:val="20"/>
                <w:szCs w:val="20"/>
              </w:rPr>
              <w:t>el 2 de mayo</w:t>
            </w:r>
            <w:r w:rsidRPr="00895323">
              <w:rPr>
                <w:sz w:val="20"/>
                <w:szCs w:val="20"/>
              </w:rPr>
              <w:t xml:space="preserve"> la presentación por parte de la SESNA, de la </w:t>
            </w:r>
            <w:r w:rsidRPr="00895323">
              <w:rPr>
                <w:bCs/>
                <w:sz w:val="20"/>
                <w:szCs w:val="20"/>
              </w:rPr>
              <w:t xml:space="preserve">“Guía del Diseño de las Políticas Estatales Anticorrupción”. </w:t>
            </w:r>
          </w:p>
        </w:tc>
      </w:tr>
    </w:tbl>
    <w:p w:rsidR="00CF6964" w:rsidRDefault="00CF6964" w:rsidP="001C43FE">
      <w:pPr>
        <w:spacing w:line="240" w:lineRule="auto"/>
        <w:contextualSpacing/>
        <w:jc w:val="both"/>
      </w:pPr>
    </w:p>
    <w:p w:rsidR="00895323" w:rsidRDefault="00895323" w:rsidP="001C43FE">
      <w:pPr>
        <w:spacing w:line="240" w:lineRule="auto"/>
        <w:contextualSpacing/>
        <w:jc w:val="both"/>
        <w:rPr>
          <w:sz w:val="21"/>
          <w:szCs w:val="21"/>
        </w:rPr>
      </w:pPr>
      <w:r w:rsidRPr="00ED36FA">
        <w:t xml:space="preserve">La Secretaria Técnica </w:t>
      </w:r>
      <w:r w:rsidR="00ED36FA" w:rsidRPr="00ED36FA">
        <w:t>menciona</w:t>
      </w:r>
      <w:r w:rsidRPr="00ED36FA">
        <w:t xml:space="preserve"> en relación</w:t>
      </w:r>
      <w:r w:rsidR="00ED36FA" w:rsidRPr="00ED36FA">
        <w:t xml:space="preserve"> </w:t>
      </w:r>
      <w:r w:rsidRPr="00ED36FA">
        <w:t xml:space="preserve">al Acuerdo </w:t>
      </w:r>
      <w:r w:rsidRPr="00ED36FA">
        <w:rPr>
          <w:b/>
          <w:bCs/>
          <w:sz w:val="21"/>
          <w:szCs w:val="21"/>
        </w:rPr>
        <w:t>A.CE.2019.2</w:t>
      </w:r>
      <w:r w:rsidRPr="00ED36FA">
        <w:rPr>
          <w:sz w:val="21"/>
          <w:szCs w:val="21"/>
        </w:rPr>
        <w:t xml:space="preserve">, como funcionan jurídicamente los </w:t>
      </w:r>
      <w:r w:rsidR="00ED36FA" w:rsidRPr="00ED36FA">
        <w:rPr>
          <w:sz w:val="21"/>
          <w:szCs w:val="21"/>
        </w:rPr>
        <w:t>p</w:t>
      </w:r>
      <w:r w:rsidRPr="00ED36FA">
        <w:rPr>
          <w:sz w:val="21"/>
          <w:szCs w:val="21"/>
        </w:rPr>
        <w:t xml:space="preserve">rogramas de </w:t>
      </w:r>
      <w:r w:rsidR="0059003E" w:rsidRPr="00ED36FA">
        <w:rPr>
          <w:sz w:val="21"/>
          <w:szCs w:val="21"/>
        </w:rPr>
        <w:t>t</w:t>
      </w:r>
      <w:r w:rsidRPr="00ED36FA">
        <w:rPr>
          <w:sz w:val="21"/>
          <w:szCs w:val="21"/>
        </w:rPr>
        <w:t xml:space="preserve">rabajo, menciona </w:t>
      </w:r>
      <w:r w:rsidR="00ED36FA" w:rsidRPr="00ED36FA">
        <w:rPr>
          <w:sz w:val="21"/>
          <w:szCs w:val="21"/>
        </w:rPr>
        <w:t xml:space="preserve">también, </w:t>
      </w:r>
      <w:proofErr w:type="gramStart"/>
      <w:r w:rsidRPr="00ED36FA">
        <w:rPr>
          <w:sz w:val="21"/>
          <w:szCs w:val="21"/>
        </w:rPr>
        <w:t>que</w:t>
      </w:r>
      <w:proofErr w:type="gramEnd"/>
      <w:r w:rsidRPr="00ED36FA">
        <w:rPr>
          <w:sz w:val="21"/>
          <w:szCs w:val="21"/>
        </w:rPr>
        <w:t xml:space="preserve"> si bien el año pasado fue un año irregular en cuestiones administrativas</w:t>
      </w:r>
      <w:r w:rsidR="00ED36FA" w:rsidRPr="00ED36FA">
        <w:rPr>
          <w:sz w:val="21"/>
          <w:szCs w:val="21"/>
        </w:rPr>
        <w:t xml:space="preserve"> y no se pudieron realizar, este año espera que al finales de 2019 se pueda contar con los programas de trabajo para 2020</w:t>
      </w:r>
      <w:r w:rsidR="00FC75A7" w:rsidRPr="00ED36FA">
        <w:rPr>
          <w:sz w:val="21"/>
          <w:szCs w:val="21"/>
        </w:rPr>
        <w:t>.</w:t>
      </w:r>
      <w:r w:rsidR="00FC75A7">
        <w:rPr>
          <w:sz w:val="21"/>
          <w:szCs w:val="21"/>
        </w:rPr>
        <w:t xml:space="preserve"> C</w:t>
      </w:r>
      <w:r>
        <w:rPr>
          <w:sz w:val="21"/>
          <w:szCs w:val="21"/>
        </w:rPr>
        <w:t xml:space="preserve">omenta que en el ejercicio 2019 es un trabajo que se debe de pulir y buscar que se vinculen en la parte que corresponde </w:t>
      </w:r>
      <w:r w:rsidR="00FC75A7">
        <w:rPr>
          <w:sz w:val="21"/>
          <w:szCs w:val="21"/>
        </w:rPr>
        <w:t xml:space="preserve">los Programas de </w:t>
      </w:r>
      <w:r w:rsidR="0059003E">
        <w:rPr>
          <w:sz w:val="21"/>
          <w:szCs w:val="21"/>
        </w:rPr>
        <w:t>t</w:t>
      </w:r>
      <w:r w:rsidR="00FC75A7">
        <w:rPr>
          <w:sz w:val="21"/>
          <w:szCs w:val="21"/>
        </w:rPr>
        <w:t>rabajo del Comité Coordinador, Comité de Participación Social, Comisión Ejecutiva, Secretaría Ejecutiva y</w:t>
      </w:r>
      <w:r w:rsidR="0059003E">
        <w:rPr>
          <w:sz w:val="21"/>
          <w:szCs w:val="21"/>
        </w:rPr>
        <w:t>,</w:t>
      </w:r>
      <w:r w:rsidR="00FC75A7">
        <w:rPr>
          <w:sz w:val="21"/>
          <w:szCs w:val="21"/>
        </w:rPr>
        <w:t xml:space="preserve"> una vez consolidado, el Sistema Estatal de Fiscalización. </w:t>
      </w:r>
    </w:p>
    <w:p w:rsidR="00FC75A7" w:rsidRDefault="00FC75A7" w:rsidP="001C43FE">
      <w:pPr>
        <w:spacing w:line="240" w:lineRule="auto"/>
        <w:contextualSpacing/>
        <w:jc w:val="both"/>
        <w:rPr>
          <w:sz w:val="21"/>
          <w:szCs w:val="21"/>
        </w:rPr>
      </w:pPr>
    </w:p>
    <w:p w:rsidR="00FC75A7" w:rsidRDefault="00FC75A7" w:rsidP="001C43FE">
      <w:pPr>
        <w:spacing w:line="240" w:lineRule="auto"/>
        <w:contextualSpacing/>
        <w:jc w:val="both"/>
        <w:rPr>
          <w:sz w:val="21"/>
          <w:szCs w:val="21"/>
        </w:rPr>
      </w:pPr>
      <w:r>
        <w:rPr>
          <w:sz w:val="21"/>
          <w:szCs w:val="21"/>
        </w:rPr>
        <w:t xml:space="preserve">La Secretaria Técnica aclara la división de funciones administrativas de su parte, relacionadas al funcionamiento de la Secretaría Ejecutiva como Organismo Público Descentralizado, y las actividades técnicas en las que se involucra la participación de los cuatro integrantes del Comité de Participación Social que no son el </w:t>
      </w:r>
      <w:proofErr w:type="gramStart"/>
      <w:r>
        <w:rPr>
          <w:sz w:val="21"/>
          <w:szCs w:val="21"/>
        </w:rPr>
        <w:t>Presidente</w:t>
      </w:r>
      <w:proofErr w:type="gramEnd"/>
      <w:r>
        <w:rPr>
          <w:sz w:val="21"/>
          <w:szCs w:val="21"/>
        </w:rPr>
        <w:t>, para trabajar en conjunto y vía Comisión Ejecutiva, proponer al Comité Coordinador dentro de las facultades establecidas en Ley</w:t>
      </w:r>
      <w:r w:rsidR="00E110C4">
        <w:rPr>
          <w:sz w:val="21"/>
          <w:szCs w:val="21"/>
        </w:rPr>
        <w:t xml:space="preserve">. </w:t>
      </w:r>
    </w:p>
    <w:p w:rsidR="00E110C4" w:rsidRDefault="00E110C4" w:rsidP="001C43FE">
      <w:pPr>
        <w:spacing w:line="240" w:lineRule="auto"/>
        <w:contextualSpacing/>
        <w:jc w:val="both"/>
        <w:rPr>
          <w:sz w:val="21"/>
          <w:szCs w:val="21"/>
        </w:rPr>
      </w:pPr>
    </w:p>
    <w:p w:rsidR="00E110C4" w:rsidRDefault="00E110C4" w:rsidP="001C43FE">
      <w:pPr>
        <w:spacing w:line="240" w:lineRule="auto"/>
        <w:contextualSpacing/>
        <w:jc w:val="both"/>
      </w:pPr>
      <w:r>
        <w:t xml:space="preserve">La Secretaria Técnica </w:t>
      </w:r>
      <w:r w:rsidR="0059003E">
        <w:t>añade</w:t>
      </w:r>
      <w:r>
        <w:t xml:space="preserve"> que considera necesario e ideal dedicar el 20% del trabajo a los asuntos administrativos relacionados al funcionamiento de la Secretaría Ejecutiva, para poder dedicarle el 80% del trabajo al apoyo técnico de políticas públicas, plataformas, tecnologías, y resalta la necesidad de contar con el apoyo de los integrantes de esta Comisión para poder realizar las propuestas correspondientes. </w:t>
      </w:r>
    </w:p>
    <w:p w:rsidR="0059003E" w:rsidRDefault="0059003E" w:rsidP="001C43FE">
      <w:pPr>
        <w:spacing w:line="240" w:lineRule="auto"/>
        <w:contextualSpacing/>
        <w:jc w:val="both"/>
      </w:pPr>
    </w:p>
    <w:p w:rsidR="00E110C4" w:rsidRDefault="00E110C4" w:rsidP="001C43FE">
      <w:pPr>
        <w:spacing w:line="240" w:lineRule="auto"/>
        <w:contextualSpacing/>
        <w:jc w:val="both"/>
      </w:pPr>
      <w:r>
        <w:t xml:space="preserve">Respecto a temas por integrar el </w:t>
      </w:r>
      <w:r w:rsidR="0059003E">
        <w:t>p</w:t>
      </w:r>
      <w:r>
        <w:t xml:space="preserve">rograma, la Secretaria Técnica menciona que se han planteado tres en conjunto con el ITEI; Sistema Nacional de Transparencia, Sistema Nacional de Archivos y Gobierno Abierto. Señala </w:t>
      </w:r>
      <w:proofErr w:type="gramStart"/>
      <w:r>
        <w:t>que</w:t>
      </w:r>
      <w:proofErr w:type="gramEnd"/>
      <w:r>
        <w:t xml:space="preserve"> si bien se ha </w:t>
      </w:r>
      <w:r>
        <w:lastRenderedPageBreak/>
        <w:t>trabaj</w:t>
      </w:r>
      <w:r w:rsidR="006D7C5C">
        <w:t>ado en los temas</w:t>
      </w:r>
      <w:r>
        <w:t xml:space="preserve"> como Comité de Participación Social, </w:t>
      </w:r>
      <w:r w:rsidR="006D7C5C">
        <w:t xml:space="preserve">sugiere que se pudiera </w:t>
      </w:r>
      <w:r w:rsidR="0059003E">
        <w:t>hacer</w:t>
      </w:r>
      <w:r w:rsidR="006D7C5C">
        <w:t xml:space="preserve"> en conjunto como Comité Coordinador. </w:t>
      </w:r>
    </w:p>
    <w:p w:rsidR="006D7C5C" w:rsidRDefault="006D7C5C" w:rsidP="001C43FE">
      <w:pPr>
        <w:spacing w:line="240" w:lineRule="auto"/>
        <w:contextualSpacing/>
        <w:jc w:val="both"/>
      </w:pPr>
    </w:p>
    <w:p w:rsidR="006D7C5C" w:rsidRDefault="006D7C5C" w:rsidP="001C43FE">
      <w:pPr>
        <w:spacing w:line="240" w:lineRule="auto"/>
        <w:contextualSpacing/>
        <w:jc w:val="both"/>
      </w:pPr>
      <w:r>
        <w:t>En ese sentido, la Secretaria Técnica informa que el jueves 2 de mayo se realizará la presentación de la “Guía para el diseño de las Políticas Estatales Anticorrupción” por parte de Ricardo Salgado, Secretario Técnico</w:t>
      </w:r>
      <w:r w:rsidR="0059003E">
        <w:t>,</w:t>
      </w:r>
      <w:r>
        <w:t xml:space="preserve"> y Roberto Moreno, Titular de la Unidad de Riesgos y Política del Sistema Nacional Anticorrupción. Señala que es un insumo más tanto para la elaboración de los Programas de </w:t>
      </w:r>
      <w:r w:rsidR="0059003E">
        <w:t>t</w:t>
      </w:r>
      <w:r>
        <w:t xml:space="preserve">rabajo como para los trabajos de colaboración en la elaboración del Plan Estatal de Gobernanza y Desarrollo. </w:t>
      </w:r>
    </w:p>
    <w:p w:rsidR="00BD6C8F" w:rsidRDefault="00BD6C8F" w:rsidP="001C43FE">
      <w:pPr>
        <w:spacing w:line="240" w:lineRule="auto"/>
        <w:contextualSpacing/>
        <w:jc w:val="both"/>
      </w:pPr>
    </w:p>
    <w:p w:rsidR="00BD6C8F" w:rsidRDefault="00BD6C8F" w:rsidP="001C43FE">
      <w:pPr>
        <w:spacing w:line="240" w:lineRule="auto"/>
        <w:contextualSpacing/>
        <w:jc w:val="both"/>
      </w:pPr>
      <w:r>
        <w:t xml:space="preserve">Los integrantes de la Comisión Ejecutiva consideran necesario realizar una ruta de trabajo crítica para la elaboración de los Programas de </w:t>
      </w:r>
      <w:r w:rsidR="0059003E">
        <w:t>t</w:t>
      </w:r>
      <w:r>
        <w:t>rabajo de esta Comisión</w:t>
      </w:r>
      <w:r w:rsidR="0059003E">
        <w:t>,</w:t>
      </w:r>
      <w:r>
        <w:t xml:space="preserve"> como la propuesta que se debe someter al Comité Coordinador. </w:t>
      </w:r>
    </w:p>
    <w:p w:rsidR="0059003E" w:rsidRPr="00895323" w:rsidRDefault="0059003E" w:rsidP="001C43FE">
      <w:pPr>
        <w:spacing w:line="240" w:lineRule="auto"/>
        <w:contextualSpacing/>
        <w:jc w:val="both"/>
      </w:pPr>
    </w:p>
    <w:p w:rsidR="00CF2E89" w:rsidRPr="00CF2E89" w:rsidRDefault="00CF2E89" w:rsidP="00CF2E89">
      <w:pPr>
        <w:pStyle w:val="Prrafodelista"/>
        <w:numPr>
          <w:ilvl w:val="0"/>
          <w:numId w:val="28"/>
        </w:numPr>
        <w:spacing w:line="240" w:lineRule="auto"/>
        <w:jc w:val="both"/>
        <w:rPr>
          <w:rFonts w:cstheme="minorHAnsi"/>
          <w:b/>
          <w:bCs/>
        </w:rPr>
      </w:pPr>
      <w:r w:rsidRPr="00CF2E89">
        <w:rPr>
          <w:rFonts w:cstheme="minorHAnsi"/>
          <w:b/>
          <w:bCs/>
        </w:rPr>
        <w:t xml:space="preserve">Presentación de la “Guía para la implementación de los Códigos de Ética”, por parte del invitado especial Augusto Chacón Benavides </w:t>
      </w:r>
    </w:p>
    <w:p w:rsidR="00DA2392" w:rsidRDefault="00A905BF" w:rsidP="00DA2392">
      <w:pPr>
        <w:spacing w:line="240" w:lineRule="auto"/>
        <w:jc w:val="both"/>
        <w:rPr>
          <w:rFonts w:cstheme="minorHAnsi"/>
        </w:rPr>
      </w:pPr>
      <w:r w:rsidRPr="00A905BF">
        <w:rPr>
          <w:rFonts w:cstheme="minorHAnsi"/>
        </w:rPr>
        <w:t xml:space="preserve">La Secretaria </w:t>
      </w:r>
      <w:r w:rsidR="00A73D37">
        <w:rPr>
          <w:rFonts w:cstheme="minorHAnsi"/>
        </w:rPr>
        <w:t xml:space="preserve">Técnica solicita a Augusto Chacón Benavides, </w:t>
      </w:r>
      <w:proofErr w:type="gramStart"/>
      <w:r w:rsidR="00A73D37">
        <w:rPr>
          <w:rFonts w:cstheme="minorHAnsi"/>
        </w:rPr>
        <w:t>Director</w:t>
      </w:r>
      <w:proofErr w:type="gramEnd"/>
      <w:r w:rsidR="00A73D37">
        <w:rPr>
          <w:rFonts w:cstheme="minorHAnsi"/>
        </w:rPr>
        <w:t xml:space="preserve"> de Jalisco Cómo vamos, hacer uso de la voz.</w:t>
      </w:r>
    </w:p>
    <w:p w:rsidR="00A73D37" w:rsidRDefault="00A73D37" w:rsidP="00DA2392">
      <w:pPr>
        <w:spacing w:line="240" w:lineRule="auto"/>
        <w:jc w:val="both"/>
        <w:rPr>
          <w:rFonts w:cstheme="minorHAnsi"/>
        </w:rPr>
      </w:pPr>
      <w:r>
        <w:rPr>
          <w:rFonts w:cstheme="minorHAnsi"/>
        </w:rPr>
        <w:t xml:space="preserve">Chacón </w:t>
      </w:r>
      <w:r w:rsidR="0059003E">
        <w:rPr>
          <w:rFonts w:cstheme="minorHAnsi"/>
        </w:rPr>
        <w:t xml:space="preserve">Benavides </w:t>
      </w:r>
      <w:r>
        <w:rPr>
          <w:rFonts w:cstheme="minorHAnsi"/>
        </w:rPr>
        <w:t>hace un</w:t>
      </w:r>
      <w:r w:rsidR="003461E1">
        <w:rPr>
          <w:rFonts w:cstheme="minorHAnsi"/>
        </w:rPr>
        <w:t>a</w:t>
      </w:r>
      <w:r>
        <w:rPr>
          <w:rFonts w:cstheme="minorHAnsi"/>
        </w:rPr>
        <w:t xml:space="preserve"> introducción al tema, recapitula c</w:t>
      </w:r>
      <w:r w:rsidR="0059003E">
        <w:rPr>
          <w:rFonts w:cstheme="minorHAnsi"/>
        </w:rPr>
        <w:t>ó</w:t>
      </w:r>
      <w:r>
        <w:rPr>
          <w:rFonts w:cstheme="minorHAnsi"/>
        </w:rPr>
        <w:t xml:space="preserve">mo se dio en un principio el acercamiento con la Contralora del Estado, Teresa Brito, quien en octubre de 2018 le expresó su preocupación acerca de los lineamientos emitidos por el Sistema Nacional Anticorrupción para la elaboración de los Códigos de Ética, y le propuso realizar una revisión de dichos lineamientos en conjunto. </w:t>
      </w:r>
    </w:p>
    <w:p w:rsidR="00A73D37" w:rsidRDefault="004E510D" w:rsidP="00DA2392">
      <w:pPr>
        <w:spacing w:line="240" w:lineRule="auto"/>
        <w:jc w:val="both"/>
        <w:rPr>
          <w:rFonts w:cstheme="minorHAnsi"/>
        </w:rPr>
      </w:pPr>
      <w:r>
        <w:rPr>
          <w:rFonts w:cstheme="minorHAnsi"/>
        </w:rPr>
        <w:t>Añade</w:t>
      </w:r>
      <w:r w:rsidR="003461E1">
        <w:rPr>
          <w:rFonts w:cstheme="minorHAnsi"/>
        </w:rPr>
        <w:t xml:space="preserve"> que le expresó a </w:t>
      </w:r>
      <w:r w:rsidR="00C80C47">
        <w:rPr>
          <w:rFonts w:cstheme="minorHAnsi"/>
        </w:rPr>
        <w:t>la Contralora del Estado,</w:t>
      </w:r>
      <w:r w:rsidR="003461E1">
        <w:rPr>
          <w:rFonts w:cstheme="minorHAnsi"/>
        </w:rPr>
        <w:t xml:space="preserve"> que era necesario que los Códigos de Ética no se quedaran únicamente como cuadros enmarcados en la pared, sino que tengan un impacto real</w:t>
      </w:r>
      <w:r>
        <w:rPr>
          <w:rFonts w:cstheme="minorHAnsi"/>
        </w:rPr>
        <w:t>, p</w:t>
      </w:r>
      <w:r w:rsidR="003461E1">
        <w:rPr>
          <w:rFonts w:cstheme="minorHAnsi"/>
        </w:rPr>
        <w:t xml:space="preserve">or lo que le propuso desarrollar una guía de elaboración e implementación de los </w:t>
      </w:r>
      <w:r>
        <w:rPr>
          <w:rFonts w:cstheme="minorHAnsi"/>
        </w:rPr>
        <w:t>c</w:t>
      </w:r>
      <w:r w:rsidR="003461E1">
        <w:rPr>
          <w:rFonts w:cstheme="minorHAnsi"/>
        </w:rPr>
        <w:t xml:space="preserve">ódigos, que </w:t>
      </w:r>
      <w:r>
        <w:rPr>
          <w:rFonts w:cstheme="minorHAnsi"/>
        </w:rPr>
        <w:t xml:space="preserve">les </w:t>
      </w:r>
      <w:r w:rsidR="003461E1">
        <w:rPr>
          <w:rFonts w:cstheme="minorHAnsi"/>
        </w:rPr>
        <w:t>permita ser dinámico</w:t>
      </w:r>
      <w:r>
        <w:rPr>
          <w:rFonts w:cstheme="minorHAnsi"/>
        </w:rPr>
        <w:t>s</w:t>
      </w:r>
      <w:r w:rsidR="003461E1">
        <w:rPr>
          <w:rFonts w:cstheme="minorHAnsi"/>
        </w:rPr>
        <w:t>, que cada instancia pueda desarrollar los propios</w:t>
      </w:r>
      <w:r w:rsidR="00EE2696">
        <w:rPr>
          <w:rFonts w:cstheme="minorHAnsi"/>
        </w:rPr>
        <w:t xml:space="preserve"> y se interioricen</w:t>
      </w:r>
      <w:r w:rsidR="003461E1">
        <w:rPr>
          <w:rFonts w:cstheme="minorHAnsi"/>
        </w:rPr>
        <w:t xml:space="preserve">. </w:t>
      </w:r>
    </w:p>
    <w:p w:rsidR="00440077" w:rsidRDefault="00440077" w:rsidP="00DA2392">
      <w:pPr>
        <w:spacing w:line="240" w:lineRule="auto"/>
        <w:jc w:val="both"/>
        <w:rPr>
          <w:rFonts w:cstheme="minorHAnsi"/>
        </w:rPr>
      </w:pPr>
      <w:r>
        <w:rPr>
          <w:rFonts w:cstheme="minorHAnsi"/>
        </w:rPr>
        <w:t xml:space="preserve">Chacón </w:t>
      </w:r>
      <w:r w:rsidR="004E510D">
        <w:rPr>
          <w:rFonts w:cstheme="minorHAnsi"/>
        </w:rPr>
        <w:t xml:space="preserve">Benavides </w:t>
      </w:r>
      <w:r>
        <w:rPr>
          <w:rFonts w:cstheme="minorHAnsi"/>
        </w:rPr>
        <w:t xml:space="preserve">recordó que después de ello fue la reunión de trabajo que se </w:t>
      </w:r>
      <w:r w:rsidR="00004ABC">
        <w:rPr>
          <w:rFonts w:cstheme="minorHAnsi"/>
        </w:rPr>
        <w:t>celebró</w:t>
      </w:r>
      <w:r>
        <w:rPr>
          <w:rFonts w:cstheme="minorHAnsi"/>
        </w:rPr>
        <w:t xml:space="preserve"> en la Contraloría del Estado, </w:t>
      </w:r>
      <w:r w:rsidR="00004ABC">
        <w:rPr>
          <w:rFonts w:cstheme="minorHAnsi"/>
        </w:rPr>
        <w:t>en la cual</w:t>
      </w:r>
      <w:r>
        <w:rPr>
          <w:rFonts w:cstheme="minorHAnsi"/>
        </w:rPr>
        <w:t xml:space="preserve"> se acordó que se desarrollaran actividades a partir</w:t>
      </w:r>
      <w:r w:rsidR="00342A12">
        <w:rPr>
          <w:rFonts w:cstheme="minorHAnsi"/>
        </w:rPr>
        <w:t xml:space="preserve"> </w:t>
      </w:r>
      <w:r>
        <w:rPr>
          <w:rFonts w:cstheme="minorHAnsi"/>
        </w:rPr>
        <w:t xml:space="preserve">de los ejercicios que </w:t>
      </w:r>
      <w:r w:rsidR="00004ABC">
        <w:rPr>
          <w:rFonts w:cstheme="minorHAnsi"/>
        </w:rPr>
        <w:t>realiza</w:t>
      </w:r>
      <w:r>
        <w:rPr>
          <w:rFonts w:cstheme="minorHAnsi"/>
        </w:rPr>
        <w:t xml:space="preserve"> la </w:t>
      </w:r>
      <w:r w:rsidRPr="00440077">
        <w:rPr>
          <w:rFonts w:cstheme="minorHAnsi"/>
        </w:rPr>
        <w:t>Asociación Internacional de Administradores y Gerentes de Ciudades</w:t>
      </w:r>
      <w:r>
        <w:rPr>
          <w:rFonts w:cstheme="minorHAnsi"/>
        </w:rPr>
        <w:t xml:space="preserve"> (ICMA</w:t>
      </w:r>
      <w:r w:rsidR="00004ABC">
        <w:rPr>
          <w:rFonts w:cstheme="minorHAnsi"/>
        </w:rPr>
        <w:t>, por sus siglas en inglés</w:t>
      </w:r>
      <w:r>
        <w:rPr>
          <w:rFonts w:cstheme="minorHAnsi"/>
        </w:rPr>
        <w:t xml:space="preserve">) y la </w:t>
      </w:r>
      <w:r w:rsidRPr="00440077">
        <w:rPr>
          <w:rFonts w:cstheme="minorHAnsi"/>
        </w:rPr>
        <w:t>Agencia de los Estados Unidos para el Desarrollo Internacional</w:t>
      </w:r>
      <w:r>
        <w:rPr>
          <w:rFonts w:cstheme="minorHAnsi"/>
        </w:rPr>
        <w:t xml:space="preserve"> (USAID</w:t>
      </w:r>
      <w:r w:rsidR="00004ABC">
        <w:rPr>
          <w:rFonts w:cstheme="minorHAnsi"/>
        </w:rPr>
        <w:t>, por sus siglas en inglés</w:t>
      </w:r>
      <w:r>
        <w:rPr>
          <w:rFonts w:cstheme="minorHAnsi"/>
        </w:rPr>
        <w:t xml:space="preserve">), para personal que trabaja en el servicio público en donde se hace referencia a la ética desde un ámbito personal. Explica que uno de los objetivos es poder poner en duda la inercia </w:t>
      </w:r>
      <w:r w:rsidR="00A12399">
        <w:rPr>
          <w:rFonts w:cstheme="minorHAnsi"/>
        </w:rPr>
        <w:t>sobre el manejo del poder, el gobierno y las cosas públicas</w:t>
      </w:r>
      <w:r w:rsidR="00342A12">
        <w:rPr>
          <w:rFonts w:cstheme="minorHAnsi"/>
        </w:rPr>
        <w:t>.</w:t>
      </w:r>
    </w:p>
    <w:p w:rsidR="00E61446" w:rsidRDefault="00004ABC" w:rsidP="00DA2392">
      <w:pPr>
        <w:spacing w:line="240" w:lineRule="auto"/>
        <w:jc w:val="both"/>
        <w:rPr>
          <w:rFonts w:cstheme="minorHAnsi"/>
        </w:rPr>
      </w:pPr>
      <w:r>
        <w:rPr>
          <w:rFonts w:cstheme="minorHAnsi"/>
        </w:rPr>
        <w:t>Agrega</w:t>
      </w:r>
      <w:r w:rsidR="00342A12">
        <w:rPr>
          <w:rFonts w:cstheme="minorHAnsi"/>
        </w:rPr>
        <w:t xml:space="preserve"> que la plataforma que desarrollo ICMA</w:t>
      </w:r>
      <w:r>
        <w:rPr>
          <w:rFonts w:cstheme="minorHAnsi"/>
        </w:rPr>
        <w:t xml:space="preserve"> </w:t>
      </w:r>
      <w:r w:rsidR="00342A12">
        <w:rPr>
          <w:rFonts w:cstheme="minorHAnsi"/>
        </w:rPr>
        <w:t xml:space="preserve">permite desarrollar una línea base </w:t>
      </w:r>
      <w:r>
        <w:rPr>
          <w:rFonts w:cstheme="minorHAnsi"/>
        </w:rPr>
        <w:t>sobre</w:t>
      </w:r>
      <w:r w:rsidR="00342A12">
        <w:rPr>
          <w:rFonts w:cstheme="minorHAnsi"/>
        </w:rPr>
        <w:t xml:space="preserve"> cómo está la relación de la ética en cualquier dependencia. Considera que los Órganos Internos de Control pueden proveer un diagnóstico para desarrollar la guía que se requiere, y desarrollar la argumentación para que los Códigos de Ética tengan sentido. </w:t>
      </w:r>
    </w:p>
    <w:p w:rsidR="00342A12" w:rsidRDefault="00342A12" w:rsidP="00DA2392">
      <w:pPr>
        <w:spacing w:line="240" w:lineRule="auto"/>
        <w:jc w:val="both"/>
        <w:rPr>
          <w:rFonts w:cstheme="minorHAnsi"/>
        </w:rPr>
      </w:pPr>
      <w:r>
        <w:rPr>
          <w:rFonts w:cstheme="minorHAnsi"/>
        </w:rPr>
        <w:lastRenderedPageBreak/>
        <w:t>Chacón</w:t>
      </w:r>
      <w:r w:rsidR="00E61446">
        <w:rPr>
          <w:rFonts w:cstheme="minorHAnsi"/>
        </w:rPr>
        <w:t xml:space="preserve"> </w:t>
      </w:r>
      <w:r w:rsidR="00004ABC">
        <w:rPr>
          <w:rFonts w:cstheme="minorHAnsi"/>
        </w:rPr>
        <w:t>Bena</w:t>
      </w:r>
      <w:r w:rsidR="00E47751">
        <w:rPr>
          <w:rFonts w:cstheme="minorHAnsi"/>
        </w:rPr>
        <w:t>v</w:t>
      </w:r>
      <w:r w:rsidR="00004ABC">
        <w:rPr>
          <w:rFonts w:cstheme="minorHAnsi"/>
        </w:rPr>
        <w:t xml:space="preserve">ides </w:t>
      </w:r>
      <w:r w:rsidR="00E61446">
        <w:rPr>
          <w:rFonts w:cstheme="minorHAnsi"/>
        </w:rPr>
        <w:t xml:space="preserve">considera viable involucrar a las instancias que ya colaboran en el Sistema Estatal Anticorrupción de Jalisco, por medio de su Secretaría Ejecutiva, en conjunto con los Órganos Internos de Control que dependen de la Contraloría del Estado, lo que hace ya un universo inmenso. </w:t>
      </w:r>
      <w:r w:rsidR="0026770F">
        <w:rPr>
          <w:rFonts w:cstheme="minorHAnsi"/>
        </w:rPr>
        <w:t xml:space="preserve">Comenta </w:t>
      </w:r>
      <w:proofErr w:type="gramStart"/>
      <w:r w:rsidR="0026770F">
        <w:rPr>
          <w:rFonts w:cstheme="minorHAnsi"/>
        </w:rPr>
        <w:t>que</w:t>
      </w:r>
      <w:proofErr w:type="gramEnd"/>
      <w:r w:rsidR="0026770F">
        <w:rPr>
          <w:rFonts w:cstheme="minorHAnsi"/>
        </w:rPr>
        <w:t xml:space="preserve"> si se logra lo anterior, a finales de año se podría contar con un diagnóstico que permitiría construir una base social para el combate a la corrupción. </w:t>
      </w:r>
    </w:p>
    <w:p w:rsidR="0026770F" w:rsidRDefault="0026770F" w:rsidP="00DA2392">
      <w:pPr>
        <w:spacing w:line="240" w:lineRule="auto"/>
        <w:jc w:val="both"/>
        <w:rPr>
          <w:rFonts w:cstheme="minorHAnsi"/>
        </w:rPr>
      </w:pPr>
      <w:r>
        <w:rPr>
          <w:rFonts w:cstheme="minorHAnsi"/>
        </w:rPr>
        <w:t xml:space="preserve">Sumando a lo anterior, </w:t>
      </w:r>
      <w:r w:rsidR="00E47751">
        <w:rPr>
          <w:rFonts w:cstheme="minorHAnsi"/>
        </w:rPr>
        <w:t>subraya</w:t>
      </w:r>
      <w:r>
        <w:rPr>
          <w:rFonts w:cstheme="minorHAnsi"/>
        </w:rPr>
        <w:t xml:space="preserve">, que se convierte en una lucha social con los trabajadores, ya que interiorizan la ética como algo personal. </w:t>
      </w:r>
    </w:p>
    <w:p w:rsidR="0026770F" w:rsidRDefault="0026770F" w:rsidP="00DA2392">
      <w:pPr>
        <w:spacing w:line="240" w:lineRule="auto"/>
        <w:jc w:val="both"/>
        <w:rPr>
          <w:rFonts w:cstheme="minorHAnsi"/>
        </w:rPr>
      </w:pPr>
      <w:r>
        <w:rPr>
          <w:rFonts w:cstheme="minorHAnsi"/>
        </w:rPr>
        <w:t xml:space="preserve">La Secretaria Técnica </w:t>
      </w:r>
      <w:r w:rsidR="00C630E3">
        <w:rPr>
          <w:rFonts w:cstheme="minorHAnsi"/>
        </w:rPr>
        <w:t>propone que el tema pueda ser incorporado a los trabajos de la Comisión Ejecutiva y no como una actividad suelta</w:t>
      </w:r>
      <w:r w:rsidR="00E47751">
        <w:rPr>
          <w:rFonts w:cstheme="minorHAnsi"/>
        </w:rPr>
        <w:t>;</w:t>
      </w:r>
      <w:r w:rsidR="00C630E3">
        <w:rPr>
          <w:rFonts w:cstheme="minorHAnsi"/>
        </w:rPr>
        <w:t xml:space="preserve"> de esa manera se involucra al Sistema</w:t>
      </w:r>
      <w:r w:rsidR="00E47751">
        <w:rPr>
          <w:rFonts w:cstheme="minorHAnsi"/>
        </w:rPr>
        <w:t>,</w:t>
      </w:r>
      <w:r w:rsidR="00C630E3">
        <w:rPr>
          <w:rFonts w:cstheme="minorHAnsi"/>
        </w:rPr>
        <w:t xml:space="preserve"> se vuelve sistémico, y con ello se involucra al universo más grande de Órganos Internos de Control. Por lo anterior, solicita que explique Octavio Chávez </w:t>
      </w:r>
      <w:proofErr w:type="spellStart"/>
      <w:r w:rsidR="00E47751">
        <w:rPr>
          <w:rFonts w:cstheme="minorHAnsi"/>
        </w:rPr>
        <w:t>Alzaga</w:t>
      </w:r>
      <w:proofErr w:type="spellEnd"/>
      <w:r w:rsidR="00E47751">
        <w:rPr>
          <w:rFonts w:cstheme="minorHAnsi"/>
        </w:rPr>
        <w:t xml:space="preserve"> </w:t>
      </w:r>
      <w:r w:rsidR="00C630E3">
        <w:rPr>
          <w:rFonts w:cstheme="minorHAnsi"/>
        </w:rPr>
        <w:t xml:space="preserve">cómo funcionaría. </w:t>
      </w:r>
    </w:p>
    <w:p w:rsidR="00C630E3" w:rsidRDefault="00E47751" w:rsidP="00DA2392">
      <w:pPr>
        <w:spacing w:line="240" w:lineRule="auto"/>
        <w:jc w:val="both"/>
        <w:rPr>
          <w:rFonts w:cstheme="minorHAnsi"/>
        </w:rPr>
      </w:pPr>
      <w:r>
        <w:rPr>
          <w:rFonts w:cstheme="minorHAnsi"/>
        </w:rPr>
        <w:t xml:space="preserve">Éste </w:t>
      </w:r>
      <w:r w:rsidR="00C630E3">
        <w:rPr>
          <w:rFonts w:cstheme="minorHAnsi"/>
        </w:rPr>
        <w:t>comenta que</w:t>
      </w:r>
      <w:r>
        <w:rPr>
          <w:rFonts w:cstheme="minorHAnsi"/>
        </w:rPr>
        <w:t>,</w:t>
      </w:r>
      <w:r w:rsidR="00C630E3">
        <w:rPr>
          <w:rFonts w:cstheme="minorHAnsi"/>
        </w:rPr>
        <w:t xml:space="preserve"> desde su perspectiva</w:t>
      </w:r>
      <w:r>
        <w:rPr>
          <w:rFonts w:cstheme="minorHAnsi"/>
        </w:rPr>
        <w:t>,</w:t>
      </w:r>
      <w:r w:rsidR="00C630E3">
        <w:rPr>
          <w:rFonts w:cstheme="minorHAnsi"/>
        </w:rPr>
        <w:t xml:space="preserve"> el Sistema Estatal Anticorrupción de Jalisco no debería existir, ya que lo considera un chipote jurídico</w:t>
      </w:r>
      <w:r>
        <w:rPr>
          <w:rFonts w:cstheme="minorHAnsi"/>
        </w:rPr>
        <w:t>;</w:t>
      </w:r>
      <w:r w:rsidR="00C630E3">
        <w:rPr>
          <w:rFonts w:cstheme="minorHAnsi"/>
        </w:rPr>
        <w:t xml:space="preserve"> sin embargo, entiende que exista por la necesidad de combatir la corrupción</w:t>
      </w:r>
      <w:r>
        <w:rPr>
          <w:rFonts w:cstheme="minorHAnsi"/>
        </w:rPr>
        <w:t>. E</w:t>
      </w:r>
      <w:r w:rsidR="00C630E3">
        <w:rPr>
          <w:rFonts w:cstheme="minorHAnsi"/>
        </w:rPr>
        <w:t xml:space="preserve">s por ello </w:t>
      </w:r>
      <w:proofErr w:type="gramStart"/>
      <w:r w:rsidR="00C630E3">
        <w:rPr>
          <w:rFonts w:cstheme="minorHAnsi"/>
        </w:rPr>
        <w:t>que</w:t>
      </w:r>
      <w:proofErr w:type="gramEnd"/>
      <w:r w:rsidR="00C630E3">
        <w:rPr>
          <w:rFonts w:cstheme="minorHAnsi"/>
        </w:rPr>
        <w:t xml:space="preserve"> debería tener una condición de caducidad. </w:t>
      </w:r>
    </w:p>
    <w:p w:rsidR="00E47751" w:rsidRDefault="008B65A1" w:rsidP="00DA2392">
      <w:pPr>
        <w:spacing w:line="240" w:lineRule="auto"/>
        <w:jc w:val="both"/>
        <w:rPr>
          <w:rFonts w:cstheme="minorHAnsi"/>
        </w:rPr>
      </w:pPr>
      <w:r>
        <w:rPr>
          <w:rFonts w:cstheme="minorHAnsi"/>
        </w:rPr>
        <w:t xml:space="preserve">Señala Chávez </w:t>
      </w:r>
      <w:proofErr w:type="spellStart"/>
      <w:r w:rsidR="00E47751">
        <w:rPr>
          <w:rFonts w:cstheme="minorHAnsi"/>
        </w:rPr>
        <w:t>Alzaga</w:t>
      </w:r>
      <w:proofErr w:type="spellEnd"/>
      <w:r w:rsidR="00E47751">
        <w:rPr>
          <w:rFonts w:cstheme="minorHAnsi"/>
        </w:rPr>
        <w:t xml:space="preserve"> </w:t>
      </w:r>
      <w:r>
        <w:rPr>
          <w:rFonts w:cstheme="minorHAnsi"/>
        </w:rPr>
        <w:t>que es su punto de partida, y que lo que se ha encontrado como resultado es que la conducta es un tema relacionado a que una persona comete un error y dicho error genera dilemas éticos. Se confronta</w:t>
      </w:r>
      <w:r w:rsidR="00E47751">
        <w:rPr>
          <w:rFonts w:cstheme="minorHAnsi"/>
        </w:rPr>
        <w:t>n</w:t>
      </w:r>
      <w:r>
        <w:rPr>
          <w:rFonts w:cstheme="minorHAnsi"/>
        </w:rPr>
        <w:t xml:space="preserve"> valores al actuar de manera incorrecta</w:t>
      </w:r>
      <w:r w:rsidR="00E47751">
        <w:rPr>
          <w:rFonts w:cstheme="minorHAnsi"/>
        </w:rPr>
        <w:t>,</w:t>
      </w:r>
      <w:r w:rsidR="00B20448">
        <w:rPr>
          <w:rFonts w:cstheme="minorHAnsi"/>
        </w:rPr>
        <w:t xml:space="preserve"> lo que genera conflicto a terceros</w:t>
      </w:r>
      <w:r w:rsidR="00E47751">
        <w:rPr>
          <w:rFonts w:cstheme="minorHAnsi"/>
        </w:rPr>
        <w:t>,</w:t>
      </w:r>
      <w:r w:rsidR="00B20448">
        <w:rPr>
          <w:rFonts w:cstheme="minorHAnsi"/>
        </w:rPr>
        <w:t xml:space="preserve"> porque todos tenemos conflictos de interés. </w:t>
      </w:r>
    </w:p>
    <w:p w:rsidR="00E91718" w:rsidRDefault="00B20448" w:rsidP="00DA2392">
      <w:pPr>
        <w:spacing w:line="240" w:lineRule="auto"/>
        <w:jc w:val="both"/>
        <w:rPr>
          <w:rFonts w:cstheme="minorHAnsi"/>
        </w:rPr>
      </w:pPr>
      <w:r>
        <w:rPr>
          <w:rFonts w:cstheme="minorHAnsi"/>
        </w:rPr>
        <w:t xml:space="preserve">Lo que se debe resolver es </w:t>
      </w:r>
      <w:r w:rsidR="00E91718">
        <w:rPr>
          <w:rFonts w:cstheme="minorHAnsi"/>
        </w:rPr>
        <w:t>¿cómo actuamos en este proceso?</w:t>
      </w:r>
      <w:r w:rsidR="00E47751">
        <w:rPr>
          <w:rFonts w:cstheme="minorHAnsi"/>
        </w:rPr>
        <w:t>, dice, p</w:t>
      </w:r>
      <w:r w:rsidR="00E91718">
        <w:rPr>
          <w:rFonts w:cstheme="minorHAnsi"/>
        </w:rPr>
        <w:t xml:space="preserve">orque se generan condiciones de conflicto o dilemas éticos. </w:t>
      </w:r>
    </w:p>
    <w:p w:rsidR="008B65A1" w:rsidRDefault="00E47751" w:rsidP="00DA2392">
      <w:pPr>
        <w:spacing w:line="240" w:lineRule="auto"/>
        <w:jc w:val="both"/>
        <w:rPr>
          <w:rFonts w:cstheme="minorHAnsi"/>
        </w:rPr>
      </w:pPr>
      <w:r>
        <w:rPr>
          <w:rFonts w:cstheme="minorHAnsi"/>
        </w:rPr>
        <w:t>C</w:t>
      </w:r>
      <w:r w:rsidR="00E91718">
        <w:rPr>
          <w:rFonts w:cstheme="minorHAnsi"/>
        </w:rPr>
        <w:t xml:space="preserve">onsidera </w:t>
      </w:r>
      <w:r>
        <w:rPr>
          <w:rFonts w:cstheme="minorHAnsi"/>
        </w:rPr>
        <w:t xml:space="preserve">Chávez </w:t>
      </w:r>
      <w:proofErr w:type="spellStart"/>
      <w:r>
        <w:rPr>
          <w:rFonts w:cstheme="minorHAnsi"/>
        </w:rPr>
        <w:t>Alzaga</w:t>
      </w:r>
      <w:proofErr w:type="spellEnd"/>
      <w:r>
        <w:rPr>
          <w:rFonts w:cstheme="minorHAnsi"/>
        </w:rPr>
        <w:t xml:space="preserve"> </w:t>
      </w:r>
      <w:r w:rsidR="00E91718">
        <w:rPr>
          <w:rFonts w:cstheme="minorHAnsi"/>
        </w:rPr>
        <w:t>que entrar en el conflicto sobre si la ética es un principio o un valor</w:t>
      </w:r>
      <w:r w:rsidR="00B720FB">
        <w:rPr>
          <w:rFonts w:cstheme="minorHAnsi"/>
        </w:rPr>
        <w:t xml:space="preserve"> no vale la pena</w:t>
      </w:r>
      <w:r>
        <w:rPr>
          <w:rFonts w:cstheme="minorHAnsi"/>
        </w:rPr>
        <w:t>;</w:t>
      </w:r>
      <w:r w:rsidR="00B720FB">
        <w:rPr>
          <w:rFonts w:cstheme="minorHAnsi"/>
        </w:rPr>
        <w:t xml:space="preserve"> lo importante es </w:t>
      </w:r>
      <w:r>
        <w:rPr>
          <w:rFonts w:cstheme="minorHAnsi"/>
        </w:rPr>
        <w:t>su</w:t>
      </w:r>
      <w:r w:rsidR="00B720FB">
        <w:rPr>
          <w:rFonts w:cstheme="minorHAnsi"/>
        </w:rPr>
        <w:t xml:space="preserve"> Código de Ética, </w:t>
      </w:r>
      <w:r>
        <w:rPr>
          <w:rFonts w:cstheme="minorHAnsi"/>
        </w:rPr>
        <w:t xml:space="preserve">explica, </w:t>
      </w:r>
      <w:r w:rsidR="00B720FB">
        <w:rPr>
          <w:rFonts w:cstheme="minorHAnsi"/>
        </w:rPr>
        <w:t xml:space="preserve">que tiene más de 90 años con </w:t>
      </w:r>
      <w:r>
        <w:rPr>
          <w:rFonts w:cstheme="minorHAnsi"/>
        </w:rPr>
        <w:t>12</w:t>
      </w:r>
      <w:r w:rsidR="00B720FB">
        <w:rPr>
          <w:rFonts w:cstheme="minorHAnsi"/>
        </w:rPr>
        <w:t xml:space="preserve"> principios, que han cambiado palabras conforme se ha transformado la sociedad. Señala que la función de ICMA en ese periodo ha sido enunciar las conductas y de ahí, señalar </w:t>
      </w:r>
      <w:r>
        <w:rPr>
          <w:rFonts w:cstheme="minorHAnsi"/>
        </w:rPr>
        <w:t>cuáles</w:t>
      </w:r>
      <w:r w:rsidR="00B720FB">
        <w:rPr>
          <w:rFonts w:cstheme="minorHAnsi"/>
        </w:rPr>
        <w:t xml:space="preserve"> encajan o no. </w:t>
      </w:r>
    </w:p>
    <w:p w:rsidR="00F9220A" w:rsidRDefault="00E47751" w:rsidP="00DA2392">
      <w:pPr>
        <w:spacing w:line="240" w:lineRule="auto"/>
        <w:jc w:val="both"/>
        <w:rPr>
          <w:rFonts w:cstheme="minorHAnsi"/>
        </w:rPr>
      </w:pPr>
      <w:r>
        <w:rPr>
          <w:rFonts w:cstheme="minorHAnsi"/>
        </w:rPr>
        <w:t>C</w:t>
      </w:r>
      <w:r w:rsidR="00B720FB">
        <w:rPr>
          <w:rFonts w:cstheme="minorHAnsi"/>
        </w:rPr>
        <w:t xml:space="preserve">omenta </w:t>
      </w:r>
      <w:r w:rsidR="00F9220A">
        <w:rPr>
          <w:rFonts w:cstheme="minorHAnsi"/>
        </w:rPr>
        <w:t>que es complicado calificar la conducta de una persona</w:t>
      </w:r>
      <w:r>
        <w:rPr>
          <w:rFonts w:cstheme="minorHAnsi"/>
        </w:rPr>
        <w:t>. J</w:t>
      </w:r>
      <w:r w:rsidR="00F9220A">
        <w:rPr>
          <w:rFonts w:cstheme="minorHAnsi"/>
        </w:rPr>
        <w:t>urídicamente s</w:t>
      </w:r>
      <w:r>
        <w:rPr>
          <w:rFonts w:cstheme="minorHAnsi"/>
        </w:rPr>
        <w:t>í</w:t>
      </w:r>
      <w:r w:rsidR="00F9220A">
        <w:rPr>
          <w:rFonts w:cstheme="minorHAnsi"/>
        </w:rPr>
        <w:t xml:space="preserve"> se puede</w:t>
      </w:r>
      <w:r>
        <w:rPr>
          <w:rFonts w:cstheme="minorHAnsi"/>
        </w:rPr>
        <w:t>n</w:t>
      </w:r>
      <w:r w:rsidR="00F9220A">
        <w:rPr>
          <w:rFonts w:cstheme="minorHAnsi"/>
        </w:rPr>
        <w:t xml:space="preserve"> definir y tipificar algunas muy puntuales</w:t>
      </w:r>
      <w:r>
        <w:rPr>
          <w:rFonts w:cstheme="minorHAnsi"/>
        </w:rPr>
        <w:t>;</w:t>
      </w:r>
      <w:r w:rsidR="00F9220A">
        <w:rPr>
          <w:rFonts w:cstheme="minorHAnsi"/>
        </w:rPr>
        <w:t xml:space="preserve"> sin embargo, la conducta ética no cabe en la lógica jurídica. Señala que lo que más daño causa al sector público es la percepción social</w:t>
      </w:r>
      <w:r>
        <w:rPr>
          <w:rFonts w:cstheme="minorHAnsi"/>
        </w:rPr>
        <w:t>. U</w:t>
      </w:r>
      <w:r w:rsidR="00F9220A">
        <w:rPr>
          <w:rFonts w:cstheme="minorHAnsi"/>
        </w:rPr>
        <w:t xml:space="preserve">na institución pública sin la confianza ciudadana no podrá hacer mucho. </w:t>
      </w:r>
    </w:p>
    <w:p w:rsidR="00F9220A" w:rsidRDefault="00F9220A" w:rsidP="00DA2392">
      <w:pPr>
        <w:spacing w:line="240" w:lineRule="auto"/>
        <w:jc w:val="both"/>
        <w:rPr>
          <w:rFonts w:cstheme="minorHAnsi"/>
        </w:rPr>
      </w:pPr>
      <w:r>
        <w:rPr>
          <w:rFonts w:cstheme="minorHAnsi"/>
        </w:rPr>
        <w:t>Con lo anterior</w:t>
      </w:r>
      <w:r w:rsidR="00E47751">
        <w:rPr>
          <w:rFonts w:cstheme="minorHAnsi"/>
        </w:rPr>
        <w:t>,</w:t>
      </w:r>
      <w:r>
        <w:rPr>
          <w:rFonts w:cstheme="minorHAnsi"/>
        </w:rPr>
        <w:t xml:space="preserve"> </w:t>
      </w:r>
      <w:r w:rsidR="00E47751">
        <w:rPr>
          <w:rFonts w:cstheme="minorHAnsi"/>
        </w:rPr>
        <w:t xml:space="preserve">precisa Chávez </w:t>
      </w:r>
      <w:proofErr w:type="spellStart"/>
      <w:r w:rsidR="00E47751">
        <w:rPr>
          <w:rFonts w:cstheme="minorHAnsi"/>
        </w:rPr>
        <w:t>Alzaga</w:t>
      </w:r>
      <w:proofErr w:type="spellEnd"/>
      <w:r w:rsidR="00E47751">
        <w:rPr>
          <w:rFonts w:cstheme="minorHAnsi"/>
        </w:rPr>
        <w:t xml:space="preserve">, </w:t>
      </w:r>
      <w:r>
        <w:rPr>
          <w:rFonts w:cstheme="minorHAnsi"/>
        </w:rPr>
        <w:t>lo que se busca por parte de ICMA</w:t>
      </w:r>
      <w:r w:rsidR="00E47751">
        <w:rPr>
          <w:rFonts w:cstheme="minorHAnsi"/>
        </w:rPr>
        <w:t xml:space="preserve"> </w:t>
      </w:r>
      <w:r>
        <w:rPr>
          <w:rFonts w:cstheme="minorHAnsi"/>
        </w:rPr>
        <w:t xml:space="preserve">es basar las acciones en tres pilares: anonimato, independencia e imparcialidad. </w:t>
      </w:r>
    </w:p>
    <w:p w:rsidR="00E47751" w:rsidRDefault="009127B2" w:rsidP="00DA2392">
      <w:pPr>
        <w:spacing w:line="240" w:lineRule="auto"/>
        <w:jc w:val="both"/>
        <w:rPr>
          <w:rFonts w:cstheme="minorHAnsi"/>
        </w:rPr>
      </w:pPr>
      <w:r>
        <w:rPr>
          <w:rFonts w:cstheme="minorHAnsi"/>
        </w:rPr>
        <w:t>La Secretaria Técnica consulta qué sucede cuando alguien no sabe cómo actuar, ¿se hace cuestionamiento al comité?</w:t>
      </w:r>
    </w:p>
    <w:p w:rsidR="009127B2" w:rsidRDefault="009127B2" w:rsidP="00DA2392">
      <w:pPr>
        <w:spacing w:line="240" w:lineRule="auto"/>
        <w:jc w:val="both"/>
        <w:rPr>
          <w:rFonts w:cstheme="minorHAnsi"/>
        </w:rPr>
      </w:pPr>
      <w:r>
        <w:rPr>
          <w:rFonts w:cstheme="minorHAnsi"/>
        </w:rPr>
        <w:t xml:space="preserve">Chávez </w:t>
      </w:r>
      <w:proofErr w:type="spellStart"/>
      <w:r w:rsidR="00E47751">
        <w:rPr>
          <w:rFonts w:cstheme="minorHAnsi"/>
        </w:rPr>
        <w:t>Alzaga</w:t>
      </w:r>
      <w:proofErr w:type="spellEnd"/>
      <w:r w:rsidR="00E47751">
        <w:rPr>
          <w:rFonts w:cstheme="minorHAnsi"/>
        </w:rPr>
        <w:t xml:space="preserve"> </w:t>
      </w:r>
      <w:r>
        <w:rPr>
          <w:rFonts w:cstheme="minorHAnsi"/>
        </w:rPr>
        <w:t xml:space="preserve">responde que como asociación se cuenta con un área de consulta, se da una recomendación y depende de la persona si decide qué hacer. </w:t>
      </w:r>
    </w:p>
    <w:p w:rsidR="00901F0B" w:rsidRDefault="00901F0B" w:rsidP="00DA2392">
      <w:pPr>
        <w:spacing w:line="240" w:lineRule="auto"/>
        <w:jc w:val="both"/>
        <w:rPr>
          <w:rFonts w:cstheme="minorHAnsi"/>
        </w:rPr>
      </w:pPr>
      <w:r>
        <w:rPr>
          <w:rFonts w:cstheme="minorHAnsi"/>
        </w:rPr>
        <w:lastRenderedPageBreak/>
        <w:t>Considera Chávez</w:t>
      </w:r>
      <w:r w:rsidR="00E47751">
        <w:rPr>
          <w:rFonts w:cstheme="minorHAnsi"/>
        </w:rPr>
        <w:t xml:space="preserve"> </w:t>
      </w:r>
      <w:proofErr w:type="spellStart"/>
      <w:r w:rsidR="00E47751">
        <w:rPr>
          <w:rFonts w:cstheme="minorHAnsi"/>
        </w:rPr>
        <w:t>Alzaga</w:t>
      </w:r>
      <w:proofErr w:type="spellEnd"/>
      <w:r>
        <w:rPr>
          <w:rFonts w:cstheme="minorHAnsi"/>
        </w:rPr>
        <w:t xml:space="preserve"> </w:t>
      </w:r>
      <w:r w:rsidR="00BE3CEA">
        <w:rPr>
          <w:rFonts w:cstheme="minorHAnsi"/>
        </w:rPr>
        <w:t>que es importante recordar que los lineamientos son reglas y no es lo mismo que el ejercicio de la rendición</w:t>
      </w:r>
      <w:r w:rsidR="00E47751">
        <w:rPr>
          <w:rFonts w:cstheme="minorHAnsi"/>
        </w:rPr>
        <w:t>;</w:t>
      </w:r>
      <w:r w:rsidR="00BE3CEA">
        <w:rPr>
          <w:rFonts w:cstheme="minorHAnsi"/>
        </w:rPr>
        <w:t xml:space="preserve"> las conductas y el ejercicio de los valores es lo deseable. </w:t>
      </w:r>
    </w:p>
    <w:p w:rsidR="004E34DC" w:rsidRDefault="001D3E9C" w:rsidP="00DA2392">
      <w:pPr>
        <w:spacing w:line="240" w:lineRule="auto"/>
        <w:jc w:val="both"/>
        <w:rPr>
          <w:rFonts w:cstheme="minorHAnsi"/>
        </w:rPr>
      </w:pPr>
      <w:r>
        <w:rPr>
          <w:rFonts w:cstheme="minorHAnsi"/>
        </w:rPr>
        <w:t xml:space="preserve">Lucía </w:t>
      </w:r>
      <w:r w:rsidR="004E1D18">
        <w:rPr>
          <w:rFonts w:cstheme="minorHAnsi"/>
        </w:rPr>
        <w:t>Almaraz</w:t>
      </w:r>
      <w:r>
        <w:rPr>
          <w:rFonts w:cstheme="minorHAnsi"/>
        </w:rPr>
        <w:t xml:space="preserve"> Cázarez</w:t>
      </w:r>
      <w:r w:rsidR="004E1D18">
        <w:rPr>
          <w:rFonts w:cstheme="minorHAnsi"/>
        </w:rPr>
        <w:t xml:space="preserve"> pregunta</w:t>
      </w:r>
      <w:r w:rsidR="004E34DC">
        <w:rPr>
          <w:rFonts w:cstheme="minorHAnsi"/>
        </w:rPr>
        <w:t>:</w:t>
      </w:r>
      <w:r w:rsidR="004E1D18">
        <w:rPr>
          <w:rFonts w:cstheme="minorHAnsi"/>
        </w:rPr>
        <w:t xml:space="preserve"> ¿cómo va a participar la Contraloría del Estado? </w:t>
      </w:r>
    </w:p>
    <w:p w:rsidR="004E1D18" w:rsidRDefault="004E1D18" w:rsidP="00DA2392">
      <w:pPr>
        <w:spacing w:line="240" w:lineRule="auto"/>
        <w:jc w:val="both"/>
        <w:rPr>
          <w:rFonts w:cstheme="minorHAnsi"/>
        </w:rPr>
      </w:pPr>
      <w:r>
        <w:rPr>
          <w:rFonts w:cstheme="minorHAnsi"/>
        </w:rPr>
        <w:t xml:space="preserve">Chávez </w:t>
      </w:r>
      <w:proofErr w:type="spellStart"/>
      <w:r w:rsidR="004E34DC">
        <w:rPr>
          <w:rFonts w:cstheme="minorHAnsi"/>
        </w:rPr>
        <w:t>Alzaga</w:t>
      </w:r>
      <w:proofErr w:type="spellEnd"/>
      <w:r w:rsidR="004E34DC">
        <w:rPr>
          <w:rFonts w:cstheme="minorHAnsi"/>
        </w:rPr>
        <w:t xml:space="preserve"> </w:t>
      </w:r>
      <w:r>
        <w:rPr>
          <w:rFonts w:cstheme="minorHAnsi"/>
        </w:rPr>
        <w:t xml:space="preserve">responde que van a ser parte de su proceso y de su programa. Explica que el programa implica un proceso en el que se solicita que ya se tengan valores definidos para brindar elementos para la elaboración de códigos. </w:t>
      </w:r>
    </w:p>
    <w:p w:rsidR="004E1D18" w:rsidRDefault="004E34DC" w:rsidP="00DA2392">
      <w:pPr>
        <w:spacing w:line="240" w:lineRule="auto"/>
        <w:jc w:val="both"/>
        <w:rPr>
          <w:rFonts w:cstheme="minorHAnsi"/>
        </w:rPr>
      </w:pPr>
      <w:r>
        <w:rPr>
          <w:rFonts w:cstheme="minorHAnsi"/>
        </w:rPr>
        <w:t>S</w:t>
      </w:r>
      <w:r w:rsidR="00F866AA">
        <w:rPr>
          <w:rFonts w:cstheme="minorHAnsi"/>
        </w:rPr>
        <w:t>olicita realizar un ejercicio</w:t>
      </w:r>
      <w:r>
        <w:rPr>
          <w:rFonts w:cstheme="minorHAnsi"/>
        </w:rPr>
        <w:t>:</w:t>
      </w:r>
      <w:r w:rsidR="00F866AA">
        <w:rPr>
          <w:rFonts w:cstheme="minorHAnsi"/>
        </w:rPr>
        <w:t xml:space="preserve"> ingresa a yoetica.org y explica c</w:t>
      </w:r>
      <w:r>
        <w:rPr>
          <w:rFonts w:cstheme="minorHAnsi"/>
        </w:rPr>
        <w:t>ó</w:t>
      </w:r>
      <w:r w:rsidR="00F866AA">
        <w:rPr>
          <w:rFonts w:cstheme="minorHAnsi"/>
        </w:rPr>
        <w:t>mo es que funcionan los proyectos con el público en general y con las instituciones gubernamentales, c</w:t>
      </w:r>
      <w:r>
        <w:rPr>
          <w:rFonts w:cstheme="minorHAnsi"/>
        </w:rPr>
        <w:t>ó</w:t>
      </w:r>
      <w:r w:rsidR="00F866AA">
        <w:rPr>
          <w:rFonts w:cstheme="minorHAnsi"/>
        </w:rPr>
        <w:t>mo se presentan los ejercicios y comenta que los resultados generados se guardan en bases de datos, lo que permite contar con estadísticas</w:t>
      </w:r>
      <w:r w:rsidR="001D3E9C">
        <w:rPr>
          <w:rFonts w:cstheme="minorHAnsi"/>
        </w:rPr>
        <w:t xml:space="preserve"> para generar insumos y con ello se brindan los elementos para la elaboración de códigos</w:t>
      </w:r>
      <w:r w:rsidR="00F866AA">
        <w:rPr>
          <w:rFonts w:cstheme="minorHAnsi"/>
        </w:rPr>
        <w:t xml:space="preserve">. </w:t>
      </w:r>
    </w:p>
    <w:p w:rsidR="00F866AA" w:rsidRDefault="00F866AA" w:rsidP="00DA2392">
      <w:pPr>
        <w:spacing w:line="240" w:lineRule="auto"/>
        <w:jc w:val="both"/>
        <w:rPr>
          <w:rFonts w:cstheme="minorHAnsi"/>
        </w:rPr>
      </w:pPr>
      <w:r>
        <w:rPr>
          <w:rFonts w:cstheme="minorHAnsi"/>
        </w:rPr>
        <w:t xml:space="preserve">La Secretaria Técnica comenta que es necesario conectar la propuesta con el trabajo de la Comisión Ejecutiva y que ello a su vez </w:t>
      </w:r>
      <w:r w:rsidR="00BC708A">
        <w:rPr>
          <w:rFonts w:cstheme="minorHAnsi"/>
        </w:rPr>
        <w:t>tenga cau</w:t>
      </w:r>
      <w:r w:rsidR="004E34DC">
        <w:rPr>
          <w:rFonts w:cstheme="minorHAnsi"/>
        </w:rPr>
        <w:t>c</w:t>
      </w:r>
      <w:r w:rsidR="00BC708A">
        <w:rPr>
          <w:rFonts w:cstheme="minorHAnsi"/>
        </w:rPr>
        <w:t xml:space="preserve">e en las actividades desarrolladas por el Comité Coordinador. </w:t>
      </w:r>
    </w:p>
    <w:p w:rsidR="001D3E9C" w:rsidRPr="001D3E9C" w:rsidRDefault="00BC708A" w:rsidP="001D3E9C">
      <w:pPr>
        <w:spacing w:line="240" w:lineRule="auto"/>
        <w:jc w:val="both"/>
        <w:rPr>
          <w:rFonts w:cstheme="minorHAnsi"/>
        </w:rPr>
      </w:pPr>
      <w:r>
        <w:rPr>
          <w:rFonts w:cstheme="minorHAnsi"/>
        </w:rPr>
        <w:t>Por lo anterior, propone que el acuerdo se realice en el sentido de que se trabaje un modelo o esquema de política de integridad por las instituciones que integran el Comité Coordinador</w:t>
      </w:r>
      <w:r w:rsidR="004E34DC">
        <w:rPr>
          <w:rFonts w:cstheme="minorHAnsi"/>
        </w:rPr>
        <w:t>, y</w:t>
      </w:r>
      <w:r>
        <w:rPr>
          <w:rFonts w:cstheme="minorHAnsi"/>
        </w:rPr>
        <w:t xml:space="preserve"> que de ellos dependa</w:t>
      </w:r>
      <w:r w:rsidR="00D64FB1">
        <w:rPr>
          <w:rFonts w:cstheme="minorHAnsi"/>
        </w:rPr>
        <w:t xml:space="preserve"> si se realiza una prueba piloto con algunas instituciones únicamente o</w:t>
      </w:r>
      <w:r>
        <w:rPr>
          <w:rFonts w:cstheme="minorHAnsi"/>
        </w:rPr>
        <w:t xml:space="preserve"> si desarrollan actividades de manera bilateral con ICMA</w:t>
      </w:r>
      <w:r w:rsidR="001D3E9C">
        <w:rPr>
          <w:rFonts w:cstheme="minorHAnsi"/>
        </w:rPr>
        <w:t>, así como</w:t>
      </w:r>
      <w:r w:rsidR="001D3E9C">
        <w:t xml:space="preserve"> integrar al programa de trabajo de esta </w:t>
      </w:r>
      <w:proofErr w:type="spellStart"/>
      <w:r w:rsidR="001D3E9C">
        <w:t>Comión</w:t>
      </w:r>
      <w:proofErr w:type="spellEnd"/>
      <w:r w:rsidR="001D3E9C">
        <w:t xml:space="preserve"> una estrategia de esquematización que incluya: </w:t>
      </w:r>
    </w:p>
    <w:p w:rsidR="001D3E9C" w:rsidRPr="00DC215D" w:rsidRDefault="001D3E9C" w:rsidP="001D3E9C">
      <w:pPr>
        <w:pStyle w:val="Prrafodelista"/>
        <w:numPr>
          <w:ilvl w:val="0"/>
          <w:numId w:val="35"/>
        </w:numPr>
        <w:ind w:left="317" w:hanging="284"/>
        <w:jc w:val="both"/>
        <w:rPr>
          <w:lang w:val="es-ES"/>
        </w:rPr>
      </w:pPr>
      <w:r w:rsidRPr="00DC215D">
        <w:rPr>
          <w:lang w:val="es-ES"/>
        </w:rPr>
        <w:t xml:space="preserve">Código de </w:t>
      </w:r>
      <w:r>
        <w:rPr>
          <w:lang w:val="es-ES"/>
        </w:rPr>
        <w:t>É</w:t>
      </w:r>
      <w:r w:rsidRPr="00DC215D">
        <w:rPr>
          <w:lang w:val="es-ES"/>
        </w:rPr>
        <w:t>tica</w:t>
      </w:r>
    </w:p>
    <w:p w:rsidR="001D3E9C" w:rsidRPr="00DC215D" w:rsidRDefault="001D3E9C" w:rsidP="001D3E9C">
      <w:pPr>
        <w:pStyle w:val="Prrafodelista"/>
        <w:numPr>
          <w:ilvl w:val="0"/>
          <w:numId w:val="35"/>
        </w:numPr>
        <w:ind w:left="317" w:hanging="284"/>
        <w:jc w:val="both"/>
        <w:rPr>
          <w:lang w:val="es-ES"/>
        </w:rPr>
      </w:pPr>
      <w:r w:rsidRPr="00DC215D">
        <w:rPr>
          <w:lang w:val="es-ES"/>
        </w:rPr>
        <w:t>Reglas de conducta</w:t>
      </w:r>
    </w:p>
    <w:p w:rsidR="001D3E9C" w:rsidRPr="001D3E9C" w:rsidRDefault="001D3E9C" w:rsidP="001D3E9C">
      <w:pPr>
        <w:pStyle w:val="Prrafodelista"/>
        <w:numPr>
          <w:ilvl w:val="0"/>
          <w:numId w:val="35"/>
        </w:numPr>
        <w:ind w:left="317" w:hanging="284"/>
        <w:jc w:val="both"/>
        <w:rPr>
          <w:lang w:val="es-ES"/>
        </w:rPr>
      </w:pPr>
      <w:r w:rsidRPr="00DC215D">
        <w:rPr>
          <w:lang w:val="es-ES"/>
        </w:rPr>
        <w:t>Lineamientos de conflicto de interés</w:t>
      </w:r>
    </w:p>
    <w:p w:rsidR="004E34DC" w:rsidRDefault="00BC708A" w:rsidP="00DA2392">
      <w:pPr>
        <w:spacing w:line="240" w:lineRule="auto"/>
        <w:jc w:val="both"/>
        <w:rPr>
          <w:rFonts w:cstheme="minorHAnsi"/>
        </w:rPr>
      </w:pPr>
      <w:r>
        <w:rPr>
          <w:rFonts w:cstheme="minorHAnsi"/>
        </w:rPr>
        <w:t>La Secretaria Técnica recuerda que dentro de las facultades jurídicas de la Comisión es</w:t>
      </w:r>
      <w:r w:rsidR="004E34DC">
        <w:rPr>
          <w:rFonts w:cstheme="minorHAnsi"/>
        </w:rPr>
        <w:t>tá</w:t>
      </w:r>
      <w:r>
        <w:rPr>
          <w:rFonts w:cstheme="minorHAnsi"/>
        </w:rPr>
        <w:t xml:space="preserve"> opinar sobre el Programa de Trabajo del Comité Coordinador, y como Comité de Participación Social es observar y comentar. </w:t>
      </w:r>
    </w:p>
    <w:p w:rsidR="00BC708A" w:rsidRPr="00A905BF" w:rsidRDefault="00BC708A" w:rsidP="00DA2392">
      <w:pPr>
        <w:spacing w:line="240" w:lineRule="auto"/>
        <w:jc w:val="both"/>
        <w:rPr>
          <w:rFonts w:cstheme="minorHAnsi"/>
        </w:rPr>
      </w:pPr>
      <w:r>
        <w:rPr>
          <w:rFonts w:cstheme="minorHAnsi"/>
        </w:rPr>
        <w:t xml:space="preserve"> </w:t>
      </w:r>
    </w:p>
    <w:p w:rsidR="00CF2E89" w:rsidRPr="00CF2E89" w:rsidRDefault="00CF2E89" w:rsidP="00CF2E89">
      <w:pPr>
        <w:pStyle w:val="Prrafodelista"/>
        <w:numPr>
          <w:ilvl w:val="0"/>
          <w:numId w:val="28"/>
        </w:numPr>
        <w:spacing w:line="240" w:lineRule="auto"/>
        <w:jc w:val="both"/>
        <w:rPr>
          <w:rFonts w:cstheme="minorHAnsi"/>
          <w:b/>
          <w:bCs/>
        </w:rPr>
      </w:pPr>
      <w:r w:rsidRPr="00CF2E89">
        <w:rPr>
          <w:rFonts w:cstheme="minorHAnsi"/>
          <w:b/>
          <w:bCs/>
        </w:rPr>
        <w:t>Colaboración en la elaboración del “Plan Estatal de Gobernanza y Desarrollo de Jalisco 2018-2024”</w:t>
      </w:r>
    </w:p>
    <w:p w:rsidR="001B02AB" w:rsidRDefault="00D64FB1" w:rsidP="00493151">
      <w:pPr>
        <w:spacing w:line="240" w:lineRule="auto"/>
        <w:contextualSpacing/>
        <w:jc w:val="both"/>
      </w:pPr>
      <w:r>
        <w:t>La Secretaria Técnica explica que la Secretaría Ejecutiva es el enlace de planeación para el tema de “corrupción e impunidad” con la Secretaría de Planeación y Participación Ciudadana</w:t>
      </w:r>
      <w:r w:rsidR="001B02AB">
        <w:t>.</w:t>
      </w:r>
    </w:p>
    <w:p w:rsidR="001B02AB" w:rsidRDefault="001B02AB" w:rsidP="00493151">
      <w:pPr>
        <w:spacing w:line="240" w:lineRule="auto"/>
        <w:contextualSpacing/>
        <w:jc w:val="both"/>
      </w:pPr>
    </w:p>
    <w:p w:rsidR="000D436F" w:rsidRDefault="001B02AB" w:rsidP="00493151">
      <w:pPr>
        <w:spacing w:line="240" w:lineRule="auto"/>
        <w:contextualSpacing/>
        <w:jc w:val="both"/>
      </w:pPr>
      <w:r>
        <w:t>Se recibió</w:t>
      </w:r>
      <w:r w:rsidR="00D64FB1">
        <w:t xml:space="preserve"> la invitación por parte de la Dirección General de </w:t>
      </w:r>
      <w:r w:rsidR="000D436F">
        <w:t xml:space="preserve">Planeación y Evaluación Participativa, </w:t>
      </w:r>
      <w:r>
        <w:t xml:space="preserve">a cargo </w:t>
      </w:r>
      <w:r w:rsidR="000D436F">
        <w:t xml:space="preserve">de Mónica </w:t>
      </w:r>
      <w:proofErr w:type="spellStart"/>
      <w:r w:rsidR="000D436F">
        <w:t>Ballescá</w:t>
      </w:r>
      <w:proofErr w:type="spellEnd"/>
      <w:r>
        <w:t>.</w:t>
      </w:r>
      <w:r w:rsidR="000D436F">
        <w:t xml:space="preserve"> </w:t>
      </w:r>
      <w:r>
        <w:t>La Secretaria Técnica i</w:t>
      </w:r>
      <w:r w:rsidR="000D436F">
        <w:t xml:space="preserve">nforma que desde finales del 2018 se han realizado trabajos de planeación, y a finales de febrero de 2019 se recibió la invitación para la participación en este proyecto. Explica </w:t>
      </w:r>
      <w:r>
        <w:t xml:space="preserve">además </w:t>
      </w:r>
      <w:r w:rsidR="000D436F">
        <w:t xml:space="preserve">las diferentes etapas para la elaboración del Plan Estatal de Gobernanza y Desarrollo. </w:t>
      </w:r>
    </w:p>
    <w:p w:rsidR="000D436F" w:rsidRDefault="001B02AB" w:rsidP="00493151">
      <w:pPr>
        <w:spacing w:line="240" w:lineRule="auto"/>
        <w:contextualSpacing/>
        <w:jc w:val="both"/>
      </w:pPr>
      <w:r>
        <w:lastRenderedPageBreak/>
        <w:t>L</w:t>
      </w:r>
      <w:r w:rsidR="000D436F">
        <w:t>a Secretaria Técnica menciona que la colaboración que se requiere es que exista un representante de cada una de las instituciones integrantes del Comité Coordinador, que trabajará en el desarrollo de los respectivos trabajos</w:t>
      </w:r>
      <w:r>
        <w:t>, p</w:t>
      </w:r>
      <w:r w:rsidR="000D436F">
        <w:t xml:space="preserve">or lo que somete a consideración de los integrantes de la Comisión la designación de una persona. </w:t>
      </w:r>
    </w:p>
    <w:p w:rsidR="000D436F" w:rsidRDefault="000D436F" w:rsidP="00493151">
      <w:pPr>
        <w:spacing w:line="240" w:lineRule="auto"/>
        <w:contextualSpacing/>
        <w:jc w:val="both"/>
      </w:pPr>
    </w:p>
    <w:p w:rsidR="000D436F" w:rsidRDefault="000D436F" w:rsidP="00493151">
      <w:pPr>
        <w:spacing w:line="240" w:lineRule="auto"/>
        <w:contextualSpacing/>
        <w:jc w:val="both"/>
      </w:pPr>
      <w:r>
        <w:t xml:space="preserve">Nancy García </w:t>
      </w:r>
      <w:r w:rsidR="007759A1">
        <w:t xml:space="preserve">Vázquez </w:t>
      </w:r>
      <w:r>
        <w:t>se propone para ser el enlace que solicita la Secretaria Técnica</w:t>
      </w:r>
      <w:r w:rsidR="001B02AB">
        <w:t>;</w:t>
      </w:r>
      <w:r>
        <w:t xml:space="preserve"> </w:t>
      </w:r>
      <w:r w:rsidR="001B02AB">
        <w:t>explica</w:t>
      </w:r>
      <w:r>
        <w:t xml:space="preserve"> que ha participado en ejercicios de planeación de esa magnitud en administraciones pasadas. </w:t>
      </w:r>
    </w:p>
    <w:p w:rsidR="000D436F" w:rsidRDefault="000D436F" w:rsidP="00493151">
      <w:pPr>
        <w:spacing w:line="240" w:lineRule="auto"/>
        <w:contextualSpacing/>
        <w:jc w:val="both"/>
      </w:pPr>
    </w:p>
    <w:p w:rsidR="000D436F" w:rsidRDefault="000D436F" w:rsidP="00493151">
      <w:pPr>
        <w:spacing w:line="240" w:lineRule="auto"/>
        <w:contextualSpacing/>
        <w:jc w:val="both"/>
      </w:pPr>
      <w:r>
        <w:t xml:space="preserve">La Secretaria Técnica somete a consideración la designación de García </w:t>
      </w:r>
      <w:r w:rsidR="007759A1">
        <w:t xml:space="preserve">Vázquez </w:t>
      </w:r>
      <w:r>
        <w:t xml:space="preserve">como </w:t>
      </w:r>
      <w:r w:rsidR="007759A1">
        <w:t>E</w:t>
      </w:r>
      <w:r>
        <w:t xml:space="preserve">nlace </w:t>
      </w:r>
      <w:r w:rsidRPr="00C40875">
        <w:rPr>
          <w:lang w:val="es-ES"/>
        </w:rPr>
        <w:t>para la colaboración con la Secretaría de Planeación y Participación Ciudadana sobre la elaboración del Plan Estatal de Gobernanza y Desarrollo en el eje “Gobierno efectivo e integridad pública”</w:t>
      </w:r>
      <w:r>
        <w:rPr>
          <w:lang w:val="es-ES"/>
        </w:rPr>
        <w:t>,</w:t>
      </w:r>
      <w:r w:rsidRPr="00C40875">
        <w:rPr>
          <w:lang w:val="es-ES"/>
        </w:rPr>
        <w:t xml:space="preserve"> en la temática “Corrupción e impunidad”</w:t>
      </w:r>
      <w:r w:rsidR="001B02AB">
        <w:rPr>
          <w:lang w:val="es-ES"/>
        </w:rPr>
        <w:t>;</w:t>
      </w:r>
      <w:r>
        <w:rPr>
          <w:lang w:val="es-ES"/>
        </w:rPr>
        <w:t xml:space="preserve"> es aprobado. </w:t>
      </w:r>
    </w:p>
    <w:p w:rsidR="009876EE" w:rsidRDefault="009876EE" w:rsidP="00493151">
      <w:pPr>
        <w:spacing w:line="240" w:lineRule="auto"/>
        <w:contextualSpacing/>
        <w:jc w:val="both"/>
      </w:pPr>
    </w:p>
    <w:p w:rsidR="00E212FF" w:rsidRPr="00DA2392" w:rsidRDefault="00DA2392" w:rsidP="00CF2E89">
      <w:pPr>
        <w:pStyle w:val="Prrafodelista"/>
        <w:numPr>
          <w:ilvl w:val="0"/>
          <w:numId w:val="28"/>
        </w:numPr>
        <w:rPr>
          <w:b/>
        </w:rPr>
      </w:pPr>
      <w:r>
        <w:rPr>
          <w:b/>
        </w:rPr>
        <w:t xml:space="preserve">Asuntos </w:t>
      </w:r>
      <w:r w:rsidR="001B02AB">
        <w:rPr>
          <w:b/>
        </w:rPr>
        <w:t>g</w:t>
      </w:r>
      <w:r>
        <w:rPr>
          <w:b/>
        </w:rPr>
        <w:t>enerales</w:t>
      </w:r>
    </w:p>
    <w:p w:rsidR="0012575C" w:rsidRDefault="000D436F" w:rsidP="006F6F79">
      <w:pPr>
        <w:spacing w:line="240" w:lineRule="auto"/>
        <w:contextualSpacing/>
        <w:jc w:val="both"/>
        <w:rPr>
          <w:lang w:val="es-ES"/>
        </w:rPr>
      </w:pPr>
      <w:r>
        <w:t xml:space="preserve">La Secretaria Técnica comenta que tiene un tema a propuesta de los integrantes de la Comisión, que es el celebrar las sesiones de </w:t>
      </w:r>
      <w:r w:rsidR="0012575C">
        <w:t xml:space="preserve">dicho órgano en las instalaciones de la Secretaría Ejecutiva </w:t>
      </w:r>
      <w:r w:rsidR="0012575C" w:rsidRPr="009F1F45">
        <w:rPr>
          <w:lang w:val="es-ES"/>
        </w:rPr>
        <w:t>del Sistema Estatal Anticorrupción de Jalisco a partir del 30 de abril de 2019.</w:t>
      </w:r>
      <w:r w:rsidR="0012575C">
        <w:rPr>
          <w:lang w:val="es-ES"/>
        </w:rPr>
        <w:t xml:space="preserve"> Todos los presentes se manifestaron de acuerdo.</w:t>
      </w:r>
    </w:p>
    <w:p w:rsidR="0012575C" w:rsidRDefault="0012575C" w:rsidP="006F6F79">
      <w:pPr>
        <w:spacing w:line="240" w:lineRule="auto"/>
        <w:contextualSpacing/>
        <w:jc w:val="both"/>
        <w:rPr>
          <w:lang w:val="es-ES"/>
        </w:rPr>
      </w:pPr>
    </w:p>
    <w:p w:rsidR="0012575C" w:rsidRDefault="0012575C" w:rsidP="006F6F79">
      <w:pPr>
        <w:spacing w:line="240" w:lineRule="auto"/>
        <w:contextualSpacing/>
        <w:jc w:val="both"/>
        <w:rPr>
          <w:lang w:val="es-ES"/>
        </w:rPr>
      </w:pPr>
      <w:r>
        <w:rPr>
          <w:lang w:val="es-ES"/>
        </w:rPr>
        <w:t xml:space="preserve">García </w:t>
      </w:r>
      <w:r w:rsidR="001D3E9C">
        <w:rPr>
          <w:lang w:val="es-ES"/>
        </w:rPr>
        <w:t xml:space="preserve">Vázquez </w:t>
      </w:r>
      <w:r>
        <w:rPr>
          <w:lang w:val="es-ES"/>
        </w:rPr>
        <w:t xml:space="preserve">comenta </w:t>
      </w:r>
      <w:proofErr w:type="gramStart"/>
      <w:r>
        <w:rPr>
          <w:lang w:val="es-ES"/>
        </w:rPr>
        <w:t>que</w:t>
      </w:r>
      <w:proofErr w:type="gramEnd"/>
      <w:r w:rsidRPr="0012575C">
        <w:rPr>
          <w:lang w:val="es-ES"/>
        </w:rPr>
        <w:t xml:space="preserve"> si las </w:t>
      </w:r>
      <w:r w:rsidR="001B02AB">
        <w:rPr>
          <w:lang w:val="es-ES"/>
        </w:rPr>
        <w:t>s</w:t>
      </w:r>
      <w:r w:rsidRPr="0012575C">
        <w:rPr>
          <w:lang w:val="es-ES"/>
        </w:rPr>
        <w:t xml:space="preserve">esiones se celebrarán en </w:t>
      </w:r>
      <w:r>
        <w:rPr>
          <w:lang w:val="es-ES"/>
        </w:rPr>
        <w:t>las instalaciones de la Secretaría Ejecutiva, solicitan</w:t>
      </w:r>
      <w:r w:rsidRPr="0012575C">
        <w:rPr>
          <w:lang w:val="es-ES"/>
        </w:rPr>
        <w:t xml:space="preserve"> un espacio donde </w:t>
      </w:r>
      <w:r w:rsidR="001B02AB">
        <w:rPr>
          <w:lang w:val="es-ES"/>
        </w:rPr>
        <w:t>puedan</w:t>
      </w:r>
      <w:r w:rsidRPr="0012575C">
        <w:rPr>
          <w:lang w:val="es-ES"/>
        </w:rPr>
        <w:t xml:space="preserve"> trabajar </w:t>
      </w:r>
      <w:r w:rsidR="001B02AB">
        <w:rPr>
          <w:lang w:val="es-ES"/>
        </w:rPr>
        <w:t xml:space="preserve">de forma </w:t>
      </w:r>
      <w:r w:rsidRPr="0012575C">
        <w:rPr>
          <w:lang w:val="es-ES"/>
        </w:rPr>
        <w:t>individual o colectiva</w:t>
      </w:r>
      <w:r w:rsidR="001B02AB">
        <w:rPr>
          <w:lang w:val="es-ES"/>
        </w:rPr>
        <w:t xml:space="preserve"> y </w:t>
      </w:r>
      <w:r w:rsidRPr="0012575C">
        <w:rPr>
          <w:lang w:val="es-ES"/>
        </w:rPr>
        <w:t>resguardar archivos y documentos.</w:t>
      </w:r>
    </w:p>
    <w:p w:rsidR="0012575C" w:rsidRDefault="0012575C" w:rsidP="006F6F79">
      <w:pPr>
        <w:spacing w:line="240" w:lineRule="auto"/>
        <w:contextualSpacing/>
        <w:jc w:val="both"/>
        <w:rPr>
          <w:lang w:val="es-ES"/>
        </w:rPr>
      </w:pPr>
    </w:p>
    <w:p w:rsidR="0012575C" w:rsidRDefault="0012575C" w:rsidP="006F6F79">
      <w:pPr>
        <w:spacing w:line="240" w:lineRule="auto"/>
        <w:contextualSpacing/>
        <w:jc w:val="both"/>
        <w:rPr>
          <w:lang w:val="es-ES"/>
        </w:rPr>
      </w:pPr>
      <w:r>
        <w:rPr>
          <w:lang w:val="es-ES"/>
        </w:rPr>
        <w:t xml:space="preserve">La Secretaria Técnica responde </w:t>
      </w:r>
      <w:r w:rsidRPr="00ED36FA">
        <w:rPr>
          <w:lang w:val="es-ES"/>
        </w:rPr>
        <w:t xml:space="preserve">que </w:t>
      </w:r>
      <w:r w:rsidR="001B02AB" w:rsidRPr="00ED36FA">
        <w:rPr>
          <w:lang w:val="es-ES"/>
        </w:rPr>
        <w:t xml:space="preserve">no </w:t>
      </w:r>
      <w:r w:rsidRPr="00ED36FA">
        <w:rPr>
          <w:lang w:val="es-ES"/>
        </w:rPr>
        <w:t>tiene</w:t>
      </w:r>
      <w:r w:rsidRPr="0012575C">
        <w:rPr>
          <w:lang w:val="es-ES"/>
        </w:rPr>
        <w:t xml:space="preserve"> ning</w:t>
      </w:r>
      <w:r>
        <w:rPr>
          <w:lang w:val="es-ES"/>
        </w:rPr>
        <w:t>ún</w:t>
      </w:r>
      <w:r w:rsidRPr="0012575C">
        <w:rPr>
          <w:lang w:val="es-ES"/>
        </w:rPr>
        <w:t xml:space="preserve"> inconveniente en designar el espacio solicitado, e incluso ya </w:t>
      </w:r>
      <w:r>
        <w:rPr>
          <w:lang w:val="es-ES"/>
        </w:rPr>
        <w:t xml:space="preserve">se </w:t>
      </w:r>
      <w:r w:rsidRPr="0012575C">
        <w:rPr>
          <w:lang w:val="es-ES"/>
        </w:rPr>
        <w:t xml:space="preserve">tenía </w:t>
      </w:r>
      <w:r w:rsidR="001B02AB">
        <w:rPr>
          <w:lang w:val="es-ES"/>
        </w:rPr>
        <w:t>prevista</w:t>
      </w:r>
      <w:r w:rsidRPr="0012575C">
        <w:rPr>
          <w:lang w:val="es-ES"/>
        </w:rPr>
        <w:t xml:space="preserve"> esa necesidad</w:t>
      </w:r>
      <w:r w:rsidR="001B02AB">
        <w:rPr>
          <w:lang w:val="es-ES"/>
        </w:rPr>
        <w:t>;</w:t>
      </w:r>
      <w:r w:rsidRPr="0012575C">
        <w:rPr>
          <w:lang w:val="es-ES"/>
        </w:rPr>
        <w:t xml:space="preserve"> por ello, propon</w:t>
      </w:r>
      <w:r>
        <w:rPr>
          <w:lang w:val="es-ES"/>
        </w:rPr>
        <w:t>e</w:t>
      </w:r>
      <w:r w:rsidRPr="0012575C">
        <w:rPr>
          <w:lang w:val="es-ES"/>
        </w:rPr>
        <w:t xml:space="preserve"> que </w:t>
      </w:r>
      <w:r>
        <w:rPr>
          <w:lang w:val="es-ES"/>
        </w:rPr>
        <w:t>se acuerde</w:t>
      </w:r>
      <w:r w:rsidRPr="0012575C">
        <w:rPr>
          <w:lang w:val="es-ES"/>
        </w:rPr>
        <w:t xml:space="preserve"> que sea el área que se localiza en la planta baja de las instalaciones de esta Secretaría, entrando por la puerta </w:t>
      </w:r>
      <w:proofErr w:type="gramStart"/>
      <w:r w:rsidRPr="0012575C">
        <w:rPr>
          <w:lang w:val="es-ES"/>
        </w:rPr>
        <w:t>principal  a</w:t>
      </w:r>
      <w:proofErr w:type="gramEnd"/>
      <w:r w:rsidRPr="0012575C">
        <w:rPr>
          <w:lang w:val="es-ES"/>
        </w:rPr>
        <w:t xml:space="preserve"> mano derecha. Es un área independiente para la Comisión Ejecutiva.</w:t>
      </w:r>
    </w:p>
    <w:p w:rsidR="0012575C" w:rsidRDefault="0012575C" w:rsidP="006F6F79">
      <w:pPr>
        <w:spacing w:line="240" w:lineRule="auto"/>
        <w:contextualSpacing/>
        <w:jc w:val="both"/>
        <w:rPr>
          <w:lang w:val="es-ES"/>
        </w:rPr>
      </w:pPr>
    </w:p>
    <w:p w:rsidR="0012575C" w:rsidRDefault="0012575C" w:rsidP="006F6F79">
      <w:pPr>
        <w:spacing w:line="240" w:lineRule="auto"/>
        <w:contextualSpacing/>
        <w:jc w:val="both"/>
        <w:rPr>
          <w:lang w:val="es-ES"/>
        </w:rPr>
      </w:pPr>
      <w:r>
        <w:rPr>
          <w:lang w:val="es-ES"/>
        </w:rPr>
        <w:t xml:space="preserve">La Secretaria Ejecutiva somete a consideración de los presentes el siguiente acuerdo: </w:t>
      </w:r>
    </w:p>
    <w:p w:rsidR="0012575C" w:rsidRDefault="0012575C" w:rsidP="006F6F79">
      <w:pPr>
        <w:spacing w:line="240" w:lineRule="auto"/>
        <w:contextualSpacing/>
        <w:jc w:val="both"/>
        <w:rPr>
          <w:lang w:val="es-ES"/>
        </w:rPr>
      </w:pPr>
    </w:p>
    <w:p w:rsidR="0012575C" w:rsidRDefault="0012575C" w:rsidP="006F6F79">
      <w:pPr>
        <w:spacing w:line="240" w:lineRule="auto"/>
        <w:contextualSpacing/>
        <w:jc w:val="both"/>
      </w:pPr>
      <w:r w:rsidRPr="0012575C">
        <w:t>Esta Comisión Ejecutiva, por mayor</w:t>
      </w:r>
      <w:r>
        <w:t>í</w:t>
      </w:r>
      <w:r w:rsidRPr="0012575C">
        <w:t xml:space="preserve">a de votos, acuerda solicitar  a la Titular de la Secretaría Ejecutiva del Sistema Estatal Anticorrupción del Estado de Jalisco, en la medida de lo posible y de acuerdo </w:t>
      </w:r>
      <w:r w:rsidR="001B02AB">
        <w:t>con</w:t>
      </w:r>
      <w:r w:rsidRPr="0012575C">
        <w:t xml:space="preserve"> la disponibilidad, un espacio de uso exclusivo dentro de sus instalaciones, a efecto de que los miembros del Comité de Participación Social, que a la vez integra</w:t>
      </w:r>
      <w:r>
        <w:t>n</w:t>
      </w:r>
      <w:r w:rsidRPr="0012575C">
        <w:t xml:space="preserve"> la Comisión Ejecutiva de esta Secretaría, cuenten con un espacio para sostener en forma individual o grupal reuniones de trabajo, y en su caso, el resguardo de los archivos y demás documentos que se generen con motivo de sus funciones y las actividades que desempeñan en el seno de este órgano colegiado.</w:t>
      </w:r>
      <w:r>
        <w:t xml:space="preserve"> Queda aprobado por los presentes. </w:t>
      </w:r>
    </w:p>
    <w:p w:rsidR="0012575C" w:rsidRDefault="0012575C" w:rsidP="006F6F79">
      <w:pPr>
        <w:spacing w:line="240" w:lineRule="auto"/>
        <w:contextualSpacing/>
        <w:jc w:val="both"/>
      </w:pPr>
    </w:p>
    <w:p w:rsidR="0012575C" w:rsidRDefault="0012575C" w:rsidP="006F6F79">
      <w:pPr>
        <w:spacing w:line="240" w:lineRule="auto"/>
        <w:contextualSpacing/>
        <w:jc w:val="both"/>
      </w:pPr>
      <w:r>
        <w:lastRenderedPageBreak/>
        <w:t>Comenta la Secretaria Técnica que</w:t>
      </w:r>
      <w:r w:rsidRPr="0012575C">
        <w:t xml:space="preserve"> se d</w:t>
      </w:r>
      <w:r>
        <w:t>a</w:t>
      </w:r>
      <w:r w:rsidRPr="0012575C">
        <w:t xml:space="preserve">n en este momento por enterados que la Secretaria Técnica acepta su solicitud y les informa que con posterioridad se les hará llegar la información correspondiente a los horarios y condiciones de uso del espacio, conforme a </w:t>
      </w:r>
      <w:r>
        <w:t xml:space="preserve">la </w:t>
      </w:r>
      <w:r w:rsidRPr="0012575C">
        <w:t>dinámica administrativa.</w:t>
      </w:r>
    </w:p>
    <w:p w:rsidR="0012575C" w:rsidRDefault="0012575C" w:rsidP="006F6F79">
      <w:pPr>
        <w:spacing w:line="240" w:lineRule="auto"/>
        <w:contextualSpacing/>
        <w:jc w:val="both"/>
      </w:pPr>
    </w:p>
    <w:p w:rsidR="00261A05" w:rsidRDefault="00261A05" w:rsidP="006F6F79">
      <w:pPr>
        <w:spacing w:line="240" w:lineRule="auto"/>
        <w:contextualSpacing/>
        <w:jc w:val="both"/>
      </w:pPr>
      <w:r>
        <w:t xml:space="preserve">La Secretaria Técnica </w:t>
      </w:r>
      <w:r w:rsidR="003F08F3">
        <w:t xml:space="preserve">invita al Titular del Órgano Interno de Control de la Secretaría Ejecutiva del Sistema Estatal Anticorrupción, Jorge Ventura Alfaro, a realizar una breve presentación ante la Comisión Ejecutiva. </w:t>
      </w:r>
    </w:p>
    <w:p w:rsidR="003F08F3" w:rsidRDefault="003F08F3" w:rsidP="006F6F79">
      <w:pPr>
        <w:spacing w:line="240" w:lineRule="auto"/>
        <w:contextualSpacing/>
        <w:jc w:val="both"/>
      </w:pPr>
    </w:p>
    <w:p w:rsidR="003F08F3" w:rsidRDefault="00C80C47" w:rsidP="006F6F79">
      <w:pPr>
        <w:spacing w:line="240" w:lineRule="auto"/>
        <w:contextualSpacing/>
        <w:jc w:val="both"/>
      </w:pPr>
      <w:r>
        <w:t>El Titular del Órgano Interno de Control</w:t>
      </w:r>
      <w:bookmarkStart w:id="0" w:name="_GoBack"/>
      <w:bookmarkEnd w:id="0"/>
      <w:r w:rsidR="007D06EF">
        <w:t xml:space="preserve"> </w:t>
      </w:r>
      <w:r w:rsidR="003F08F3">
        <w:t>hace una breve descripción de c</w:t>
      </w:r>
      <w:r w:rsidR="007D06EF">
        <w:t>ó</w:t>
      </w:r>
      <w:r w:rsidR="003F08F3">
        <w:t>mo fue el proceso de elección de su nombramiento</w:t>
      </w:r>
      <w:r w:rsidR="007759A1">
        <w:t xml:space="preserve"> y</w:t>
      </w:r>
      <w:r w:rsidR="003F08F3">
        <w:t xml:space="preserve"> la propuesta de trabajo que presentó ante el Congreso del Estado.</w:t>
      </w:r>
    </w:p>
    <w:p w:rsidR="003F08F3" w:rsidRDefault="003F08F3" w:rsidP="006F6F79">
      <w:pPr>
        <w:spacing w:line="240" w:lineRule="auto"/>
        <w:contextualSpacing/>
        <w:jc w:val="both"/>
      </w:pPr>
    </w:p>
    <w:p w:rsidR="00652DBA" w:rsidRDefault="003F08F3" w:rsidP="006F6F79">
      <w:pPr>
        <w:spacing w:line="240" w:lineRule="auto"/>
        <w:contextualSpacing/>
        <w:jc w:val="both"/>
      </w:pPr>
      <w:r>
        <w:t xml:space="preserve">García </w:t>
      </w:r>
      <w:r w:rsidR="007759A1">
        <w:t xml:space="preserve">Vázquez </w:t>
      </w:r>
      <w:r>
        <w:t xml:space="preserve">presenta </w:t>
      </w:r>
      <w:r w:rsidR="007759A1">
        <w:t>por su parte la</w:t>
      </w:r>
      <w:r>
        <w:t xml:space="preserve"> propuesta </w:t>
      </w:r>
      <w:r w:rsidR="007759A1">
        <w:t xml:space="preserve">de </w:t>
      </w:r>
      <w:r>
        <w:t xml:space="preserve">“Protocolo para </w:t>
      </w:r>
      <w:r w:rsidR="00652DBA">
        <w:t>incorporar la perspectiva de género en los delitos de corrupción pública”</w:t>
      </w:r>
      <w:r w:rsidR="007759A1">
        <w:t>. E</w:t>
      </w:r>
      <w:r w:rsidR="00652DBA">
        <w:t xml:space="preserve">xplica de manera general los objetivos del proyecto: </w:t>
      </w:r>
    </w:p>
    <w:p w:rsidR="00652DBA" w:rsidRDefault="00652DBA" w:rsidP="006F6F79">
      <w:pPr>
        <w:spacing w:line="240" w:lineRule="auto"/>
        <w:contextualSpacing/>
        <w:jc w:val="both"/>
      </w:pPr>
    </w:p>
    <w:p w:rsidR="00652DBA" w:rsidRDefault="00652DBA" w:rsidP="00652DBA">
      <w:pPr>
        <w:spacing w:line="240" w:lineRule="auto"/>
        <w:contextualSpacing/>
        <w:jc w:val="both"/>
      </w:pPr>
      <w:r>
        <w:t>•</w:t>
      </w:r>
      <w:r>
        <w:tab/>
        <w:t>Promover la incorporación de la perspectiva de género en las instituciones y funcionarios públicos encargados de diseñar e implementar las políticas y programas para el control de la corrupción, así como en aquellos encargad</w:t>
      </w:r>
      <w:r w:rsidR="007759A1">
        <w:t>o</w:t>
      </w:r>
      <w:r>
        <w:t>s de investigar y sancionar los delitos.</w:t>
      </w:r>
    </w:p>
    <w:p w:rsidR="00652DBA" w:rsidRDefault="00652DBA" w:rsidP="00652DBA">
      <w:pPr>
        <w:spacing w:line="240" w:lineRule="auto"/>
        <w:contextualSpacing/>
        <w:jc w:val="both"/>
      </w:pPr>
      <w:r>
        <w:t>•</w:t>
      </w:r>
      <w:r>
        <w:tab/>
        <w:t>Establecer un marco de atención general y líneas de acción específicas para atender los delitos de corrupción en los que</w:t>
      </w:r>
      <w:r w:rsidR="007759A1">
        <w:t>,</w:t>
      </w:r>
      <w:r>
        <w:t xml:space="preserve"> además de estas conductas</w:t>
      </w:r>
      <w:r w:rsidR="007759A1">
        <w:t>,</w:t>
      </w:r>
      <w:r>
        <w:t xml:space="preserve"> se haya</w:t>
      </w:r>
      <w:r w:rsidR="007759A1">
        <w:t>n</w:t>
      </w:r>
      <w:r>
        <w:t xml:space="preserve"> violentado los derechos de las mujeres. </w:t>
      </w:r>
    </w:p>
    <w:p w:rsidR="00652DBA" w:rsidRDefault="00652DBA" w:rsidP="00652DBA">
      <w:pPr>
        <w:spacing w:line="240" w:lineRule="auto"/>
        <w:contextualSpacing/>
        <w:jc w:val="both"/>
      </w:pPr>
      <w:r>
        <w:t>•</w:t>
      </w:r>
      <w:r>
        <w:tab/>
        <w:t>Impulsar la articulación y coordinación entre las distintas instituciones pertenecientes al Sistema Estatal Anticorrupción</w:t>
      </w:r>
      <w:r w:rsidR="007759A1">
        <w:t>,</w:t>
      </w:r>
      <w:r>
        <w:t xml:space="preserve"> a fin de que se puedan mejorar las acciones e instrumentos orientados al control de la corrupción. </w:t>
      </w:r>
    </w:p>
    <w:p w:rsidR="00652DBA" w:rsidRDefault="00652DBA" w:rsidP="006F6F79">
      <w:pPr>
        <w:spacing w:line="240" w:lineRule="auto"/>
        <w:contextualSpacing/>
        <w:jc w:val="both"/>
      </w:pPr>
    </w:p>
    <w:p w:rsidR="00652DBA" w:rsidRDefault="001D3E9C" w:rsidP="006F6F79">
      <w:pPr>
        <w:spacing w:line="240" w:lineRule="auto"/>
        <w:contextualSpacing/>
        <w:jc w:val="both"/>
      </w:pPr>
      <w:r>
        <w:rPr>
          <w:rFonts w:cstheme="minorHAnsi"/>
        </w:rPr>
        <w:t xml:space="preserve">Almaraz </w:t>
      </w:r>
      <w:proofErr w:type="spellStart"/>
      <w:r>
        <w:rPr>
          <w:rFonts w:cstheme="minorHAnsi"/>
        </w:rPr>
        <w:t>Cázarez</w:t>
      </w:r>
      <w:proofErr w:type="spellEnd"/>
      <w:r>
        <w:t xml:space="preserve"> </w:t>
      </w:r>
      <w:r w:rsidR="00652DBA">
        <w:t xml:space="preserve">explica que se han venido desarrollando diversos trabajos relacionados con la perspectiva de género como el conversatorio, y que consideran viable poder impulsar el proyecto expuesto por García </w:t>
      </w:r>
      <w:r w:rsidR="007759A1">
        <w:t xml:space="preserve">Vázquez </w:t>
      </w:r>
      <w:r w:rsidR="00652DBA">
        <w:t xml:space="preserve">a nivel nacional. </w:t>
      </w:r>
    </w:p>
    <w:p w:rsidR="00652DBA" w:rsidRDefault="00652DBA" w:rsidP="006F6F79">
      <w:pPr>
        <w:spacing w:line="240" w:lineRule="auto"/>
        <w:contextualSpacing/>
        <w:jc w:val="both"/>
      </w:pPr>
    </w:p>
    <w:p w:rsidR="003F08F3" w:rsidRDefault="00652DBA" w:rsidP="006F6F79">
      <w:pPr>
        <w:spacing w:line="240" w:lineRule="auto"/>
        <w:contextualSpacing/>
        <w:jc w:val="both"/>
      </w:pPr>
      <w:r>
        <w:t>La Secretaria Técnica propone realizar una reunión de trabajo para poder comentar y emitir observaciones al proyecto presentado por García</w:t>
      </w:r>
      <w:r w:rsidR="007759A1">
        <w:t xml:space="preserve"> Vázquez</w:t>
      </w:r>
      <w:r>
        <w:t xml:space="preserve">. </w:t>
      </w:r>
      <w:r w:rsidR="003F08F3">
        <w:t xml:space="preserve"> </w:t>
      </w:r>
    </w:p>
    <w:p w:rsidR="007759A1" w:rsidRPr="0012575C" w:rsidRDefault="007759A1" w:rsidP="006F6F79">
      <w:pPr>
        <w:spacing w:line="240" w:lineRule="auto"/>
        <w:contextualSpacing/>
        <w:jc w:val="both"/>
      </w:pPr>
    </w:p>
    <w:p w:rsidR="00CF2E89" w:rsidRPr="00CF2E89" w:rsidRDefault="00CF2E89" w:rsidP="00CF2E89">
      <w:pPr>
        <w:pStyle w:val="Prrafodelista"/>
        <w:numPr>
          <w:ilvl w:val="0"/>
          <w:numId w:val="28"/>
        </w:numPr>
        <w:spacing w:line="240" w:lineRule="auto"/>
        <w:ind w:left="851" w:hanging="491"/>
        <w:jc w:val="both"/>
        <w:rPr>
          <w:b/>
          <w:bCs/>
          <w:lang w:val="es-MX" w:eastAsia="es-MX"/>
        </w:rPr>
      </w:pPr>
      <w:r w:rsidRPr="00CF2E89">
        <w:rPr>
          <w:b/>
          <w:bCs/>
          <w:lang w:val="es-MX" w:eastAsia="es-MX"/>
        </w:rPr>
        <w:t>Acuerdos</w:t>
      </w:r>
    </w:p>
    <w:p w:rsidR="00ED6124" w:rsidRPr="006549B9" w:rsidRDefault="00ED6124" w:rsidP="00ED6124">
      <w:pPr>
        <w:spacing w:line="240" w:lineRule="auto"/>
        <w:contextualSpacing/>
        <w:jc w:val="both"/>
        <w:rPr>
          <w:b/>
          <w:bCs/>
        </w:rPr>
      </w:pPr>
      <w:r w:rsidRPr="006549B9">
        <w:rPr>
          <w:b/>
          <w:bCs/>
        </w:rPr>
        <w:t>A.CE.2019.2</w:t>
      </w:r>
    </w:p>
    <w:p w:rsidR="00ED6124" w:rsidRPr="00610504" w:rsidRDefault="00ED6124" w:rsidP="00ED6124">
      <w:pPr>
        <w:spacing w:line="240" w:lineRule="auto"/>
        <w:contextualSpacing/>
        <w:jc w:val="both"/>
      </w:pPr>
      <w:r>
        <w:t xml:space="preserve">Elaborar el Programa de trabajo 2019 de la Comisión Ejecutiva. Integrar al Programa de trabajo una estrategia de esquematización que incluya: </w:t>
      </w:r>
    </w:p>
    <w:p w:rsidR="00ED6124" w:rsidRPr="00DC215D" w:rsidRDefault="00ED6124" w:rsidP="00ED6124">
      <w:pPr>
        <w:pStyle w:val="Prrafodelista"/>
        <w:numPr>
          <w:ilvl w:val="0"/>
          <w:numId w:val="35"/>
        </w:numPr>
        <w:ind w:left="317" w:hanging="284"/>
        <w:jc w:val="both"/>
        <w:rPr>
          <w:lang w:val="es-ES"/>
        </w:rPr>
      </w:pPr>
      <w:r w:rsidRPr="00DC215D">
        <w:rPr>
          <w:lang w:val="es-ES"/>
        </w:rPr>
        <w:t xml:space="preserve">Código de </w:t>
      </w:r>
      <w:r w:rsidR="007759A1">
        <w:rPr>
          <w:lang w:val="es-ES"/>
        </w:rPr>
        <w:t>É</w:t>
      </w:r>
      <w:r w:rsidRPr="00DC215D">
        <w:rPr>
          <w:lang w:val="es-ES"/>
        </w:rPr>
        <w:t>tica</w:t>
      </w:r>
    </w:p>
    <w:p w:rsidR="00ED6124" w:rsidRPr="00DC215D" w:rsidRDefault="00ED6124" w:rsidP="00ED6124">
      <w:pPr>
        <w:pStyle w:val="Prrafodelista"/>
        <w:numPr>
          <w:ilvl w:val="0"/>
          <w:numId w:val="35"/>
        </w:numPr>
        <w:ind w:left="317" w:hanging="284"/>
        <w:jc w:val="both"/>
        <w:rPr>
          <w:lang w:val="es-ES"/>
        </w:rPr>
      </w:pPr>
      <w:r w:rsidRPr="00DC215D">
        <w:rPr>
          <w:lang w:val="es-ES"/>
        </w:rPr>
        <w:t>Reglas de conducta</w:t>
      </w:r>
    </w:p>
    <w:p w:rsidR="00ED6124" w:rsidRPr="006549B9" w:rsidRDefault="00ED6124" w:rsidP="006549B9">
      <w:pPr>
        <w:pStyle w:val="Prrafodelista"/>
        <w:numPr>
          <w:ilvl w:val="0"/>
          <w:numId w:val="35"/>
        </w:numPr>
        <w:ind w:left="317" w:hanging="284"/>
        <w:jc w:val="both"/>
        <w:rPr>
          <w:lang w:val="es-ES"/>
        </w:rPr>
      </w:pPr>
      <w:r w:rsidRPr="00DC215D">
        <w:rPr>
          <w:lang w:val="es-ES"/>
        </w:rPr>
        <w:t>Lineamientos de conflicto de interés</w:t>
      </w:r>
    </w:p>
    <w:p w:rsidR="001D3E9C" w:rsidRDefault="001D3E9C" w:rsidP="00ED6124">
      <w:pPr>
        <w:spacing w:line="240" w:lineRule="auto"/>
        <w:contextualSpacing/>
        <w:jc w:val="both"/>
        <w:rPr>
          <w:b/>
          <w:bCs/>
        </w:rPr>
      </w:pPr>
    </w:p>
    <w:p w:rsidR="001D3E9C" w:rsidRDefault="001D3E9C" w:rsidP="00ED6124">
      <w:pPr>
        <w:spacing w:line="240" w:lineRule="auto"/>
        <w:contextualSpacing/>
        <w:jc w:val="both"/>
        <w:rPr>
          <w:b/>
          <w:bCs/>
        </w:rPr>
      </w:pPr>
    </w:p>
    <w:p w:rsidR="00ED6124" w:rsidRPr="006549B9" w:rsidRDefault="00ED6124" w:rsidP="00ED6124">
      <w:pPr>
        <w:spacing w:line="240" w:lineRule="auto"/>
        <w:contextualSpacing/>
        <w:jc w:val="both"/>
        <w:rPr>
          <w:b/>
          <w:bCs/>
        </w:rPr>
      </w:pPr>
      <w:r w:rsidRPr="006549B9">
        <w:rPr>
          <w:b/>
          <w:bCs/>
        </w:rPr>
        <w:lastRenderedPageBreak/>
        <w:t>A.CE.2019.</w:t>
      </w:r>
      <w:r w:rsidR="006549B9" w:rsidRPr="006549B9">
        <w:rPr>
          <w:b/>
          <w:bCs/>
        </w:rPr>
        <w:t>3</w:t>
      </w:r>
    </w:p>
    <w:p w:rsidR="00ED6124" w:rsidRDefault="00ED6124" w:rsidP="00ED6124">
      <w:pPr>
        <w:spacing w:line="240" w:lineRule="auto"/>
        <w:contextualSpacing/>
        <w:jc w:val="both"/>
        <w:rPr>
          <w:lang w:val="es-ES"/>
        </w:rPr>
      </w:pPr>
      <w:r>
        <w:rPr>
          <w:lang w:val="es-ES"/>
        </w:rPr>
        <w:t>Designar</w:t>
      </w:r>
      <w:r w:rsidRPr="00C40875">
        <w:rPr>
          <w:lang w:val="es-ES"/>
        </w:rPr>
        <w:t xml:space="preserve"> por parte del Comité de Participación Social a Nancy García Vázquez como Enlace para la colaboración con la Secretaría de Planeación y Participación Ciudadana sobre la elaboración del Plan Estatal de Gobernanza y Desarrollo en el eje “Gobierno efectivo e integridad pública”</w:t>
      </w:r>
      <w:r>
        <w:rPr>
          <w:lang w:val="es-ES"/>
        </w:rPr>
        <w:t>,</w:t>
      </w:r>
      <w:r w:rsidRPr="00C40875">
        <w:rPr>
          <w:lang w:val="es-ES"/>
        </w:rPr>
        <w:t xml:space="preserve"> en la temática “Corrupción e impunidad”</w:t>
      </w:r>
      <w:r>
        <w:rPr>
          <w:lang w:val="es-ES"/>
        </w:rPr>
        <w:t>.</w:t>
      </w:r>
    </w:p>
    <w:p w:rsidR="006549B9" w:rsidRDefault="006549B9" w:rsidP="00ED6124">
      <w:pPr>
        <w:spacing w:line="240" w:lineRule="auto"/>
        <w:contextualSpacing/>
        <w:jc w:val="both"/>
        <w:rPr>
          <w:lang w:val="es-ES"/>
        </w:rPr>
      </w:pPr>
    </w:p>
    <w:p w:rsidR="006549B9" w:rsidRPr="006549B9" w:rsidRDefault="006549B9" w:rsidP="00ED6124">
      <w:pPr>
        <w:spacing w:line="240" w:lineRule="auto"/>
        <w:contextualSpacing/>
        <w:jc w:val="both"/>
        <w:rPr>
          <w:b/>
          <w:bCs/>
        </w:rPr>
      </w:pPr>
      <w:r w:rsidRPr="006549B9">
        <w:rPr>
          <w:b/>
          <w:bCs/>
        </w:rPr>
        <w:t>A.CE.2019.4</w:t>
      </w:r>
    </w:p>
    <w:p w:rsidR="00ED6124" w:rsidRDefault="006549B9" w:rsidP="00ED6124">
      <w:pPr>
        <w:spacing w:line="240" w:lineRule="auto"/>
        <w:contextualSpacing/>
        <w:jc w:val="both"/>
        <w:rPr>
          <w:lang w:val="es-ES"/>
        </w:rPr>
      </w:pPr>
      <w:r w:rsidRPr="009F1F45">
        <w:rPr>
          <w:lang w:val="es-ES"/>
        </w:rPr>
        <w:t>Celebrar las sesiones en las instalaciones de la Secretaría Ejecutiva del Sistema Estatal Anticorrupción de Jalisco a partir del 30 de abril del 2019.</w:t>
      </w:r>
    </w:p>
    <w:p w:rsidR="006549B9" w:rsidRDefault="006549B9" w:rsidP="00ED6124">
      <w:pPr>
        <w:spacing w:line="240" w:lineRule="auto"/>
        <w:contextualSpacing/>
        <w:jc w:val="both"/>
        <w:rPr>
          <w:lang w:val="es-ES"/>
        </w:rPr>
      </w:pPr>
    </w:p>
    <w:p w:rsidR="006549B9" w:rsidRPr="006549B9" w:rsidRDefault="006549B9" w:rsidP="00ED6124">
      <w:pPr>
        <w:spacing w:line="240" w:lineRule="auto"/>
        <w:contextualSpacing/>
        <w:jc w:val="both"/>
        <w:rPr>
          <w:b/>
          <w:bCs/>
        </w:rPr>
      </w:pPr>
      <w:r w:rsidRPr="006549B9">
        <w:rPr>
          <w:b/>
          <w:bCs/>
        </w:rPr>
        <w:t>A.CE.2019.5</w:t>
      </w:r>
    </w:p>
    <w:p w:rsidR="006549B9" w:rsidRPr="009F1F45" w:rsidRDefault="006549B9" w:rsidP="006549B9">
      <w:pPr>
        <w:jc w:val="both"/>
        <w:rPr>
          <w:lang w:val="es-ES"/>
        </w:rPr>
      </w:pPr>
      <w:r w:rsidRPr="009F1F45">
        <w:rPr>
          <w:lang w:val="es-ES"/>
        </w:rPr>
        <w:t xml:space="preserve">Solicitar por parte de los integrantes de la Comisión Ejecutiva a la </w:t>
      </w:r>
      <w:r w:rsidR="007759A1">
        <w:rPr>
          <w:lang w:val="es-ES"/>
        </w:rPr>
        <w:t>T</w:t>
      </w:r>
      <w:r w:rsidRPr="009F1F45">
        <w:rPr>
          <w:lang w:val="es-ES"/>
        </w:rPr>
        <w:t xml:space="preserve">itular de la Secretaría Ejecutiva del Sistema Estatal Anticorrupción de Jalisco, en la medida de lo posible y de acuerdo </w:t>
      </w:r>
      <w:r>
        <w:rPr>
          <w:lang w:val="es-ES"/>
        </w:rPr>
        <w:t>con</w:t>
      </w:r>
      <w:r w:rsidRPr="009F1F45">
        <w:rPr>
          <w:lang w:val="es-ES"/>
        </w:rPr>
        <w:t xml:space="preserve"> la disponibilidad, un espacio de uso exclusivo, dentro de sus instalaciones, a efecto de que los miembros de Comité de Participación Social, que a la vez integran la Comisión Ejecutiva de esta Secretaría, cuenten con un espacio para sostener en forma individual o grupal reuniones de trabajo y</w:t>
      </w:r>
      <w:r>
        <w:rPr>
          <w:lang w:val="es-ES"/>
        </w:rPr>
        <w:t>,</w:t>
      </w:r>
      <w:r w:rsidRPr="009F1F45">
        <w:rPr>
          <w:lang w:val="es-ES"/>
        </w:rPr>
        <w:t xml:space="preserve"> en su caso, el resguardo de los archivos y demás documentos que se generen con motivo de sus funciones y las actividades que desempeñan en el seno de este órgano colegiado. </w:t>
      </w:r>
    </w:p>
    <w:p w:rsidR="006549B9" w:rsidRPr="006549B9" w:rsidRDefault="006549B9" w:rsidP="00ED6124">
      <w:pPr>
        <w:spacing w:line="240" w:lineRule="auto"/>
        <w:contextualSpacing/>
        <w:jc w:val="both"/>
        <w:rPr>
          <w:b/>
          <w:bCs/>
        </w:rPr>
      </w:pPr>
      <w:r w:rsidRPr="006549B9">
        <w:rPr>
          <w:b/>
          <w:bCs/>
        </w:rPr>
        <w:t>A.CE.2019.6</w:t>
      </w:r>
    </w:p>
    <w:p w:rsidR="006549B9" w:rsidRDefault="006549B9" w:rsidP="00ED6124">
      <w:pPr>
        <w:spacing w:line="240" w:lineRule="auto"/>
        <w:contextualSpacing/>
        <w:jc w:val="both"/>
        <w:rPr>
          <w:lang w:val="es-ES"/>
        </w:rPr>
      </w:pPr>
      <w:r>
        <w:rPr>
          <w:lang w:val="es-ES"/>
        </w:rPr>
        <w:t>Realizar una reunión de trabajo técnico para la estructuración sobre el “</w:t>
      </w:r>
      <w:r w:rsidRPr="00DE3551">
        <w:rPr>
          <w:lang w:val="es-ES"/>
        </w:rPr>
        <w:t xml:space="preserve">Protocolo </w:t>
      </w:r>
      <w:r>
        <w:rPr>
          <w:lang w:val="es-ES"/>
        </w:rPr>
        <w:t>p</w:t>
      </w:r>
      <w:r w:rsidRPr="00DE3551">
        <w:rPr>
          <w:lang w:val="es-ES"/>
        </w:rPr>
        <w:t xml:space="preserve">ara </w:t>
      </w:r>
      <w:r>
        <w:rPr>
          <w:lang w:val="es-ES"/>
        </w:rPr>
        <w:t>i</w:t>
      </w:r>
      <w:r w:rsidRPr="00DE3551">
        <w:rPr>
          <w:lang w:val="es-ES"/>
        </w:rPr>
        <w:t xml:space="preserve">ncorporar </w:t>
      </w:r>
      <w:r>
        <w:rPr>
          <w:lang w:val="es-ES"/>
        </w:rPr>
        <w:t>l</w:t>
      </w:r>
      <w:r w:rsidRPr="00DE3551">
        <w:rPr>
          <w:lang w:val="es-ES"/>
        </w:rPr>
        <w:t xml:space="preserve">a </w:t>
      </w:r>
      <w:r>
        <w:rPr>
          <w:lang w:val="es-ES"/>
        </w:rPr>
        <w:t>p</w:t>
      </w:r>
      <w:r w:rsidRPr="00DE3551">
        <w:rPr>
          <w:lang w:val="es-ES"/>
        </w:rPr>
        <w:t xml:space="preserve">erspectiva </w:t>
      </w:r>
      <w:r>
        <w:rPr>
          <w:lang w:val="es-ES"/>
        </w:rPr>
        <w:t>d</w:t>
      </w:r>
      <w:r w:rsidRPr="00DE3551">
        <w:rPr>
          <w:lang w:val="es-ES"/>
        </w:rPr>
        <w:t xml:space="preserve">e </w:t>
      </w:r>
      <w:r>
        <w:rPr>
          <w:lang w:val="es-ES"/>
        </w:rPr>
        <w:t>g</w:t>
      </w:r>
      <w:r w:rsidRPr="00DE3551">
        <w:rPr>
          <w:lang w:val="es-ES"/>
        </w:rPr>
        <w:t>énero</w:t>
      </w:r>
      <w:r>
        <w:rPr>
          <w:lang w:val="es-ES"/>
        </w:rPr>
        <w:t xml:space="preserve"> e</w:t>
      </w:r>
      <w:r w:rsidRPr="00DE3551">
        <w:rPr>
          <w:lang w:val="es-ES"/>
        </w:rPr>
        <w:t xml:space="preserve">n </w:t>
      </w:r>
      <w:r>
        <w:rPr>
          <w:lang w:val="es-ES"/>
        </w:rPr>
        <w:t>l</w:t>
      </w:r>
      <w:r w:rsidRPr="00DE3551">
        <w:rPr>
          <w:lang w:val="es-ES"/>
        </w:rPr>
        <w:t xml:space="preserve">os </w:t>
      </w:r>
      <w:r>
        <w:rPr>
          <w:lang w:val="es-ES"/>
        </w:rPr>
        <w:t>d</w:t>
      </w:r>
      <w:r w:rsidRPr="00DE3551">
        <w:rPr>
          <w:lang w:val="es-ES"/>
        </w:rPr>
        <w:t xml:space="preserve">elitos </w:t>
      </w:r>
      <w:r>
        <w:rPr>
          <w:lang w:val="es-ES"/>
        </w:rPr>
        <w:t>d</w:t>
      </w:r>
      <w:r w:rsidRPr="00DE3551">
        <w:rPr>
          <w:lang w:val="es-ES"/>
        </w:rPr>
        <w:t xml:space="preserve">e </w:t>
      </w:r>
      <w:r>
        <w:rPr>
          <w:lang w:val="es-ES"/>
        </w:rPr>
        <w:t>c</w:t>
      </w:r>
      <w:r w:rsidRPr="00DE3551">
        <w:rPr>
          <w:lang w:val="es-ES"/>
        </w:rPr>
        <w:t xml:space="preserve">orrupción </w:t>
      </w:r>
      <w:r>
        <w:rPr>
          <w:lang w:val="es-ES"/>
        </w:rPr>
        <w:t>p</w:t>
      </w:r>
      <w:r w:rsidRPr="00DE3551">
        <w:rPr>
          <w:lang w:val="es-ES"/>
        </w:rPr>
        <w:t>ública</w:t>
      </w:r>
      <w:r>
        <w:rPr>
          <w:lang w:val="es-ES"/>
        </w:rPr>
        <w:t>”.</w:t>
      </w:r>
    </w:p>
    <w:p w:rsidR="007759A1" w:rsidRDefault="007759A1"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Default="001D3E9C" w:rsidP="00ED6124">
      <w:pPr>
        <w:spacing w:line="240" w:lineRule="auto"/>
        <w:contextualSpacing/>
        <w:jc w:val="both"/>
      </w:pPr>
    </w:p>
    <w:p w:rsidR="001D3E9C" w:rsidRPr="006549B9" w:rsidRDefault="001D3E9C" w:rsidP="00ED6124">
      <w:pPr>
        <w:spacing w:line="240" w:lineRule="auto"/>
        <w:contextualSpacing/>
        <w:jc w:val="both"/>
      </w:pPr>
    </w:p>
    <w:p w:rsidR="00EA72B5" w:rsidRPr="0037366E" w:rsidRDefault="00B45F65" w:rsidP="00CF2E89">
      <w:pPr>
        <w:pStyle w:val="Prrafodelista"/>
        <w:numPr>
          <w:ilvl w:val="0"/>
          <w:numId w:val="28"/>
        </w:numPr>
        <w:spacing w:line="240" w:lineRule="auto"/>
        <w:ind w:left="851" w:hanging="491"/>
        <w:jc w:val="both"/>
        <w:rPr>
          <w:lang w:val="es-MX" w:eastAsia="es-MX"/>
        </w:rPr>
      </w:pPr>
      <w:r>
        <w:rPr>
          <w:b/>
          <w:lang w:val="es-MX" w:eastAsia="es-MX"/>
        </w:rPr>
        <w:lastRenderedPageBreak/>
        <w:t xml:space="preserve">Clausura de la </w:t>
      </w:r>
      <w:r w:rsidR="007759A1">
        <w:rPr>
          <w:b/>
          <w:lang w:val="es-MX" w:eastAsia="es-MX"/>
        </w:rPr>
        <w:t>s</w:t>
      </w:r>
      <w:r>
        <w:rPr>
          <w:b/>
          <w:lang w:val="es-MX" w:eastAsia="es-MX"/>
        </w:rPr>
        <w:t xml:space="preserve">esión </w:t>
      </w:r>
    </w:p>
    <w:p w:rsidR="00F96375" w:rsidRPr="0037366E" w:rsidRDefault="006A08CE" w:rsidP="006F6F79">
      <w:pPr>
        <w:spacing w:line="240" w:lineRule="auto"/>
        <w:contextualSpacing/>
        <w:jc w:val="both"/>
        <w:rPr>
          <w:lang w:eastAsia="es-MX"/>
        </w:rPr>
      </w:pPr>
      <w:r w:rsidRPr="005D38F3">
        <w:rPr>
          <w:lang w:eastAsia="es-MX"/>
        </w:rPr>
        <w:t xml:space="preserve">Se dio por </w:t>
      </w:r>
      <w:r w:rsidR="009B2BC9" w:rsidRPr="005D38F3">
        <w:rPr>
          <w:lang w:eastAsia="es-MX"/>
        </w:rPr>
        <w:t xml:space="preserve">clausurada </w:t>
      </w:r>
      <w:r w:rsidR="00B5673C" w:rsidRPr="005D38F3">
        <w:rPr>
          <w:lang w:eastAsia="es-MX"/>
        </w:rPr>
        <w:t xml:space="preserve">la </w:t>
      </w:r>
      <w:r w:rsidR="007759A1">
        <w:rPr>
          <w:lang w:eastAsia="es-MX"/>
        </w:rPr>
        <w:t>s</w:t>
      </w:r>
      <w:r w:rsidR="00A91EFA" w:rsidRPr="005D38F3">
        <w:rPr>
          <w:lang w:eastAsia="es-MX"/>
        </w:rPr>
        <w:t>esi</w:t>
      </w:r>
      <w:r w:rsidR="001710D3" w:rsidRPr="005D38F3">
        <w:rPr>
          <w:lang w:eastAsia="es-MX"/>
        </w:rPr>
        <w:t>ón</w:t>
      </w:r>
      <w:r w:rsidR="001C43FE" w:rsidRPr="005D38F3">
        <w:rPr>
          <w:lang w:eastAsia="es-MX"/>
        </w:rPr>
        <w:t xml:space="preserve"> a las </w:t>
      </w:r>
      <w:r w:rsidR="005D38F3" w:rsidRPr="005D38F3">
        <w:rPr>
          <w:lang w:eastAsia="es-MX"/>
        </w:rPr>
        <w:t>1</w:t>
      </w:r>
      <w:r w:rsidR="00652DBA">
        <w:rPr>
          <w:lang w:eastAsia="es-MX"/>
        </w:rPr>
        <w:t>2</w:t>
      </w:r>
      <w:r w:rsidR="007A45CE" w:rsidRPr="005D38F3">
        <w:rPr>
          <w:lang w:eastAsia="es-MX"/>
        </w:rPr>
        <w:t>:</w:t>
      </w:r>
      <w:r w:rsidR="005D38F3" w:rsidRPr="005D38F3">
        <w:rPr>
          <w:lang w:eastAsia="es-MX"/>
        </w:rPr>
        <w:t>22</w:t>
      </w:r>
      <w:r w:rsidR="00CE7BA9" w:rsidRPr="005D38F3">
        <w:rPr>
          <w:lang w:eastAsia="es-MX"/>
        </w:rPr>
        <w:t xml:space="preserve"> </w:t>
      </w:r>
      <w:r w:rsidR="005E46C9" w:rsidRPr="005D38F3">
        <w:rPr>
          <w:lang w:eastAsia="es-MX"/>
        </w:rPr>
        <w:t>h</w:t>
      </w:r>
      <w:r w:rsidR="008E7514" w:rsidRPr="005D38F3">
        <w:rPr>
          <w:lang w:eastAsia="es-MX"/>
        </w:rPr>
        <w:t xml:space="preserve">oras del </w:t>
      </w:r>
      <w:r w:rsidR="00652DBA">
        <w:rPr>
          <w:lang w:eastAsia="es-MX"/>
        </w:rPr>
        <w:t>30</w:t>
      </w:r>
      <w:r w:rsidR="00D76E97" w:rsidRPr="005D38F3">
        <w:rPr>
          <w:lang w:eastAsia="es-MX"/>
        </w:rPr>
        <w:t xml:space="preserve"> de </w:t>
      </w:r>
      <w:r w:rsidR="00652DBA">
        <w:rPr>
          <w:lang w:eastAsia="es-MX"/>
        </w:rPr>
        <w:t>abril</w:t>
      </w:r>
      <w:r w:rsidR="009B2BC9" w:rsidRPr="005D38F3">
        <w:rPr>
          <w:lang w:eastAsia="es-MX"/>
        </w:rPr>
        <w:t xml:space="preserve"> de 201</w:t>
      </w:r>
      <w:r w:rsidR="00E212FF">
        <w:rPr>
          <w:lang w:eastAsia="es-MX"/>
        </w:rPr>
        <w:t>9</w:t>
      </w:r>
      <w:r w:rsidR="00DD7DAE">
        <w:rPr>
          <w:lang w:eastAsia="es-MX"/>
        </w:rPr>
        <w:t xml:space="preserve"> y</w:t>
      </w:r>
      <w:r w:rsidR="008E7514" w:rsidRPr="005D38F3">
        <w:rPr>
          <w:lang w:eastAsia="es-MX"/>
        </w:rPr>
        <w:t xml:space="preserve"> se firma esta</w:t>
      </w:r>
      <w:r w:rsidR="008F76AB" w:rsidRPr="005D38F3">
        <w:rPr>
          <w:lang w:eastAsia="es-MX"/>
        </w:rPr>
        <w:t xml:space="preserve"> </w:t>
      </w:r>
      <w:r w:rsidR="007759A1">
        <w:rPr>
          <w:lang w:eastAsia="es-MX"/>
        </w:rPr>
        <w:t>a</w:t>
      </w:r>
      <w:r w:rsidR="008F76AB" w:rsidRPr="005D38F3">
        <w:rPr>
          <w:lang w:eastAsia="es-MX"/>
        </w:rPr>
        <w:t>cta</w:t>
      </w:r>
      <w:r w:rsidR="004C4DCB" w:rsidRPr="005D38F3">
        <w:rPr>
          <w:lang w:eastAsia="es-MX"/>
        </w:rPr>
        <w:t>.</w:t>
      </w:r>
    </w:p>
    <w:p w:rsidR="00A50156" w:rsidRPr="0037366E" w:rsidRDefault="00A50156" w:rsidP="006F6F79">
      <w:pPr>
        <w:spacing w:line="240" w:lineRule="auto"/>
        <w:contextualSpacing/>
        <w:jc w:val="both"/>
        <w:rPr>
          <w:lang w:eastAsia="es-MX"/>
        </w:rPr>
      </w:pPr>
    </w:p>
    <w:tbl>
      <w:tblPr>
        <w:tblStyle w:val="Tablaconcuadrcula"/>
        <w:tblW w:w="5000" w:type="pct"/>
        <w:tblLook w:val="04A0" w:firstRow="1" w:lastRow="0" w:firstColumn="1" w:lastColumn="0" w:noHBand="0" w:noVBand="1"/>
      </w:tblPr>
      <w:tblGrid>
        <w:gridCol w:w="5241"/>
        <w:gridCol w:w="3870"/>
      </w:tblGrid>
      <w:tr w:rsidR="00925509" w:rsidRPr="0037366E" w:rsidTr="00EE1187">
        <w:tc>
          <w:tcPr>
            <w:tcW w:w="2876" w:type="pct"/>
            <w:shd w:val="clear" w:color="auto" w:fill="BDD6EE" w:themeFill="accent1" w:themeFillTint="66"/>
          </w:tcPr>
          <w:p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rsidR="00925509" w:rsidRPr="0037366E" w:rsidRDefault="00925509" w:rsidP="00EE1187">
            <w:pPr>
              <w:contextualSpacing/>
              <w:jc w:val="center"/>
              <w:rPr>
                <w:b/>
              </w:rPr>
            </w:pPr>
            <w:r w:rsidRPr="0037366E">
              <w:rPr>
                <w:b/>
              </w:rPr>
              <w:t>Firma</w:t>
            </w:r>
          </w:p>
        </w:tc>
      </w:tr>
      <w:tr w:rsidR="00925509" w:rsidRPr="0037366E" w:rsidTr="008E7514">
        <w:trPr>
          <w:trHeight w:val="748"/>
        </w:trPr>
        <w:tc>
          <w:tcPr>
            <w:tcW w:w="2876" w:type="pct"/>
          </w:tcPr>
          <w:p w:rsidR="00E212FF" w:rsidRDefault="00E212FF" w:rsidP="00E212FF">
            <w:pPr>
              <w:contextualSpacing/>
            </w:pPr>
            <w:r>
              <w:t xml:space="preserve">Lucía Almaraz </w:t>
            </w:r>
            <w:proofErr w:type="spellStart"/>
            <w:r>
              <w:t>Cázare</w:t>
            </w:r>
            <w:r w:rsidR="007759A1">
              <w:t>z</w:t>
            </w:r>
            <w:proofErr w:type="spellEnd"/>
          </w:p>
          <w:p w:rsidR="00E212FF" w:rsidRDefault="00E212FF" w:rsidP="00E212FF">
            <w:pPr>
              <w:contextualSpacing/>
            </w:pPr>
          </w:p>
          <w:p w:rsidR="00E212FF" w:rsidRDefault="00E212FF" w:rsidP="00E212FF">
            <w:pPr>
              <w:contextualSpacing/>
            </w:pPr>
          </w:p>
          <w:p w:rsidR="008E7514" w:rsidRPr="0037366E" w:rsidRDefault="00E212FF" w:rsidP="008E7514">
            <w:pPr>
              <w:contextualSpacing/>
            </w:pPr>
            <w:r w:rsidRPr="008D3B06">
              <w:t>Integrante</w:t>
            </w:r>
          </w:p>
        </w:tc>
        <w:tc>
          <w:tcPr>
            <w:tcW w:w="2124" w:type="pct"/>
          </w:tcPr>
          <w:p w:rsidR="00925509" w:rsidRPr="0037366E" w:rsidRDefault="00925509" w:rsidP="00EE1187">
            <w:pPr>
              <w:contextualSpacing/>
            </w:pPr>
          </w:p>
        </w:tc>
      </w:tr>
      <w:tr w:rsidR="00925509" w:rsidRPr="0037366E" w:rsidTr="00E212FF">
        <w:trPr>
          <w:trHeight w:val="836"/>
        </w:trPr>
        <w:tc>
          <w:tcPr>
            <w:tcW w:w="2876" w:type="pct"/>
          </w:tcPr>
          <w:p w:rsidR="00E212FF" w:rsidRDefault="00E212FF" w:rsidP="00E212FF">
            <w:pPr>
              <w:contextualSpacing/>
            </w:pPr>
            <w:r>
              <w:t>Jesús Ibarra Cárdenas</w:t>
            </w:r>
          </w:p>
          <w:p w:rsidR="00E212FF" w:rsidRDefault="00E212FF" w:rsidP="00E212FF">
            <w:pPr>
              <w:contextualSpacing/>
            </w:pPr>
          </w:p>
          <w:p w:rsidR="00E212FF" w:rsidRDefault="00E212FF" w:rsidP="00E212FF">
            <w:pPr>
              <w:contextualSpacing/>
            </w:pPr>
          </w:p>
          <w:p w:rsidR="008E7514" w:rsidRPr="0037366E" w:rsidRDefault="00E212FF" w:rsidP="00E212FF">
            <w:pPr>
              <w:contextualSpacing/>
            </w:pPr>
            <w:r>
              <w:t>Integrante</w:t>
            </w:r>
            <w:r w:rsidRPr="0037366E">
              <w:t xml:space="preserve"> </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31506C">
        <w:trPr>
          <w:trHeight w:val="248"/>
        </w:trPr>
        <w:tc>
          <w:tcPr>
            <w:tcW w:w="2876" w:type="pct"/>
          </w:tcPr>
          <w:p w:rsidR="00E212FF" w:rsidRDefault="00E212FF" w:rsidP="00E212FF">
            <w:pPr>
              <w:contextualSpacing/>
            </w:pPr>
            <w:r>
              <w:t>Nancy García Vázquez</w:t>
            </w:r>
          </w:p>
          <w:p w:rsidR="00E212FF" w:rsidRDefault="00E212FF" w:rsidP="00E212FF">
            <w:pPr>
              <w:contextualSpacing/>
            </w:pPr>
          </w:p>
          <w:p w:rsidR="00E212FF" w:rsidRDefault="00E212FF" w:rsidP="00E212FF">
            <w:pPr>
              <w:contextualSpacing/>
            </w:pPr>
          </w:p>
          <w:p w:rsidR="00925509" w:rsidRPr="0037366E" w:rsidRDefault="00E212FF" w:rsidP="00E212FF">
            <w:pPr>
              <w:contextualSpacing/>
            </w:pPr>
            <w:r>
              <w:t>Integrante</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212FF">
        <w:trPr>
          <w:trHeight w:val="1075"/>
        </w:trPr>
        <w:tc>
          <w:tcPr>
            <w:tcW w:w="2876" w:type="pct"/>
          </w:tcPr>
          <w:p w:rsidR="00E212FF" w:rsidRDefault="00E212FF" w:rsidP="00E212FF">
            <w:pPr>
              <w:contextualSpacing/>
            </w:pPr>
            <w:proofErr w:type="spellStart"/>
            <w:r>
              <w:t>Haimé</w:t>
            </w:r>
            <w:proofErr w:type="spellEnd"/>
            <w:r>
              <w:t xml:space="preserve"> Figueroa Neri</w:t>
            </w:r>
          </w:p>
          <w:p w:rsidR="00E212FF" w:rsidRDefault="00E212FF" w:rsidP="00E212FF">
            <w:pPr>
              <w:contextualSpacing/>
            </w:pPr>
          </w:p>
          <w:p w:rsidR="00E212FF" w:rsidRDefault="00E212FF" w:rsidP="00E212FF">
            <w:pPr>
              <w:contextualSpacing/>
            </w:pPr>
          </w:p>
          <w:p w:rsidR="00925509" w:rsidRPr="0037366E" w:rsidRDefault="000405F3" w:rsidP="00E212FF">
            <w:pPr>
              <w:contextualSpacing/>
            </w:pPr>
            <w:r>
              <w:t>Integrante</w:t>
            </w:r>
            <w:r w:rsidR="00925509" w:rsidRPr="0037366E">
              <w:t xml:space="preserve"> </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bl>
    <w:p w:rsidR="006E3151" w:rsidRPr="0037366E" w:rsidRDefault="006E3151" w:rsidP="006E3151">
      <w:pPr>
        <w:spacing w:line="240" w:lineRule="auto"/>
        <w:contextualSpacing/>
        <w:rPr>
          <w:lang w:eastAsia="es-MX"/>
        </w:rPr>
      </w:pPr>
    </w:p>
    <w:p w:rsidR="00CA17BA" w:rsidRPr="0037366E" w:rsidRDefault="00CA17BA" w:rsidP="007A45CE">
      <w:pPr>
        <w:spacing w:line="240" w:lineRule="auto"/>
        <w:contextualSpacing/>
        <w:jc w:val="both"/>
        <w:rPr>
          <w:lang w:eastAsia="es-MX"/>
        </w:rPr>
      </w:pPr>
    </w:p>
    <w:p w:rsidR="00264827" w:rsidRPr="0037366E" w:rsidRDefault="00041F04" w:rsidP="00EB5A8D">
      <w:pPr>
        <w:spacing w:line="240" w:lineRule="auto"/>
        <w:contextualSpacing/>
        <w:jc w:val="both"/>
        <w:rPr>
          <w:lang w:eastAsia="es-MX"/>
        </w:rPr>
      </w:pPr>
      <w:r w:rsidRPr="008377C3">
        <w:rPr>
          <w:lang w:eastAsia="es-MX"/>
        </w:rPr>
        <w:t>Ú</w:t>
      </w:r>
      <w:r w:rsidR="006E3151" w:rsidRPr="008377C3">
        <w:rPr>
          <w:lang w:eastAsia="es-MX"/>
        </w:rPr>
        <w:t xml:space="preserve">ltima hoja del </w:t>
      </w:r>
      <w:r w:rsidR="007759A1">
        <w:rPr>
          <w:lang w:eastAsia="es-MX"/>
        </w:rPr>
        <w:t>a</w:t>
      </w:r>
      <w:r w:rsidR="00250A27" w:rsidRPr="008377C3">
        <w:rPr>
          <w:lang w:eastAsia="es-MX"/>
        </w:rPr>
        <w:t xml:space="preserve">cta de la </w:t>
      </w:r>
      <w:r w:rsidR="00652DBA">
        <w:rPr>
          <w:lang w:eastAsia="es-MX"/>
        </w:rPr>
        <w:t>Segunda</w:t>
      </w:r>
      <w:r w:rsidR="00C95450" w:rsidRPr="008377C3">
        <w:rPr>
          <w:lang w:eastAsia="es-MX"/>
        </w:rPr>
        <w:t xml:space="preserve"> </w:t>
      </w:r>
      <w:r w:rsidR="007759A1">
        <w:rPr>
          <w:lang w:eastAsia="es-MX"/>
        </w:rPr>
        <w:t>s</w:t>
      </w:r>
      <w:r w:rsidR="00C95450" w:rsidRPr="008377C3">
        <w:rPr>
          <w:lang w:eastAsia="es-MX"/>
        </w:rPr>
        <w:t>esión</w:t>
      </w:r>
      <w:r w:rsidR="005D38F3" w:rsidRPr="008377C3">
        <w:rPr>
          <w:lang w:eastAsia="es-MX"/>
        </w:rPr>
        <w:t xml:space="preserve"> </w:t>
      </w:r>
      <w:r w:rsidR="007759A1">
        <w:rPr>
          <w:lang w:eastAsia="es-MX"/>
        </w:rPr>
        <w:t>o</w:t>
      </w:r>
      <w:r w:rsidR="005D38F3" w:rsidRPr="008377C3">
        <w:rPr>
          <w:lang w:eastAsia="es-MX"/>
        </w:rPr>
        <w:t>rdinaria</w:t>
      </w:r>
      <w:r w:rsidR="006E3151" w:rsidRPr="008377C3">
        <w:rPr>
          <w:lang w:eastAsia="es-MX"/>
        </w:rPr>
        <w:t xml:space="preserve"> </w:t>
      </w:r>
      <w:r w:rsidR="00E212FF" w:rsidRPr="008377C3">
        <w:rPr>
          <w:lang w:eastAsia="es-MX"/>
        </w:rPr>
        <w:t>de la Comisión Ejecutiva</w:t>
      </w:r>
      <w:r w:rsidR="006E3151" w:rsidRPr="008377C3">
        <w:rPr>
          <w:lang w:eastAsia="es-MX"/>
        </w:rPr>
        <w:t xml:space="preserve"> de la Secretaría Ejecutiva del Sistema Estatal </w:t>
      </w:r>
      <w:r w:rsidR="00250A27" w:rsidRPr="008377C3">
        <w:rPr>
          <w:lang w:eastAsia="es-MX"/>
        </w:rPr>
        <w:t>Anticorrupción de Jalisco de</w:t>
      </w:r>
      <w:r w:rsidR="007759A1">
        <w:rPr>
          <w:lang w:eastAsia="es-MX"/>
        </w:rPr>
        <w:t>l</w:t>
      </w:r>
      <w:r w:rsidR="00250A27" w:rsidRPr="008377C3">
        <w:rPr>
          <w:lang w:eastAsia="es-MX"/>
        </w:rPr>
        <w:t xml:space="preserve"> </w:t>
      </w:r>
      <w:r w:rsidR="00652DBA">
        <w:rPr>
          <w:lang w:eastAsia="es-MX"/>
        </w:rPr>
        <w:t>30</w:t>
      </w:r>
      <w:r w:rsidR="00C95450" w:rsidRPr="008377C3">
        <w:rPr>
          <w:lang w:eastAsia="es-MX"/>
        </w:rPr>
        <w:t xml:space="preserve"> de </w:t>
      </w:r>
      <w:r w:rsidR="00652DBA">
        <w:rPr>
          <w:lang w:eastAsia="es-MX"/>
        </w:rPr>
        <w:t>abril</w:t>
      </w:r>
      <w:r w:rsidR="007A45CE" w:rsidRPr="008377C3">
        <w:rPr>
          <w:lang w:eastAsia="es-MX"/>
        </w:rPr>
        <w:t xml:space="preserve"> </w:t>
      </w:r>
      <w:r w:rsidR="006E3151" w:rsidRPr="008377C3">
        <w:rPr>
          <w:lang w:eastAsia="es-MX"/>
        </w:rPr>
        <w:t>de 201</w:t>
      </w:r>
      <w:r w:rsidR="00E212FF" w:rsidRPr="008377C3">
        <w:rPr>
          <w:lang w:eastAsia="es-MX"/>
        </w:rPr>
        <w:t>9</w:t>
      </w:r>
      <w:r w:rsidR="006E3151" w:rsidRPr="008377C3">
        <w:rPr>
          <w:lang w:eastAsia="es-MX"/>
        </w:rPr>
        <w:t>.</w:t>
      </w:r>
    </w:p>
    <w:sectPr w:rsidR="00264827" w:rsidRPr="0037366E" w:rsidSect="00C80937">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E05" w:rsidRDefault="00A00E05" w:rsidP="005E10AD">
      <w:pPr>
        <w:spacing w:after="0" w:line="240" w:lineRule="auto"/>
      </w:pPr>
      <w:r>
        <w:separator/>
      </w:r>
    </w:p>
  </w:endnote>
  <w:endnote w:type="continuationSeparator" w:id="0">
    <w:p w:rsidR="00A00E05" w:rsidRDefault="00A00E05"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Semibold">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47" w:rsidRDefault="00C80C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16" w:rsidRPr="00C80937" w:rsidRDefault="00BA1C16">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EB0E8A">
      <w:rPr>
        <w:noProof/>
        <w:color w:val="323E4F" w:themeColor="text2" w:themeShade="BF"/>
        <w:sz w:val="16"/>
        <w:szCs w:val="24"/>
      </w:rPr>
      <w:t>14</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EB0E8A">
      <w:rPr>
        <w:noProof/>
        <w:color w:val="323E4F" w:themeColor="text2" w:themeShade="BF"/>
        <w:sz w:val="16"/>
        <w:szCs w:val="24"/>
      </w:rPr>
      <w:t>14</w:t>
    </w:r>
    <w:r w:rsidRPr="00C80937">
      <w:rPr>
        <w:color w:val="323E4F" w:themeColor="text2" w:themeShade="BF"/>
        <w:sz w:val="16"/>
        <w:szCs w:val="24"/>
      </w:rPr>
      <w:fldChar w:fldCharType="end"/>
    </w:r>
  </w:p>
  <w:p w:rsidR="00BA1C16" w:rsidRDefault="00BA1C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rsidR="00BA1C16" w:rsidRDefault="00BA1C16">
        <w:pPr>
          <w:pStyle w:val="Piedepgina"/>
          <w:jc w:val="right"/>
        </w:pPr>
        <w:r>
          <w:fldChar w:fldCharType="begin"/>
        </w:r>
        <w:r>
          <w:instrText>PAGE   \* MERGEFORMAT</w:instrText>
        </w:r>
        <w:r>
          <w:fldChar w:fldCharType="separate"/>
        </w:r>
        <w:r w:rsidRPr="004471BB">
          <w:t>1</w:t>
        </w:r>
        <w:r>
          <w:fldChar w:fldCharType="end"/>
        </w:r>
      </w:p>
    </w:sdtContent>
  </w:sdt>
  <w:p w:rsidR="00BA1C16" w:rsidRDefault="00BA1C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E05" w:rsidRDefault="00A00E05" w:rsidP="005E10AD">
      <w:pPr>
        <w:spacing w:after="0" w:line="240" w:lineRule="auto"/>
      </w:pPr>
      <w:r>
        <w:separator/>
      </w:r>
    </w:p>
  </w:footnote>
  <w:footnote w:type="continuationSeparator" w:id="0">
    <w:p w:rsidR="00A00E05" w:rsidRDefault="00A00E05"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47" w:rsidRDefault="00A00E05">
    <w:pPr>
      <w:pStyle w:val="Encabezado"/>
    </w:pPr>
    <w:r>
      <w:rPr>
        <w:noProof/>
      </w:rPr>
      <w:pict w14:anchorId="0006B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7455" o:spid="_x0000_s2051" type="#_x0000_t136" alt="" style="position:absolute;margin-left:0;margin-top:0;width:551.15pt;height:91.8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16" w:rsidRPr="00D17701" w:rsidRDefault="00A00E05" w:rsidP="007F3D7D">
    <w:pPr>
      <w:pStyle w:val="Encabezado"/>
      <w:tabs>
        <w:tab w:val="left" w:pos="4073"/>
      </w:tabs>
      <w:jc w:val="right"/>
      <w:rPr>
        <w:rFonts w:ascii="Segoe UI Semibold" w:hAnsi="Segoe UI Semibold" w:cs="Segoe UI Semibold"/>
        <w:smallCaps/>
        <w:sz w:val="18"/>
      </w:rPr>
    </w:pPr>
    <w:r>
      <w:rPr>
        <w:noProof/>
      </w:rPr>
      <w:pict w14:anchorId="0E404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7456" o:spid="_x0000_s2050" type="#_x0000_t136" alt="" style="position:absolute;left:0;text-align:left;margin-left:0;margin-top:0;width:551.15pt;height:91.8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BORRADOR"/>
        </v:shape>
      </w:pict>
    </w:r>
    <w:r w:rsidR="00BA1C16" w:rsidRPr="00D17701">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BA1C16"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BA1C16" w:rsidRPr="00C80937"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BA1C16" w:rsidRPr="00C80937" w:rsidRDefault="00BA1C16">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" stroked="f">
              <v:textbox>
                <w:txbxContent>
                  <w:p w:rsidR="00BA1C16"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BA1C16" w:rsidRPr="00C80937"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BA1C16" w:rsidRPr="00C80937" w:rsidRDefault="00BA1C16">
                    <w:pPr>
                      <w:rPr>
                        <w:rFonts w:ascii="Segoe UI Semibold" w:hAnsi="Segoe UI Semibold" w:cs="Segoe UI Semibold"/>
                        <w:smallCaps/>
                      </w:rPr>
                    </w:pPr>
                  </w:p>
                </w:txbxContent>
              </v:textbox>
            </v:shape>
          </w:pict>
        </mc:Fallback>
      </mc:AlternateContent>
    </w:r>
    <w:r w:rsidR="00BA1C16" w:rsidRPr="00D17701">
      <w:rPr>
        <w:rFonts w:ascii="Segoe UI Semibold" w:hAnsi="Segoe UI Semibold" w:cs="Segoe UI Semibold"/>
        <w:smallCaps/>
        <w:sz w:val="18"/>
      </w:rPr>
      <w:t xml:space="preserve">ACTA DE LA </w:t>
    </w:r>
    <w:r w:rsidR="00CF2E89">
      <w:rPr>
        <w:rFonts w:ascii="Segoe UI Semibold" w:hAnsi="Segoe UI Semibold" w:cs="Segoe UI Semibold"/>
        <w:smallCaps/>
        <w:sz w:val="18"/>
      </w:rPr>
      <w:t xml:space="preserve">SEGUNDA </w:t>
    </w:r>
    <w:r w:rsidR="00BA1C16" w:rsidRPr="00D17701">
      <w:rPr>
        <w:rFonts w:ascii="Segoe UI Semibold" w:hAnsi="Segoe UI Semibold" w:cs="Segoe UI Semibold"/>
        <w:smallCaps/>
        <w:sz w:val="18"/>
      </w:rPr>
      <w:t>SESIÓN ORDINARIA DE</w:t>
    </w:r>
    <w:r w:rsidR="00E212FF" w:rsidRPr="00D17701">
      <w:rPr>
        <w:rFonts w:ascii="Segoe UI Semibold" w:hAnsi="Segoe UI Semibold" w:cs="Segoe UI Semibold"/>
        <w:smallCaps/>
        <w:sz w:val="18"/>
      </w:rPr>
      <w:t xml:space="preserve"> LA</w:t>
    </w:r>
    <w:r w:rsidR="00BA1C16" w:rsidRPr="00D17701">
      <w:rPr>
        <w:rFonts w:ascii="Segoe UI Semibold" w:hAnsi="Segoe UI Semibold" w:cs="Segoe UI Semibold"/>
        <w:smallCaps/>
        <w:sz w:val="18"/>
      </w:rPr>
      <w:t xml:space="preserve"> </w:t>
    </w:r>
  </w:p>
  <w:p w:rsidR="00BA1C16" w:rsidRPr="00D17701" w:rsidRDefault="00E212FF" w:rsidP="007F3D7D">
    <w:pPr>
      <w:pStyle w:val="Encabezado"/>
      <w:tabs>
        <w:tab w:val="left" w:pos="4073"/>
      </w:tabs>
      <w:jc w:val="right"/>
      <w:rPr>
        <w:rFonts w:ascii="Segoe UI Semibold" w:hAnsi="Segoe UI Semibold" w:cs="Segoe UI Semibold"/>
        <w:smallCaps/>
        <w:sz w:val="18"/>
      </w:rPr>
    </w:pPr>
    <w:r w:rsidRPr="00D17701">
      <w:rPr>
        <w:rFonts w:ascii="Segoe UI Semibold" w:hAnsi="Segoe UI Semibold" w:cs="Segoe UI Semibold"/>
        <w:smallCaps/>
        <w:sz w:val="18"/>
      </w:rPr>
      <w:t xml:space="preserve">COMISIÓN </w:t>
    </w:r>
    <w:proofErr w:type="gramStart"/>
    <w:r w:rsidRPr="00D17701">
      <w:rPr>
        <w:rFonts w:ascii="Segoe UI Semibold" w:hAnsi="Segoe UI Semibold" w:cs="Segoe UI Semibold"/>
        <w:smallCaps/>
        <w:sz w:val="18"/>
      </w:rPr>
      <w:t xml:space="preserve">EJECUTIVA </w:t>
    </w:r>
    <w:r w:rsidR="00BA1C16" w:rsidRPr="00D17701">
      <w:rPr>
        <w:rFonts w:ascii="Segoe UI Semibold" w:hAnsi="Segoe UI Semibold" w:cs="Segoe UI Semibold"/>
        <w:smallCaps/>
        <w:sz w:val="18"/>
      </w:rPr>
      <w:t xml:space="preserve"> DE</w:t>
    </w:r>
    <w:proofErr w:type="gramEnd"/>
    <w:r w:rsidR="00BA1C16" w:rsidRPr="00D17701">
      <w:rPr>
        <w:rFonts w:ascii="Segoe UI Semibold" w:hAnsi="Segoe UI Semibold" w:cs="Segoe UI Semibold"/>
        <w:smallCaps/>
        <w:sz w:val="18"/>
      </w:rPr>
      <w:t xml:space="preserve"> LA SECRETARÍA EJECUTIVA DEL</w:t>
    </w:r>
  </w:p>
  <w:p w:rsidR="00BA1C16" w:rsidRDefault="00BA1C16" w:rsidP="007F3D7D">
    <w:pPr>
      <w:pStyle w:val="Encabezado"/>
      <w:tabs>
        <w:tab w:val="left" w:pos="4073"/>
      </w:tabs>
      <w:jc w:val="right"/>
      <w:rPr>
        <w:rFonts w:ascii="Segoe UI Semibold" w:hAnsi="Segoe UI Semibold" w:cs="Segoe UI Semibold"/>
        <w:smallCaps/>
      </w:rPr>
    </w:pPr>
    <w:r w:rsidRPr="00D17701">
      <w:rPr>
        <w:rFonts w:ascii="Segoe UI Semibold" w:hAnsi="Segoe UI Semibold" w:cs="Segoe UI Semibold"/>
        <w:smallCaps/>
        <w:sz w:val="18"/>
      </w:rPr>
      <w:t>SISTEMA ESTATAL ANTICORRUPCIÓN DE JALISCO</w:t>
    </w:r>
  </w:p>
  <w:p w:rsidR="00BA1C16" w:rsidRDefault="00A00E05"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BA1C16" w:rsidRPr="005E10AD" w:rsidRDefault="00BA1C16"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C47" w:rsidRDefault="00A00E05">
    <w:pPr>
      <w:pStyle w:val="Encabezado"/>
    </w:pPr>
    <w:r>
      <w:rPr>
        <w:noProof/>
      </w:rPr>
      <w:pict w14:anchorId="2752A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7454" o:spid="_x0000_s2049" type="#_x0000_t136" alt="" style="position:absolute;margin-left:0;margin-top:0;width:551.15pt;height:91.8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F87"/>
    <w:multiLevelType w:val="hybridMultilevel"/>
    <w:tmpl w:val="2898D96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013C1625"/>
    <w:multiLevelType w:val="hybridMultilevel"/>
    <w:tmpl w:val="53846B42"/>
    <w:lvl w:ilvl="0" w:tplc="2E6E9786">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CE03FF"/>
    <w:multiLevelType w:val="hybridMultilevel"/>
    <w:tmpl w:val="2898D96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09C4641B"/>
    <w:multiLevelType w:val="hybridMultilevel"/>
    <w:tmpl w:val="5462C90E"/>
    <w:lvl w:ilvl="0" w:tplc="874CF164">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996FBE"/>
    <w:multiLevelType w:val="hybridMultilevel"/>
    <w:tmpl w:val="45A2AE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DB0FEC"/>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 w15:restartNumberingAfterBreak="0">
    <w:nsid w:val="29294647"/>
    <w:multiLevelType w:val="hybridMultilevel"/>
    <w:tmpl w:val="A6E409FE"/>
    <w:lvl w:ilvl="0" w:tplc="A6C429E6">
      <w:start w:val="1"/>
      <w:numFmt w:val="decimal"/>
      <w:lvlText w:val="%1."/>
      <w:lvlJc w:val="left"/>
      <w:pPr>
        <w:ind w:left="1068" w:hanging="360"/>
      </w:pPr>
      <w:rPr>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29E20C49"/>
    <w:multiLevelType w:val="hybridMultilevel"/>
    <w:tmpl w:val="95C882C0"/>
    <w:lvl w:ilvl="0" w:tplc="7E3642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E4832A3"/>
    <w:multiLevelType w:val="hybridMultilevel"/>
    <w:tmpl w:val="AD423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F50562F"/>
    <w:multiLevelType w:val="hybridMultilevel"/>
    <w:tmpl w:val="2898D96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4" w15:restartNumberingAfterBreak="0">
    <w:nsid w:val="375A2A5B"/>
    <w:multiLevelType w:val="hybridMultilevel"/>
    <w:tmpl w:val="2CCC0326"/>
    <w:lvl w:ilvl="0" w:tplc="32A0855A">
      <w:start w:val="1"/>
      <w:numFmt w:val="bullet"/>
      <w:lvlText w:val="-"/>
      <w:lvlJc w:val="left"/>
      <w:pPr>
        <w:ind w:left="920" w:hanging="360"/>
      </w:pPr>
      <w:rPr>
        <w:rFonts w:ascii="Verdana" w:eastAsiaTheme="minorHAnsi" w:hAnsi="Verdana" w:cs="Consolas" w:hint="default"/>
        <w:color w:val="auto"/>
        <w:sz w:val="22"/>
      </w:rPr>
    </w:lvl>
    <w:lvl w:ilvl="1" w:tplc="040A0003" w:tentative="1">
      <w:start w:val="1"/>
      <w:numFmt w:val="bullet"/>
      <w:lvlText w:val="o"/>
      <w:lvlJc w:val="left"/>
      <w:pPr>
        <w:ind w:left="1640" w:hanging="360"/>
      </w:pPr>
      <w:rPr>
        <w:rFonts w:ascii="Courier New" w:hAnsi="Courier New" w:cs="Courier New" w:hint="default"/>
      </w:rPr>
    </w:lvl>
    <w:lvl w:ilvl="2" w:tplc="040A0005" w:tentative="1">
      <w:start w:val="1"/>
      <w:numFmt w:val="bullet"/>
      <w:lvlText w:val=""/>
      <w:lvlJc w:val="left"/>
      <w:pPr>
        <w:ind w:left="2360" w:hanging="360"/>
      </w:pPr>
      <w:rPr>
        <w:rFonts w:ascii="Wingdings" w:hAnsi="Wingdings" w:hint="default"/>
      </w:rPr>
    </w:lvl>
    <w:lvl w:ilvl="3" w:tplc="040A0001" w:tentative="1">
      <w:start w:val="1"/>
      <w:numFmt w:val="bullet"/>
      <w:lvlText w:val=""/>
      <w:lvlJc w:val="left"/>
      <w:pPr>
        <w:ind w:left="3080" w:hanging="360"/>
      </w:pPr>
      <w:rPr>
        <w:rFonts w:ascii="Symbol" w:hAnsi="Symbol" w:hint="default"/>
      </w:rPr>
    </w:lvl>
    <w:lvl w:ilvl="4" w:tplc="040A0003" w:tentative="1">
      <w:start w:val="1"/>
      <w:numFmt w:val="bullet"/>
      <w:lvlText w:val="o"/>
      <w:lvlJc w:val="left"/>
      <w:pPr>
        <w:ind w:left="3800" w:hanging="360"/>
      </w:pPr>
      <w:rPr>
        <w:rFonts w:ascii="Courier New" w:hAnsi="Courier New" w:cs="Courier New" w:hint="default"/>
      </w:rPr>
    </w:lvl>
    <w:lvl w:ilvl="5" w:tplc="040A0005" w:tentative="1">
      <w:start w:val="1"/>
      <w:numFmt w:val="bullet"/>
      <w:lvlText w:val=""/>
      <w:lvlJc w:val="left"/>
      <w:pPr>
        <w:ind w:left="4520" w:hanging="360"/>
      </w:pPr>
      <w:rPr>
        <w:rFonts w:ascii="Wingdings" w:hAnsi="Wingdings" w:hint="default"/>
      </w:rPr>
    </w:lvl>
    <w:lvl w:ilvl="6" w:tplc="040A0001" w:tentative="1">
      <w:start w:val="1"/>
      <w:numFmt w:val="bullet"/>
      <w:lvlText w:val=""/>
      <w:lvlJc w:val="left"/>
      <w:pPr>
        <w:ind w:left="5240" w:hanging="360"/>
      </w:pPr>
      <w:rPr>
        <w:rFonts w:ascii="Symbol" w:hAnsi="Symbol" w:hint="default"/>
      </w:rPr>
    </w:lvl>
    <w:lvl w:ilvl="7" w:tplc="040A0003" w:tentative="1">
      <w:start w:val="1"/>
      <w:numFmt w:val="bullet"/>
      <w:lvlText w:val="o"/>
      <w:lvlJc w:val="left"/>
      <w:pPr>
        <w:ind w:left="5960" w:hanging="360"/>
      </w:pPr>
      <w:rPr>
        <w:rFonts w:ascii="Courier New" w:hAnsi="Courier New" w:cs="Courier New" w:hint="default"/>
      </w:rPr>
    </w:lvl>
    <w:lvl w:ilvl="8" w:tplc="040A0005" w:tentative="1">
      <w:start w:val="1"/>
      <w:numFmt w:val="bullet"/>
      <w:lvlText w:val=""/>
      <w:lvlJc w:val="left"/>
      <w:pPr>
        <w:ind w:left="6680" w:hanging="360"/>
      </w:pPr>
      <w:rPr>
        <w:rFonts w:ascii="Wingdings" w:hAnsi="Wingdings" w:hint="default"/>
      </w:rPr>
    </w:lvl>
  </w:abstractNum>
  <w:abstractNum w:abstractNumId="15" w15:restartNumberingAfterBreak="0">
    <w:nsid w:val="46E16862"/>
    <w:multiLevelType w:val="hybridMultilevel"/>
    <w:tmpl w:val="95929044"/>
    <w:lvl w:ilvl="0" w:tplc="040A0001">
      <w:start w:val="1"/>
      <w:numFmt w:val="bullet"/>
      <w:lvlText w:val=""/>
      <w:lvlJc w:val="left"/>
      <w:pPr>
        <w:ind w:left="1640" w:hanging="360"/>
      </w:pPr>
      <w:rPr>
        <w:rFonts w:ascii="Symbol" w:hAnsi="Symbol" w:hint="default"/>
      </w:rPr>
    </w:lvl>
    <w:lvl w:ilvl="1" w:tplc="040A0003" w:tentative="1">
      <w:start w:val="1"/>
      <w:numFmt w:val="bullet"/>
      <w:lvlText w:val="o"/>
      <w:lvlJc w:val="left"/>
      <w:pPr>
        <w:ind w:left="2360" w:hanging="360"/>
      </w:pPr>
      <w:rPr>
        <w:rFonts w:ascii="Courier New" w:hAnsi="Courier New" w:cs="Courier New" w:hint="default"/>
      </w:rPr>
    </w:lvl>
    <w:lvl w:ilvl="2" w:tplc="040A0005" w:tentative="1">
      <w:start w:val="1"/>
      <w:numFmt w:val="bullet"/>
      <w:lvlText w:val=""/>
      <w:lvlJc w:val="left"/>
      <w:pPr>
        <w:ind w:left="3080" w:hanging="360"/>
      </w:pPr>
      <w:rPr>
        <w:rFonts w:ascii="Wingdings" w:hAnsi="Wingdings" w:hint="default"/>
      </w:rPr>
    </w:lvl>
    <w:lvl w:ilvl="3" w:tplc="040A0001" w:tentative="1">
      <w:start w:val="1"/>
      <w:numFmt w:val="bullet"/>
      <w:lvlText w:val=""/>
      <w:lvlJc w:val="left"/>
      <w:pPr>
        <w:ind w:left="3800" w:hanging="360"/>
      </w:pPr>
      <w:rPr>
        <w:rFonts w:ascii="Symbol" w:hAnsi="Symbol" w:hint="default"/>
      </w:rPr>
    </w:lvl>
    <w:lvl w:ilvl="4" w:tplc="040A0003" w:tentative="1">
      <w:start w:val="1"/>
      <w:numFmt w:val="bullet"/>
      <w:lvlText w:val="o"/>
      <w:lvlJc w:val="left"/>
      <w:pPr>
        <w:ind w:left="4520" w:hanging="360"/>
      </w:pPr>
      <w:rPr>
        <w:rFonts w:ascii="Courier New" w:hAnsi="Courier New" w:cs="Courier New" w:hint="default"/>
      </w:rPr>
    </w:lvl>
    <w:lvl w:ilvl="5" w:tplc="040A0005" w:tentative="1">
      <w:start w:val="1"/>
      <w:numFmt w:val="bullet"/>
      <w:lvlText w:val=""/>
      <w:lvlJc w:val="left"/>
      <w:pPr>
        <w:ind w:left="5240" w:hanging="360"/>
      </w:pPr>
      <w:rPr>
        <w:rFonts w:ascii="Wingdings" w:hAnsi="Wingdings" w:hint="default"/>
      </w:rPr>
    </w:lvl>
    <w:lvl w:ilvl="6" w:tplc="040A0001" w:tentative="1">
      <w:start w:val="1"/>
      <w:numFmt w:val="bullet"/>
      <w:lvlText w:val=""/>
      <w:lvlJc w:val="left"/>
      <w:pPr>
        <w:ind w:left="5960" w:hanging="360"/>
      </w:pPr>
      <w:rPr>
        <w:rFonts w:ascii="Symbol" w:hAnsi="Symbol" w:hint="default"/>
      </w:rPr>
    </w:lvl>
    <w:lvl w:ilvl="7" w:tplc="040A0003" w:tentative="1">
      <w:start w:val="1"/>
      <w:numFmt w:val="bullet"/>
      <w:lvlText w:val="o"/>
      <w:lvlJc w:val="left"/>
      <w:pPr>
        <w:ind w:left="6680" w:hanging="360"/>
      </w:pPr>
      <w:rPr>
        <w:rFonts w:ascii="Courier New" w:hAnsi="Courier New" w:cs="Courier New" w:hint="default"/>
      </w:rPr>
    </w:lvl>
    <w:lvl w:ilvl="8" w:tplc="040A0005" w:tentative="1">
      <w:start w:val="1"/>
      <w:numFmt w:val="bullet"/>
      <w:lvlText w:val=""/>
      <w:lvlJc w:val="left"/>
      <w:pPr>
        <w:ind w:left="7400" w:hanging="360"/>
      </w:pPr>
      <w:rPr>
        <w:rFonts w:ascii="Wingdings" w:hAnsi="Wingdings" w:hint="default"/>
      </w:rPr>
    </w:lvl>
  </w:abstractNum>
  <w:abstractNum w:abstractNumId="16" w15:restartNumberingAfterBreak="0">
    <w:nsid w:val="47C33D66"/>
    <w:multiLevelType w:val="hybridMultilevel"/>
    <w:tmpl w:val="0F98765E"/>
    <w:lvl w:ilvl="0" w:tplc="3C6C5E56">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9B44EEE"/>
    <w:multiLevelType w:val="hybridMultilevel"/>
    <w:tmpl w:val="2898D96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8" w15:restartNumberingAfterBreak="0">
    <w:nsid w:val="4FC3348C"/>
    <w:multiLevelType w:val="hybridMultilevel"/>
    <w:tmpl w:val="2898D96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9" w15:restartNumberingAfterBreak="0">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2E05A9"/>
    <w:multiLevelType w:val="hybridMultilevel"/>
    <w:tmpl w:val="2898D96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1"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452346"/>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1A71AD7"/>
    <w:multiLevelType w:val="hybridMultilevel"/>
    <w:tmpl w:val="D0B8D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31D2588"/>
    <w:multiLevelType w:val="hybridMultilevel"/>
    <w:tmpl w:val="2898D96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5" w15:restartNumberingAfterBreak="0">
    <w:nsid w:val="67C36316"/>
    <w:multiLevelType w:val="hybridMultilevel"/>
    <w:tmpl w:val="98743964"/>
    <w:lvl w:ilvl="0" w:tplc="60BC947A">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AA33C14"/>
    <w:multiLevelType w:val="hybridMultilevel"/>
    <w:tmpl w:val="3C8C22B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B5010A"/>
    <w:multiLevelType w:val="hybridMultilevel"/>
    <w:tmpl w:val="2898D96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1" w15:restartNumberingAfterBreak="0">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2" w15:restartNumberingAfterBreak="0">
    <w:nsid w:val="77351086"/>
    <w:multiLevelType w:val="hybridMultilevel"/>
    <w:tmpl w:val="23BAFB0E"/>
    <w:lvl w:ilvl="0" w:tplc="5DF039FE">
      <w:start w:val="1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A515196"/>
    <w:multiLevelType w:val="hybridMultilevel"/>
    <w:tmpl w:val="8AEE76FC"/>
    <w:lvl w:ilvl="0" w:tplc="81F06D2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4" w15:restartNumberingAfterBreak="0">
    <w:nsid w:val="7D6A2B9A"/>
    <w:multiLevelType w:val="hybridMultilevel"/>
    <w:tmpl w:val="E506B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5"/>
  </w:num>
  <w:num w:numId="4">
    <w:abstractNumId w:val="7"/>
  </w:num>
  <w:num w:numId="5">
    <w:abstractNumId w:val="19"/>
  </w:num>
  <w:num w:numId="6">
    <w:abstractNumId w:val="29"/>
  </w:num>
  <w:num w:numId="7">
    <w:abstractNumId w:val="28"/>
  </w:num>
  <w:num w:numId="8">
    <w:abstractNumId w:val="11"/>
  </w:num>
  <w:num w:numId="9">
    <w:abstractNumId w:val="26"/>
  </w:num>
  <w:num w:numId="10">
    <w:abstractNumId w:val="31"/>
  </w:num>
  <w:num w:numId="11">
    <w:abstractNumId w:val="9"/>
  </w:num>
  <w:num w:numId="12">
    <w:abstractNumId w:val="25"/>
  </w:num>
  <w:num w:numId="13">
    <w:abstractNumId w:val="23"/>
  </w:num>
  <w:num w:numId="14">
    <w:abstractNumId w:val="12"/>
  </w:num>
  <w:num w:numId="15">
    <w:abstractNumId w:val="34"/>
  </w:num>
  <w:num w:numId="16">
    <w:abstractNumId w:val="4"/>
  </w:num>
  <w:num w:numId="17">
    <w:abstractNumId w:val="22"/>
  </w:num>
  <w:num w:numId="18">
    <w:abstractNumId w:val="8"/>
  </w:num>
  <w:num w:numId="19">
    <w:abstractNumId w:val="27"/>
  </w:num>
  <w:num w:numId="20">
    <w:abstractNumId w:val="24"/>
  </w:num>
  <w:num w:numId="21">
    <w:abstractNumId w:val="6"/>
  </w:num>
  <w:num w:numId="22">
    <w:abstractNumId w:val="30"/>
  </w:num>
  <w:num w:numId="23">
    <w:abstractNumId w:val="18"/>
  </w:num>
  <w:num w:numId="24">
    <w:abstractNumId w:val="3"/>
  </w:num>
  <w:num w:numId="25">
    <w:abstractNumId w:val="16"/>
  </w:num>
  <w:num w:numId="26">
    <w:abstractNumId w:val="33"/>
  </w:num>
  <w:num w:numId="27">
    <w:abstractNumId w:val="20"/>
  </w:num>
  <w:num w:numId="28">
    <w:abstractNumId w:val="1"/>
  </w:num>
  <w:num w:numId="29">
    <w:abstractNumId w:val="0"/>
  </w:num>
  <w:num w:numId="30">
    <w:abstractNumId w:val="17"/>
  </w:num>
  <w:num w:numId="31">
    <w:abstractNumId w:val="2"/>
  </w:num>
  <w:num w:numId="32">
    <w:abstractNumId w:val="32"/>
  </w:num>
  <w:num w:numId="33">
    <w:abstractNumId w:val="13"/>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lignBordersAndEdg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4275"/>
    <w:rsid w:val="00004ABC"/>
    <w:rsid w:val="00005A7B"/>
    <w:rsid w:val="00010A76"/>
    <w:rsid w:val="00011AF8"/>
    <w:rsid w:val="000124A8"/>
    <w:rsid w:val="0001304A"/>
    <w:rsid w:val="00014824"/>
    <w:rsid w:val="00014A97"/>
    <w:rsid w:val="000172DF"/>
    <w:rsid w:val="00020146"/>
    <w:rsid w:val="00021E88"/>
    <w:rsid w:val="00022B78"/>
    <w:rsid w:val="00023F02"/>
    <w:rsid w:val="00024C4A"/>
    <w:rsid w:val="00027373"/>
    <w:rsid w:val="00032CE1"/>
    <w:rsid w:val="000333DA"/>
    <w:rsid w:val="00035263"/>
    <w:rsid w:val="00036BBE"/>
    <w:rsid w:val="000405F3"/>
    <w:rsid w:val="00041F04"/>
    <w:rsid w:val="00043299"/>
    <w:rsid w:val="00043B6E"/>
    <w:rsid w:val="00044774"/>
    <w:rsid w:val="00045794"/>
    <w:rsid w:val="00046B68"/>
    <w:rsid w:val="0004732A"/>
    <w:rsid w:val="00051B7D"/>
    <w:rsid w:val="00052A04"/>
    <w:rsid w:val="00053633"/>
    <w:rsid w:val="00054303"/>
    <w:rsid w:val="00054A96"/>
    <w:rsid w:val="00055734"/>
    <w:rsid w:val="000569CC"/>
    <w:rsid w:val="000574E0"/>
    <w:rsid w:val="0006116F"/>
    <w:rsid w:val="00062765"/>
    <w:rsid w:val="00062864"/>
    <w:rsid w:val="00063904"/>
    <w:rsid w:val="000641AB"/>
    <w:rsid w:val="000723BD"/>
    <w:rsid w:val="00073A5F"/>
    <w:rsid w:val="00073BD7"/>
    <w:rsid w:val="00073C06"/>
    <w:rsid w:val="0007465B"/>
    <w:rsid w:val="00074BF3"/>
    <w:rsid w:val="000759E5"/>
    <w:rsid w:val="00075F93"/>
    <w:rsid w:val="00076229"/>
    <w:rsid w:val="00076435"/>
    <w:rsid w:val="00077725"/>
    <w:rsid w:val="000803F6"/>
    <w:rsid w:val="00082E31"/>
    <w:rsid w:val="00085618"/>
    <w:rsid w:val="000863CD"/>
    <w:rsid w:val="00091AB1"/>
    <w:rsid w:val="00092D07"/>
    <w:rsid w:val="00093FD1"/>
    <w:rsid w:val="00094095"/>
    <w:rsid w:val="000941AC"/>
    <w:rsid w:val="00095CA1"/>
    <w:rsid w:val="000968A0"/>
    <w:rsid w:val="00096ACE"/>
    <w:rsid w:val="000971B1"/>
    <w:rsid w:val="00097311"/>
    <w:rsid w:val="000A132E"/>
    <w:rsid w:val="000A3E8F"/>
    <w:rsid w:val="000A436B"/>
    <w:rsid w:val="000A4AEB"/>
    <w:rsid w:val="000A6883"/>
    <w:rsid w:val="000A7A06"/>
    <w:rsid w:val="000B048B"/>
    <w:rsid w:val="000B2196"/>
    <w:rsid w:val="000B219C"/>
    <w:rsid w:val="000B24E8"/>
    <w:rsid w:val="000B278B"/>
    <w:rsid w:val="000B42DD"/>
    <w:rsid w:val="000B4E24"/>
    <w:rsid w:val="000B5002"/>
    <w:rsid w:val="000C1B69"/>
    <w:rsid w:val="000C20B1"/>
    <w:rsid w:val="000C2696"/>
    <w:rsid w:val="000C3ACC"/>
    <w:rsid w:val="000C44B5"/>
    <w:rsid w:val="000C4C01"/>
    <w:rsid w:val="000C7C94"/>
    <w:rsid w:val="000D4239"/>
    <w:rsid w:val="000D436F"/>
    <w:rsid w:val="000D5852"/>
    <w:rsid w:val="000D598D"/>
    <w:rsid w:val="000D59DA"/>
    <w:rsid w:val="000D6C4A"/>
    <w:rsid w:val="000E0794"/>
    <w:rsid w:val="000E0BEE"/>
    <w:rsid w:val="000E174D"/>
    <w:rsid w:val="000E1F01"/>
    <w:rsid w:val="000E2AD0"/>
    <w:rsid w:val="000E3458"/>
    <w:rsid w:val="000E5690"/>
    <w:rsid w:val="000E6C2D"/>
    <w:rsid w:val="000E73F3"/>
    <w:rsid w:val="000F1CFE"/>
    <w:rsid w:val="000F239E"/>
    <w:rsid w:val="000F2AC8"/>
    <w:rsid w:val="000F2F25"/>
    <w:rsid w:val="000F4E2B"/>
    <w:rsid w:val="000F5D1B"/>
    <w:rsid w:val="000F63CC"/>
    <w:rsid w:val="000F6950"/>
    <w:rsid w:val="0010087E"/>
    <w:rsid w:val="00100E5E"/>
    <w:rsid w:val="00101C34"/>
    <w:rsid w:val="00102AEA"/>
    <w:rsid w:val="00103948"/>
    <w:rsid w:val="0010506F"/>
    <w:rsid w:val="001077A9"/>
    <w:rsid w:val="00110778"/>
    <w:rsid w:val="001109F1"/>
    <w:rsid w:val="00111334"/>
    <w:rsid w:val="00115612"/>
    <w:rsid w:val="00116798"/>
    <w:rsid w:val="001171F1"/>
    <w:rsid w:val="001207B0"/>
    <w:rsid w:val="00121E5C"/>
    <w:rsid w:val="001225D2"/>
    <w:rsid w:val="00122B83"/>
    <w:rsid w:val="00124C8C"/>
    <w:rsid w:val="0012502E"/>
    <w:rsid w:val="00125756"/>
    <w:rsid w:val="0012575C"/>
    <w:rsid w:val="00127166"/>
    <w:rsid w:val="00127644"/>
    <w:rsid w:val="0013044E"/>
    <w:rsid w:val="001305EF"/>
    <w:rsid w:val="00130DEC"/>
    <w:rsid w:val="00131B00"/>
    <w:rsid w:val="00131ED2"/>
    <w:rsid w:val="00131F74"/>
    <w:rsid w:val="0013231B"/>
    <w:rsid w:val="00132365"/>
    <w:rsid w:val="00132A93"/>
    <w:rsid w:val="001341ED"/>
    <w:rsid w:val="001355C8"/>
    <w:rsid w:val="00135EBD"/>
    <w:rsid w:val="001368A9"/>
    <w:rsid w:val="00137BA2"/>
    <w:rsid w:val="00137CC0"/>
    <w:rsid w:val="00140290"/>
    <w:rsid w:val="001414A9"/>
    <w:rsid w:val="001419B3"/>
    <w:rsid w:val="00142D80"/>
    <w:rsid w:val="00142ECC"/>
    <w:rsid w:val="00143C6C"/>
    <w:rsid w:val="00144199"/>
    <w:rsid w:val="00144BD6"/>
    <w:rsid w:val="001470E7"/>
    <w:rsid w:val="00147221"/>
    <w:rsid w:val="00152973"/>
    <w:rsid w:val="00154C39"/>
    <w:rsid w:val="00154DFF"/>
    <w:rsid w:val="001561AE"/>
    <w:rsid w:val="00160F1F"/>
    <w:rsid w:val="001626E3"/>
    <w:rsid w:val="00163235"/>
    <w:rsid w:val="001644F5"/>
    <w:rsid w:val="001650FC"/>
    <w:rsid w:val="0016513F"/>
    <w:rsid w:val="00165367"/>
    <w:rsid w:val="00165A3E"/>
    <w:rsid w:val="001662EF"/>
    <w:rsid w:val="00167852"/>
    <w:rsid w:val="001708CB"/>
    <w:rsid w:val="001710D3"/>
    <w:rsid w:val="001722C5"/>
    <w:rsid w:val="0017437C"/>
    <w:rsid w:val="001743A4"/>
    <w:rsid w:val="00174F56"/>
    <w:rsid w:val="0017530A"/>
    <w:rsid w:val="00175BD1"/>
    <w:rsid w:val="00176437"/>
    <w:rsid w:val="00176B87"/>
    <w:rsid w:val="00177DAA"/>
    <w:rsid w:val="00180440"/>
    <w:rsid w:val="001835E0"/>
    <w:rsid w:val="0018541A"/>
    <w:rsid w:val="00185B97"/>
    <w:rsid w:val="001866B6"/>
    <w:rsid w:val="00194D57"/>
    <w:rsid w:val="001955E0"/>
    <w:rsid w:val="00195A1D"/>
    <w:rsid w:val="00195F21"/>
    <w:rsid w:val="001965E0"/>
    <w:rsid w:val="00196DBB"/>
    <w:rsid w:val="001A0197"/>
    <w:rsid w:val="001A1E5C"/>
    <w:rsid w:val="001A2FD6"/>
    <w:rsid w:val="001A38AE"/>
    <w:rsid w:val="001A4D7D"/>
    <w:rsid w:val="001B02AB"/>
    <w:rsid w:val="001B20E8"/>
    <w:rsid w:val="001B23FE"/>
    <w:rsid w:val="001B2F83"/>
    <w:rsid w:val="001B3D24"/>
    <w:rsid w:val="001B3F3C"/>
    <w:rsid w:val="001B4A51"/>
    <w:rsid w:val="001B548E"/>
    <w:rsid w:val="001B673A"/>
    <w:rsid w:val="001B7485"/>
    <w:rsid w:val="001B78AA"/>
    <w:rsid w:val="001C1E60"/>
    <w:rsid w:val="001C2632"/>
    <w:rsid w:val="001C289B"/>
    <w:rsid w:val="001C30E6"/>
    <w:rsid w:val="001C43FE"/>
    <w:rsid w:val="001C7DC9"/>
    <w:rsid w:val="001C7FBB"/>
    <w:rsid w:val="001D2CE3"/>
    <w:rsid w:val="001D3E9C"/>
    <w:rsid w:val="001D7F8B"/>
    <w:rsid w:val="001E1BBC"/>
    <w:rsid w:val="001E2F37"/>
    <w:rsid w:val="001F2BC9"/>
    <w:rsid w:val="001F2DD5"/>
    <w:rsid w:val="001F306D"/>
    <w:rsid w:val="001F3749"/>
    <w:rsid w:val="001F3E1F"/>
    <w:rsid w:val="001F5906"/>
    <w:rsid w:val="001F6D18"/>
    <w:rsid w:val="001F739D"/>
    <w:rsid w:val="0020160B"/>
    <w:rsid w:val="00203A20"/>
    <w:rsid w:val="00205E9F"/>
    <w:rsid w:val="00206783"/>
    <w:rsid w:val="00210AE6"/>
    <w:rsid w:val="00210D87"/>
    <w:rsid w:val="0021181F"/>
    <w:rsid w:val="00213359"/>
    <w:rsid w:val="00213D97"/>
    <w:rsid w:val="00214DDE"/>
    <w:rsid w:val="00215E6C"/>
    <w:rsid w:val="00216ECC"/>
    <w:rsid w:val="00217399"/>
    <w:rsid w:val="002215B0"/>
    <w:rsid w:val="00221C16"/>
    <w:rsid w:val="00222A74"/>
    <w:rsid w:val="00222B35"/>
    <w:rsid w:val="00222B55"/>
    <w:rsid w:val="002238FF"/>
    <w:rsid w:val="00223E1D"/>
    <w:rsid w:val="002247A7"/>
    <w:rsid w:val="00226C00"/>
    <w:rsid w:val="00230D90"/>
    <w:rsid w:val="00230EE6"/>
    <w:rsid w:val="0023222F"/>
    <w:rsid w:val="002335B4"/>
    <w:rsid w:val="0023476C"/>
    <w:rsid w:val="00236238"/>
    <w:rsid w:val="002362FE"/>
    <w:rsid w:val="00236FBA"/>
    <w:rsid w:val="00237B09"/>
    <w:rsid w:val="00240351"/>
    <w:rsid w:val="0024074F"/>
    <w:rsid w:val="00241C83"/>
    <w:rsid w:val="00242944"/>
    <w:rsid w:val="00243CD3"/>
    <w:rsid w:val="00245C10"/>
    <w:rsid w:val="00250A27"/>
    <w:rsid w:val="00251615"/>
    <w:rsid w:val="00251828"/>
    <w:rsid w:val="00252030"/>
    <w:rsid w:val="0025231B"/>
    <w:rsid w:val="002524D6"/>
    <w:rsid w:val="00252ACA"/>
    <w:rsid w:val="00252E83"/>
    <w:rsid w:val="00253466"/>
    <w:rsid w:val="00255370"/>
    <w:rsid w:val="00255625"/>
    <w:rsid w:val="002563B9"/>
    <w:rsid w:val="00257DA7"/>
    <w:rsid w:val="00261A05"/>
    <w:rsid w:val="00264827"/>
    <w:rsid w:val="00265006"/>
    <w:rsid w:val="002652EF"/>
    <w:rsid w:val="00266313"/>
    <w:rsid w:val="0026770F"/>
    <w:rsid w:val="00267805"/>
    <w:rsid w:val="002679DB"/>
    <w:rsid w:val="002709C2"/>
    <w:rsid w:val="00272EE8"/>
    <w:rsid w:val="0027381F"/>
    <w:rsid w:val="00276160"/>
    <w:rsid w:val="00276902"/>
    <w:rsid w:val="002776A3"/>
    <w:rsid w:val="00281012"/>
    <w:rsid w:val="00281834"/>
    <w:rsid w:val="00282DE2"/>
    <w:rsid w:val="00284F80"/>
    <w:rsid w:val="00286164"/>
    <w:rsid w:val="0028625A"/>
    <w:rsid w:val="00286723"/>
    <w:rsid w:val="0028695C"/>
    <w:rsid w:val="0028701D"/>
    <w:rsid w:val="002872B7"/>
    <w:rsid w:val="00287786"/>
    <w:rsid w:val="002904C5"/>
    <w:rsid w:val="00290FF1"/>
    <w:rsid w:val="0029223D"/>
    <w:rsid w:val="002959FB"/>
    <w:rsid w:val="00296B3F"/>
    <w:rsid w:val="002A013A"/>
    <w:rsid w:val="002A0268"/>
    <w:rsid w:val="002A1850"/>
    <w:rsid w:val="002A4902"/>
    <w:rsid w:val="002A5344"/>
    <w:rsid w:val="002A77C9"/>
    <w:rsid w:val="002B006E"/>
    <w:rsid w:val="002B24EB"/>
    <w:rsid w:val="002B2699"/>
    <w:rsid w:val="002B2878"/>
    <w:rsid w:val="002B3634"/>
    <w:rsid w:val="002B47A9"/>
    <w:rsid w:val="002B4C94"/>
    <w:rsid w:val="002B5190"/>
    <w:rsid w:val="002C03C2"/>
    <w:rsid w:val="002C0426"/>
    <w:rsid w:val="002C1D6C"/>
    <w:rsid w:val="002C2BD6"/>
    <w:rsid w:val="002C2FF1"/>
    <w:rsid w:val="002C4332"/>
    <w:rsid w:val="002C4456"/>
    <w:rsid w:val="002C4598"/>
    <w:rsid w:val="002C4FE6"/>
    <w:rsid w:val="002C5E7D"/>
    <w:rsid w:val="002C5E96"/>
    <w:rsid w:val="002C5F4C"/>
    <w:rsid w:val="002C7F7F"/>
    <w:rsid w:val="002D0D03"/>
    <w:rsid w:val="002D24C1"/>
    <w:rsid w:val="002D3AFB"/>
    <w:rsid w:val="002D4BEF"/>
    <w:rsid w:val="002D547B"/>
    <w:rsid w:val="002E1048"/>
    <w:rsid w:val="002E272B"/>
    <w:rsid w:val="002E2E4B"/>
    <w:rsid w:val="002E3421"/>
    <w:rsid w:val="002E3541"/>
    <w:rsid w:val="002E4169"/>
    <w:rsid w:val="002E5009"/>
    <w:rsid w:val="002E57CB"/>
    <w:rsid w:val="002E67EB"/>
    <w:rsid w:val="002E73D6"/>
    <w:rsid w:val="002E7BA4"/>
    <w:rsid w:val="003019E4"/>
    <w:rsid w:val="003059A8"/>
    <w:rsid w:val="00306C79"/>
    <w:rsid w:val="0031506C"/>
    <w:rsid w:val="003161CF"/>
    <w:rsid w:val="00317C1C"/>
    <w:rsid w:val="003202B4"/>
    <w:rsid w:val="003204BC"/>
    <w:rsid w:val="0032070F"/>
    <w:rsid w:val="00320852"/>
    <w:rsid w:val="00320E0F"/>
    <w:rsid w:val="0032205C"/>
    <w:rsid w:val="003248D1"/>
    <w:rsid w:val="00325A9C"/>
    <w:rsid w:val="00326639"/>
    <w:rsid w:val="00326C15"/>
    <w:rsid w:val="00334919"/>
    <w:rsid w:val="00335793"/>
    <w:rsid w:val="00335DC0"/>
    <w:rsid w:val="00336C02"/>
    <w:rsid w:val="003417FE"/>
    <w:rsid w:val="00341DFC"/>
    <w:rsid w:val="00342A12"/>
    <w:rsid w:val="00342CF1"/>
    <w:rsid w:val="00343A94"/>
    <w:rsid w:val="00343F5D"/>
    <w:rsid w:val="003444B3"/>
    <w:rsid w:val="00344687"/>
    <w:rsid w:val="0034538B"/>
    <w:rsid w:val="003461E1"/>
    <w:rsid w:val="00350735"/>
    <w:rsid w:val="00350D88"/>
    <w:rsid w:val="00351C7A"/>
    <w:rsid w:val="0035401F"/>
    <w:rsid w:val="0035447E"/>
    <w:rsid w:val="003544F3"/>
    <w:rsid w:val="0035514A"/>
    <w:rsid w:val="00355D2B"/>
    <w:rsid w:val="00357A8A"/>
    <w:rsid w:val="00361F6F"/>
    <w:rsid w:val="00362B51"/>
    <w:rsid w:val="003640AF"/>
    <w:rsid w:val="0036473B"/>
    <w:rsid w:val="0036736C"/>
    <w:rsid w:val="0037212F"/>
    <w:rsid w:val="003722F8"/>
    <w:rsid w:val="00372476"/>
    <w:rsid w:val="0037366E"/>
    <w:rsid w:val="003742CB"/>
    <w:rsid w:val="003748FB"/>
    <w:rsid w:val="003758C4"/>
    <w:rsid w:val="00380FE8"/>
    <w:rsid w:val="00381106"/>
    <w:rsid w:val="00382541"/>
    <w:rsid w:val="00385C57"/>
    <w:rsid w:val="0038632C"/>
    <w:rsid w:val="00386D3C"/>
    <w:rsid w:val="00387948"/>
    <w:rsid w:val="00387C33"/>
    <w:rsid w:val="00387EBE"/>
    <w:rsid w:val="0039118E"/>
    <w:rsid w:val="003944FF"/>
    <w:rsid w:val="00395E9E"/>
    <w:rsid w:val="003964E1"/>
    <w:rsid w:val="0039777C"/>
    <w:rsid w:val="00397EFF"/>
    <w:rsid w:val="003A0A11"/>
    <w:rsid w:val="003A3790"/>
    <w:rsid w:val="003A3A37"/>
    <w:rsid w:val="003A3E74"/>
    <w:rsid w:val="003A3FDC"/>
    <w:rsid w:val="003A48EC"/>
    <w:rsid w:val="003A4AF3"/>
    <w:rsid w:val="003A4B89"/>
    <w:rsid w:val="003A663A"/>
    <w:rsid w:val="003A6944"/>
    <w:rsid w:val="003A71F2"/>
    <w:rsid w:val="003A743B"/>
    <w:rsid w:val="003A7456"/>
    <w:rsid w:val="003A77ED"/>
    <w:rsid w:val="003B09F8"/>
    <w:rsid w:val="003B1617"/>
    <w:rsid w:val="003B1BB5"/>
    <w:rsid w:val="003B260D"/>
    <w:rsid w:val="003B47F7"/>
    <w:rsid w:val="003B5A9C"/>
    <w:rsid w:val="003B6150"/>
    <w:rsid w:val="003B6F98"/>
    <w:rsid w:val="003B7210"/>
    <w:rsid w:val="003B76B0"/>
    <w:rsid w:val="003C0D11"/>
    <w:rsid w:val="003C1064"/>
    <w:rsid w:val="003C3641"/>
    <w:rsid w:val="003C393C"/>
    <w:rsid w:val="003C3BB2"/>
    <w:rsid w:val="003C3F95"/>
    <w:rsid w:val="003C68AF"/>
    <w:rsid w:val="003C68DF"/>
    <w:rsid w:val="003C6B22"/>
    <w:rsid w:val="003C727A"/>
    <w:rsid w:val="003D0150"/>
    <w:rsid w:val="003D18EF"/>
    <w:rsid w:val="003D5364"/>
    <w:rsid w:val="003E157B"/>
    <w:rsid w:val="003E3043"/>
    <w:rsid w:val="003E42A0"/>
    <w:rsid w:val="003F08F3"/>
    <w:rsid w:val="003F0AF3"/>
    <w:rsid w:val="003F0BCC"/>
    <w:rsid w:val="003F13CC"/>
    <w:rsid w:val="003F1A1E"/>
    <w:rsid w:val="003F1EBF"/>
    <w:rsid w:val="003F22DF"/>
    <w:rsid w:val="003F2445"/>
    <w:rsid w:val="003F3DFF"/>
    <w:rsid w:val="003F571D"/>
    <w:rsid w:val="003F64C9"/>
    <w:rsid w:val="003F7DC9"/>
    <w:rsid w:val="00400CFD"/>
    <w:rsid w:val="00401506"/>
    <w:rsid w:val="00401743"/>
    <w:rsid w:val="00402AE4"/>
    <w:rsid w:val="00405BAE"/>
    <w:rsid w:val="00406768"/>
    <w:rsid w:val="00407AC5"/>
    <w:rsid w:val="00410156"/>
    <w:rsid w:val="00410287"/>
    <w:rsid w:val="0041119F"/>
    <w:rsid w:val="0041204D"/>
    <w:rsid w:val="0041254F"/>
    <w:rsid w:val="00413108"/>
    <w:rsid w:val="00417338"/>
    <w:rsid w:val="00420055"/>
    <w:rsid w:val="00420EF5"/>
    <w:rsid w:val="004228CA"/>
    <w:rsid w:val="00422DD1"/>
    <w:rsid w:val="00422E57"/>
    <w:rsid w:val="004236F7"/>
    <w:rsid w:val="0042485E"/>
    <w:rsid w:val="0042541C"/>
    <w:rsid w:val="00425A2F"/>
    <w:rsid w:val="00427ADA"/>
    <w:rsid w:val="00427ECE"/>
    <w:rsid w:val="00430252"/>
    <w:rsid w:val="0043071E"/>
    <w:rsid w:val="00435117"/>
    <w:rsid w:val="004352D6"/>
    <w:rsid w:val="00436B82"/>
    <w:rsid w:val="004373DC"/>
    <w:rsid w:val="00440077"/>
    <w:rsid w:val="004404AA"/>
    <w:rsid w:val="004405F0"/>
    <w:rsid w:val="00440615"/>
    <w:rsid w:val="00440D96"/>
    <w:rsid w:val="004410E9"/>
    <w:rsid w:val="004416BB"/>
    <w:rsid w:val="00441EE6"/>
    <w:rsid w:val="004442E0"/>
    <w:rsid w:val="00444402"/>
    <w:rsid w:val="00446B24"/>
    <w:rsid w:val="004471BB"/>
    <w:rsid w:val="00447540"/>
    <w:rsid w:val="00447EE7"/>
    <w:rsid w:val="0045129B"/>
    <w:rsid w:val="004532E0"/>
    <w:rsid w:val="004536B4"/>
    <w:rsid w:val="00457DDD"/>
    <w:rsid w:val="004606CB"/>
    <w:rsid w:val="0046428E"/>
    <w:rsid w:val="0046449F"/>
    <w:rsid w:val="00465200"/>
    <w:rsid w:val="00466412"/>
    <w:rsid w:val="00467702"/>
    <w:rsid w:val="00471411"/>
    <w:rsid w:val="00472A40"/>
    <w:rsid w:val="0047369E"/>
    <w:rsid w:val="00475F56"/>
    <w:rsid w:val="00476A27"/>
    <w:rsid w:val="00476FDE"/>
    <w:rsid w:val="00477967"/>
    <w:rsid w:val="00480086"/>
    <w:rsid w:val="00481D06"/>
    <w:rsid w:val="00483239"/>
    <w:rsid w:val="0048572D"/>
    <w:rsid w:val="00492560"/>
    <w:rsid w:val="0049266F"/>
    <w:rsid w:val="00493151"/>
    <w:rsid w:val="00494BCA"/>
    <w:rsid w:val="00495580"/>
    <w:rsid w:val="00495734"/>
    <w:rsid w:val="00496399"/>
    <w:rsid w:val="00497AA4"/>
    <w:rsid w:val="004A0895"/>
    <w:rsid w:val="004A1A85"/>
    <w:rsid w:val="004A4C56"/>
    <w:rsid w:val="004A67A4"/>
    <w:rsid w:val="004B347A"/>
    <w:rsid w:val="004B353D"/>
    <w:rsid w:val="004B35B5"/>
    <w:rsid w:val="004B38CA"/>
    <w:rsid w:val="004B4F2B"/>
    <w:rsid w:val="004B575F"/>
    <w:rsid w:val="004B5BF8"/>
    <w:rsid w:val="004B5EBA"/>
    <w:rsid w:val="004C0269"/>
    <w:rsid w:val="004C1726"/>
    <w:rsid w:val="004C2224"/>
    <w:rsid w:val="004C2FAF"/>
    <w:rsid w:val="004C4DCB"/>
    <w:rsid w:val="004D0D2E"/>
    <w:rsid w:val="004D3B2C"/>
    <w:rsid w:val="004D3B60"/>
    <w:rsid w:val="004D3D70"/>
    <w:rsid w:val="004D5129"/>
    <w:rsid w:val="004D5E26"/>
    <w:rsid w:val="004D7C9B"/>
    <w:rsid w:val="004E1D18"/>
    <w:rsid w:val="004E3004"/>
    <w:rsid w:val="004E34DC"/>
    <w:rsid w:val="004E510D"/>
    <w:rsid w:val="004E5373"/>
    <w:rsid w:val="004E6021"/>
    <w:rsid w:val="004E6FC8"/>
    <w:rsid w:val="004E7012"/>
    <w:rsid w:val="004E7419"/>
    <w:rsid w:val="004E76A8"/>
    <w:rsid w:val="004F05E2"/>
    <w:rsid w:val="004F0BAE"/>
    <w:rsid w:val="004F1DA7"/>
    <w:rsid w:val="004F227E"/>
    <w:rsid w:val="004F2434"/>
    <w:rsid w:val="004F289D"/>
    <w:rsid w:val="004F3A31"/>
    <w:rsid w:val="004F4C28"/>
    <w:rsid w:val="004F5BAB"/>
    <w:rsid w:val="004F5BDF"/>
    <w:rsid w:val="005000B2"/>
    <w:rsid w:val="00501A3B"/>
    <w:rsid w:val="0050245C"/>
    <w:rsid w:val="0050336A"/>
    <w:rsid w:val="00504CAD"/>
    <w:rsid w:val="00505591"/>
    <w:rsid w:val="005101FE"/>
    <w:rsid w:val="00511AB9"/>
    <w:rsid w:val="00514FEB"/>
    <w:rsid w:val="00521877"/>
    <w:rsid w:val="0052192D"/>
    <w:rsid w:val="00522413"/>
    <w:rsid w:val="00523DAC"/>
    <w:rsid w:val="00523DFB"/>
    <w:rsid w:val="0052588D"/>
    <w:rsid w:val="00530087"/>
    <w:rsid w:val="005301E8"/>
    <w:rsid w:val="00531388"/>
    <w:rsid w:val="00534FC6"/>
    <w:rsid w:val="0053523C"/>
    <w:rsid w:val="00536B27"/>
    <w:rsid w:val="00536D55"/>
    <w:rsid w:val="00537D12"/>
    <w:rsid w:val="00537FE0"/>
    <w:rsid w:val="00540C65"/>
    <w:rsid w:val="00542102"/>
    <w:rsid w:val="00543753"/>
    <w:rsid w:val="005455A8"/>
    <w:rsid w:val="0054598E"/>
    <w:rsid w:val="00546B76"/>
    <w:rsid w:val="00547177"/>
    <w:rsid w:val="00551ED0"/>
    <w:rsid w:val="00553A67"/>
    <w:rsid w:val="005541A1"/>
    <w:rsid w:val="005545B3"/>
    <w:rsid w:val="00555409"/>
    <w:rsid w:val="00556D53"/>
    <w:rsid w:val="005602A1"/>
    <w:rsid w:val="005639B1"/>
    <w:rsid w:val="00564A2A"/>
    <w:rsid w:val="00566351"/>
    <w:rsid w:val="00566F8A"/>
    <w:rsid w:val="00570863"/>
    <w:rsid w:val="00572ABD"/>
    <w:rsid w:val="005731D1"/>
    <w:rsid w:val="00573BC2"/>
    <w:rsid w:val="005749FC"/>
    <w:rsid w:val="00583934"/>
    <w:rsid w:val="00586BDC"/>
    <w:rsid w:val="0059003E"/>
    <w:rsid w:val="00590F86"/>
    <w:rsid w:val="005A181D"/>
    <w:rsid w:val="005A1F6E"/>
    <w:rsid w:val="005A31E4"/>
    <w:rsid w:val="005A4CFB"/>
    <w:rsid w:val="005A5CA5"/>
    <w:rsid w:val="005A63CA"/>
    <w:rsid w:val="005A64D2"/>
    <w:rsid w:val="005A683D"/>
    <w:rsid w:val="005A6E11"/>
    <w:rsid w:val="005A7B48"/>
    <w:rsid w:val="005B10BF"/>
    <w:rsid w:val="005B1A25"/>
    <w:rsid w:val="005B37F5"/>
    <w:rsid w:val="005B4964"/>
    <w:rsid w:val="005B58AB"/>
    <w:rsid w:val="005C13D8"/>
    <w:rsid w:val="005C1DF5"/>
    <w:rsid w:val="005C25B8"/>
    <w:rsid w:val="005C3028"/>
    <w:rsid w:val="005C3B6D"/>
    <w:rsid w:val="005C7E52"/>
    <w:rsid w:val="005D1E26"/>
    <w:rsid w:val="005D38F3"/>
    <w:rsid w:val="005D54B1"/>
    <w:rsid w:val="005D77EB"/>
    <w:rsid w:val="005E10AD"/>
    <w:rsid w:val="005E22C1"/>
    <w:rsid w:val="005E46C9"/>
    <w:rsid w:val="005E4D02"/>
    <w:rsid w:val="005E61F1"/>
    <w:rsid w:val="005E63F3"/>
    <w:rsid w:val="005F05BD"/>
    <w:rsid w:val="005F15FD"/>
    <w:rsid w:val="005F1ADF"/>
    <w:rsid w:val="005F29C7"/>
    <w:rsid w:val="005F3738"/>
    <w:rsid w:val="005F5944"/>
    <w:rsid w:val="005F60D1"/>
    <w:rsid w:val="005F648C"/>
    <w:rsid w:val="005F750B"/>
    <w:rsid w:val="005F76B3"/>
    <w:rsid w:val="00602152"/>
    <w:rsid w:val="00602337"/>
    <w:rsid w:val="00602B16"/>
    <w:rsid w:val="0060399B"/>
    <w:rsid w:val="0060445B"/>
    <w:rsid w:val="00604B68"/>
    <w:rsid w:val="006075F0"/>
    <w:rsid w:val="00610911"/>
    <w:rsid w:val="00610CBF"/>
    <w:rsid w:val="00610D58"/>
    <w:rsid w:val="006110C2"/>
    <w:rsid w:val="00611F2B"/>
    <w:rsid w:val="0061300F"/>
    <w:rsid w:val="00613444"/>
    <w:rsid w:val="00614E7F"/>
    <w:rsid w:val="006167AE"/>
    <w:rsid w:val="006172F0"/>
    <w:rsid w:val="00617692"/>
    <w:rsid w:val="006179A1"/>
    <w:rsid w:val="00617B9D"/>
    <w:rsid w:val="00620013"/>
    <w:rsid w:val="006206D7"/>
    <w:rsid w:val="00621ECB"/>
    <w:rsid w:val="006225AF"/>
    <w:rsid w:val="00624E37"/>
    <w:rsid w:val="006261FD"/>
    <w:rsid w:val="00627915"/>
    <w:rsid w:val="00630714"/>
    <w:rsid w:val="00632F0E"/>
    <w:rsid w:val="0063398B"/>
    <w:rsid w:val="0063488B"/>
    <w:rsid w:val="00640653"/>
    <w:rsid w:val="006433EA"/>
    <w:rsid w:val="0064356D"/>
    <w:rsid w:val="00643EBD"/>
    <w:rsid w:val="006447CC"/>
    <w:rsid w:val="006450D4"/>
    <w:rsid w:val="00645DF8"/>
    <w:rsid w:val="00646318"/>
    <w:rsid w:val="006469EE"/>
    <w:rsid w:val="00646C91"/>
    <w:rsid w:val="006515D4"/>
    <w:rsid w:val="006517D5"/>
    <w:rsid w:val="00651861"/>
    <w:rsid w:val="006526E7"/>
    <w:rsid w:val="00652DBA"/>
    <w:rsid w:val="006549B9"/>
    <w:rsid w:val="006553BA"/>
    <w:rsid w:val="00655F87"/>
    <w:rsid w:val="00656717"/>
    <w:rsid w:val="006567C2"/>
    <w:rsid w:val="00660927"/>
    <w:rsid w:val="006616BC"/>
    <w:rsid w:val="00661A10"/>
    <w:rsid w:val="00662D40"/>
    <w:rsid w:val="00664664"/>
    <w:rsid w:val="006666EA"/>
    <w:rsid w:val="00667DD3"/>
    <w:rsid w:val="00671A6D"/>
    <w:rsid w:val="006729C1"/>
    <w:rsid w:val="00673A8F"/>
    <w:rsid w:val="00673D52"/>
    <w:rsid w:val="00673F6F"/>
    <w:rsid w:val="00674807"/>
    <w:rsid w:val="00675417"/>
    <w:rsid w:val="00675C90"/>
    <w:rsid w:val="00675CF3"/>
    <w:rsid w:val="006765D4"/>
    <w:rsid w:val="006800AE"/>
    <w:rsid w:val="00681D6B"/>
    <w:rsid w:val="00681FDD"/>
    <w:rsid w:val="0068218F"/>
    <w:rsid w:val="00682313"/>
    <w:rsid w:val="006824C5"/>
    <w:rsid w:val="00682DC8"/>
    <w:rsid w:val="00683BBC"/>
    <w:rsid w:val="00683D44"/>
    <w:rsid w:val="00683D8E"/>
    <w:rsid w:val="00684F51"/>
    <w:rsid w:val="00685767"/>
    <w:rsid w:val="00685916"/>
    <w:rsid w:val="00686B56"/>
    <w:rsid w:val="00687F2C"/>
    <w:rsid w:val="00690DA2"/>
    <w:rsid w:val="006922F3"/>
    <w:rsid w:val="00693AFD"/>
    <w:rsid w:val="00696921"/>
    <w:rsid w:val="006A03B9"/>
    <w:rsid w:val="006A08CE"/>
    <w:rsid w:val="006A10DF"/>
    <w:rsid w:val="006A1C8D"/>
    <w:rsid w:val="006A37D8"/>
    <w:rsid w:val="006A427F"/>
    <w:rsid w:val="006A4EA4"/>
    <w:rsid w:val="006B008D"/>
    <w:rsid w:val="006B1CF0"/>
    <w:rsid w:val="006B1D1A"/>
    <w:rsid w:val="006B3451"/>
    <w:rsid w:val="006B5D86"/>
    <w:rsid w:val="006B661C"/>
    <w:rsid w:val="006B66F8"/>
    <w:rsid w:val="006B7B8E"/>
    <w:rsid w:val="006C197C"/>
    <w:rsid w:val="006C271D"/>
    <w:rsid w:val="006C5A73"/>
    <w:rsid w:val="006C65B8"/>
    <w:rsid w:val="006C6722"/>
    <w:rsid w:val="006C6734"/>
    <w:rsid w:val="006D0679"/>
    <w:rsid w:val="006D2C0E"/>
    <w:rsid w:val="006D3566"/>
    <w:rsid w:val="006D4996"/>
    <w:rsid w:val="006D5876"/>
    <w:rsid w:val="006D66A1"/>
    <w:rsid w:val="006D7C5C"/>
    <w:rsid w:val="006E0CC8"/>
    <w:rsid w:val="006E19B7"/>
    <w:rsid w:val="006E2CAF"/>
    <w:rsid w:val="006E3151"/>
    <w:rsid w:val="006E3B9F"/>
    <w:rsid w:val="006E66C2"/>
    <w:rsid w:val="006F025E"/>
    <w:rsid w:val="006F043D"/>
    <w:rsid w:val="006F29FB"/>
    <w:rsid w:val="006F2A6F"/>
    <w:rsid w:val="006F41D0"/>
    <w:rsid w:val="006F6069"/>
    <w:rsid w:val="006F6F79"/>
    <w:rsid w:val="0070443E"/>
    <w:rsid w:val="00706241"/>
    <w:rsid w:val="0071024A"/>
    <w:rsid w:val="00710F14"/>
    <w:rsid w:val="00711DC0"/>
    <w:rsid w:val="007120AF"/>
    <w:rsid w:val="007158FE"/>
    <w:rsid w:val="007200B6"/>
    <w:rsid w:val="007204DF"/>
    <w:rsid w:val="007214C2"/>
    <w:rsid w:val="00721C0E"/>
    <w:rsid w:val="00724477"/>
    <w:rsid w:val="00724B87"/>
    <w:rsid w:val="007252E1"/>
    <w:rsid w:val="00725499"/>
    <w:rsid w:val="00725C5D"/>
    <w:rsid w:val="00725E9E"/>
    <w:rsid w:val="00730925"/>
    <w:rsid w:val="00730FE9"/>
    <w:rsid w:val="00731098"/>
    <w:rsid w:val="007313C3"/>
    <w:rsid w:val="00732421"/>
    <w:rsid w:val="00733504"/>
    <w:rsid w:val="00733DBB"/>
    <w:rsid w:val="00735718"/>
    <w:rsid w:val="0073760D"/>
    <w:rsid w:val="00740751"/>
    <w:rsid w:val="00741042"/>
    <w:rsid w:val="0074244E"/>
    <w:rsid w:val="00743C02"/>
    <w:rsid w:val="00743C5D"/>
    <w:rsid w:val="0074553D"/>
    <w:rsid w:val="00745CC1"/>
    <w:rsid w:val="00745D84"/>
    <w:rsid w:val="007464E6"/>
    <w:rsid w:val="00750F7E"/>
    <w:rsid w:val="0075127C"/>
    <w:rsid w:val="007529C7"/>
    <w:rsid w:val="00754137"/>
    <w:rsid w:val="0075504B"/>
    <w:rsid w:val="007551B7"/>
    <w:rsid w:val="007555AD"/>
    <w:rsid w:val="00757A55"/>
    <w:rsid w:val="007614D5"/>
    <w:rsid w:val="00761803"/>
    <w:rsid w:val="00762555"/>
    <w:rsid w:val="00762E37"/>
    <w:rsid w:val="0076424E"/>
    <w:rsid w:val="007646F8"/>
    <w:rsid w:val="00765137"/>
    <w:rsid w:val="00765B78"/>
    <w:rsid w:val="00770579"/>
    <w:rsid w:val="0077263A"/>
    <w:rsid w:val="007759A1"/>
    <w:rsid w:val="00776409"/>
    <w:rsid w:val="00776A7A"/>
    <w:rsid w:val="00777156"/>
    <w:rsid w:val="00777337"/>
    <w:rsid w:val="0077733D"/>
    <w:rsid w:val="00777D9D"/>
    <w:rsid w:val="007847CC"/>
    <w:rsid w:val="007901A2"/>
    <w:rsid w:val="00790AC9"/>
    <w:rsid w:val="0079275B"/>
    <w:rsid w:val="007941B6"/>
    <w:rsid w:val="007A114E"/>
    <w:rsid w:val="007A2F4F"/>
    <w:rsid w:val="007A30E7"/>
    <w:rsid w:val="007A45CE"/>
    <w:rsid w:val="007A63AB"/>
    <w:rsid w:val="007A6713"/>
    <w:rsid w:val="007A76F0"/>
    <w:rsid w:val="007B3C75"/>
    <w:rsid w:val="007B4EDE"/>
    <w:rsid w:val="007B5111"/>
    <w:rsid w:val="007B7561"/>
    <w:rsid w:val="007C0580"/>
    <w:rsid w:val="007C174C"/>
    <w:rsid w:val="007C1D99"/>
    <w:rsid w:val="007C4C02"/>
    <w:rsid w:val="007C6825"/>
    <w:rsid w:val="007C6CA5"/>
    <w:rsid w:val="007C6E3C"/>
    <w:rsid w:val="007C752F"/>
    <w:rsid w:val="007C7C44"/>
    <w:rsid w:val="007D06EF"/>
    <w:rsid w:val="007D074A"/>
    <w:rsid w:val="007D179F"/>
    <w:rsid w:val="007D3012"/>
    <w:rsid w:val="007D757E"/>
    <w:rsid w:val="007D7A13"/>
    <w:rsid w:val="007D7B14"/>
    <w:rsid w:val="007E178A"/>
    <w:rsid w:val="007E17CE"/>
    <w:rsid w:val="007E1CC0"/>
    <w:rsid w:val="007E34D5"/>
    <w:rsid w:val="007E3AC0"/>
    <w:rsid w:val="007E486D"/>
    <w:rsid w:val="007E5FCE"/>
    <w:rsid w:val="007F0CCD"/>
    <w:rsid w:val="007F10CD"/>
    <w:rsid w:val="007F27E3"/>
    <w:rsid w:val="007F30EE"/>
    <w:rsid w:val="007F3A93"/>
    <w:rsid w:val="007F3B4B"/>
    <w:rsid w:val="007F3CFD"/>
    <w:rsid w:val="007F3D7D"/>
    <w:rsid w:val="007F54C0"/>
    <w:rsid w:val="007F5733"/>
    <w:rsid w:val="007F5848"/>
    <w:rsid w:val="007F5D1D"/>
    <w:rsid w:val="007F741E"/>
    <w:rsid w:val="008015B0"/>
    <w:rsid w:val="00803486"/>
    <w:rsid w:val="00804092"/>
    <w:rsid w:val="008056D8"/>
    <w:rsid w:val="00805956"/>
    <w:rsid w:val="00811FA1"/>
    <w:rsid w:val="00816C04"/>
    <w:rsid w:val="00821A32"/>
    <w:rsid w:val="00823DEF"/>
    <w:rsid w:val="00824188"/>
    <w:rsid w:val="00824B15"/>
    <w:rsid w:val="008269E2"/>
    <w:rsid w:val="00827108"/>
    <w:rsid w:val="008273C7"/>
    <w:rsid w:val="00827DB4"/>
    <w:rsid w:val="00827E3F"/>
    <w:rsid w:val="00827FAB"/>
    <w:rsid w:val="00830A0C"/>
    <w:rsid w:val="0083132F"/>
    <w:rsid w:val="008314EA"/>
    <w:rsid w:val="0083346D"/>
    <w:rsid w:val="008363E0"/>
    <w:rsid w:val="008377C3"/>
    <w:rsid w:val="00837969"/>
    <w:rsid w:val="00840816"/>
    <w:rsid w:val="00841DE0"/>
    <w:rsid w:val="008448ED"/>
    <w:rsid w:val="00844B5C"/>
    <w:rsid w:val="00844FDC"/>
    <w:rsid w:val="00845C92"/>
    <w:rsid w:val="0084705E"/>
    <w:rsid w:val="00847A1C"/>
    <w:rsid w:val="0085002F"/>
    <w:rsid w:val="008508EE"/>
    <w:rsid w:val="00851992"/>
    <w:rsid w:val="00852401"/>
    <w:rsid w:val="008529C4"/>
    <w:rsid w:val="00853F81"/>
    <w:rsid w:val="00861068"/>
    <w:rsid w:val="00861321"/>
    <w:rsid w:val="00862253"/>
    <w:rsid w:val="00862A5B"/>
    <w:rsid w:val="0086439F"/>
    <w:rsid w:val="00865DE8"/>
    <w:rsid w:val="00866421"/>
    <w:rsid w:val="00867BD3"/>
    <w:rsid w:val="00867D94"/>
    <w:rsid w:val="00867EA9"/>
    <w:rsid w:val="008707C1"/>
    <w:rsid w:val="00872A47"/>
    <w:rsid w:val="00873537"/>
    <w:rsid w:val="00873EDD"/>
    <w:rsid w:val="00873F47"/>
    <w:rsid w:val="00874825"/>
    <w:rsid w:val="00874D4A"/>
    <w:rsid w:val="008752E8"/>
    <w:rsid w:val="00877F31"/>
    <w:rsid w:val="00880013"/>
    <w:rsid w:val="008801DA"/>
    <w:rsid w:val="0088186D"/>
    <w:rsid w:val="00883ED9"/>
    <w:rsid w:val="0088530C"/>
    <w:rsid w:val="00886032"/>
    <w:rsid w:val="008902C6"/>
    <w:rsid w:val="00891730"/>
    <w:rsid w:val="00891A02"/>
    <w:rsid w:val="008920DA"/>
    <w:rsid w:val="00892720"/>
    <w:rsid w:val="00895150"/>
    <w:rsid w:val="00895323"/>
    <w:rsid w:val="00895D28"/>
    <w:rsid w:val="00896690"/>
    <w:rsid w:val="008A0B80"/>
    <w:rsid w:val="008A556D"/>
    <w:rsid w:val="008A5600"/>
    <w:rsid w:val="008A56B9"/>
    <w:rsid w:val="008A69CF"/>
    <w:rsid w:val="008A7606"/>
    <w:rsid w:val="008B349C"/>
    <w:rsid w:val="008B63DD"/>
    <w:rsid w:val="008B65A1"/>
    <w:rsid w:val="008B7725"/>
    <w:rsid w:val="008C0285"/>
    <w:rsid w:val="008C05BC"/>
    <w:rsid w:val="008C064A"/>
    <w:rsid w:val="008C1839"/>
    <w:rsid w:val="008C24D1"/>
    <w:rsid w:val="008C2FE7"/>
    <w:rsid w:val="008D2806"/>
    <w:rsid w:val="008D28AD"/>
    <w:rsid w:val="008D29F2"/>
    <w:rsid w:val="008D2ED7"/>
    <w:rsid w:val="008D37EE"/>
    <w:rsid w:val="008D3B06"/>
    <w:rsid w:val="008D3FEE"/>
    <w:rsid w:val="008D505F"/>
    <w:rsid w:val="008D5898"/>
    <w:rsid w:val="008D6D44"/>
    <w:rsid w:val="008E180E"/>
    <w:rsid w:val="008E3D0E"/>
    <w:rsid w:val="008E4407"/>
    <w:rsid w:val="008E4E15"/>
    <w:rsid w:val="008E595A"/>
    <w:rsid w:val="008E6892"/>
    <w:rsid w:val="008E7514"/>
    <w:rsid w:val="008F041B"/>
    <w:rsid w:val="008F13E7"/>
    <w:rsid w:val="008F22C5"/>
    <w:rsid w:val="008F38CF"/>
    <w:rsid w:val="008F3935"/>
    <w:rsid w:val="008F6C27"/>
    <w:rsid w:val="008F7102"/>
    <w:rsid w:val="008F76AB"/>
    <w:rsid w:val="0090053B"/>
    <w:rsid w:val="00901F0B"/>
    <w:rsid w:val="00902E69"/>
    <w:rsid w:val="009036C0"/>
    <w:rsid w:val="00905BED"/>
    <w:rsid w:val="00906246"/>
    <w:rsid w:val="0091022B"/>
    <w:rsid w:val="00911717"/>
    <w:rsid w:val="009117FD"/>
    <w:rsid w:val="0091276F"/>
    <w:rsid w:val="009127B2"/>
    <w:rsid w:val="00913366"/>
    <w:rsid w:val="0091457A"/>
    <w:rsid w:val="0091685B"/>
    <w:rsid w:val="00916FFC"/>
    <w:rsid w:val="00921398"/>
    <w:rsid w:val="009214EA"/>
    <w:rsid w:val="0092155C"/>
    <w:rsid w:val="00922C79"/>
    <w:rsid w:val="009249AB"/>
    <w:rsid w:val="00925509"/>
    <w:rsid w:val="009266C8"/>
    <w:rsid w:val="009267A9"/>
    <w:rsid w:val="00926D0A"/>
    <w:rsid w:val="0092763B"/>
    <w:rsid w:val="00930128"/>
    <w:rsid w:val="00933D7E"/>
    <w:rsid w:val="009349D9"/>
    <w:rsid w:val="00934F75"/>
    <w:rsid w:val="0093506D"/>
    <w:rsid w:val="00935CDF"/>
    <w:rsid w:val="00936221"/>
    <w:rsid w:val="009364CB"/>
    <w:rsid w:val="00940843"/>
    <w:rsid w:val="009428B9"/>
    <w:rsid w:val="00942ADC"/>
    <w:rsid w:val="00942D1A"/>
    <w:rsid w:val="00945DA1"/>
    <w:rsid w:val="00952583"/>
    <w:rsid w:val="00954370"/>
    <w:rsid w:val="00954AAA"/>
    <w:rsid w:val="00954C04"/>
    <w:rsid w:val="009557CE"/>
    <w:rsid w:val="00956FE2"/>
    <w:rsid w:val="009571DF"/>
    <w:rsid w:val="009578F7"/>
    <w:rsid w:val="0096083B"/>
    <w:rsid w:val="00961C16"/>
    <w:rsid w:val="009638AA"/>
    <w:rsid w:val="009645C5"/>
    <w:rsid w:val="0096493F"/>
    <w:rsid w:val="00966300"/>
    <w:rsid w:val="009676F0"/>
    <w:rsid w:val="00970B64"/>
    <w:rsid w:val="00974478"/>
    <w:rsid w:val="00974A9E"/>
    <w:rsid w:val="00977351"/>
    <w:rsid w:val="009811B8"/>
    <w:rsid w:val="00982429"/>
    <w:rsid w:val="00985EF9"/>
    <w:rsid w:val="009876EE"/>
    <w:rsid w:val="009908C6"/>
    <w:rsid w:val="00992815"/>
    <w:rsid w:val="00993C01"/>
    <w:rsid w:val="00996693"/>
    <w:rsid w:val="00997515"/>
    <w:rsid w:val="009A14ED"/>
    <w:rsid w:val="009A1DA3"/>
    <w:rsid w:val="009A4590"/>
    <w:rsid w:val="009A6E35"/>
    <w:rsid w:val="009A6FF5"/>
    <w:rsid w:val="009B1F2F"/>
    <w:rsid w:val="009B20B3"/>
    <w:rsid w:val="009B2BC9"/>
    <w:rsid w:val="009B4492"/>
    <w:rsid w:val="009B4F1D"/>
    <w:rsid w:val="009B61ED"/>
    <w:rsid w:val="009C070D"/>
    <w:rsid w:val="009C13DE"/>
    <w:rsid w:val="009C1595"/>
    <w:rsid w:val="009C3096"/>
    <w:rsid w:val="009C758C"/>
    <w:rsid w:val="009C778C"/>
    <w:rsid w:val="009C79FD"/>
    <w:rsid w:val="009D081A"/>
    <w:rsid w:val="009D1404"/>
    <w:rsid w:val="009D15EF"/>
    <w:rsid w:val="009D42C6"/>
    <w:rsid w:val="009D5EC9"/>
    <w:rsid w:val="009D7694"/>
    <w:rsid w:val="009E0296"/>
    <w:rsid w:val="009E28E0"/>
    <w:rsid w:val="009E290F"/>
    <w:rsid w:val="009E36FF"/>
    <w:rsid w:val="009E738F"/>
    <w:rsid w:val="009F04EC"/>
    <w:rsid w:val="009F066E"/>
    <w:rsid w:val="009F10ED"/>
    <w:rsid w:val="009F1C52"/>
    <w:rsid w:val="009F45C6"/>
    <w:rsid w:val="009F6A1E"/>
    <w:rsid w:val="009F6C9B"/>
    <w:rsid w:val="00A00E05"/>
    <w:rsid w:val="00A0259F"/>
    <w:rsid w:val="00A02743"/>
    <w:rsid w:val="00A03D72"/>
    <w:rsid w:val="00A05CAE"/>
    <w:rsid w:val="00A05D38"/>
    <w:rsid w:val="00A05D66"/>
    <w:rsid w:val="00A0779C"/>
    <w:rsid w:val="00A10557"/>
    <w:rsid w:val="00A10692"/>
    <w:rsid w:val="00A10B6D"/>
    <w:rsid w:val="00A10CE8"/>
    <w:rsid w:val="00A11077"/>
    <w:rsid w:val="00A11B2B"/>
    <w:rsid w:val="00A11C4B"/>
    <w:rsid w:val="00A12399"/>
    <w:rsid w:val="00A133A7"/>
    <w:rsid w:val="00A14995"/>
    <w:rsid w:val="00A16A2F"/>
    <w:rsid w:val="00A22BCA"/>
    <w:rsid w:val="00A23356"/>
    <w:rsid w:val="00A246EC"/>
    <w:rsid w:val="00A25615"/>
    <w:rsid w:val="00A25746"/>
    <w:rsid w:val="00A2764D"/>
    <w:rsid w:val="00A300F0"/>
    <w:rsid w:val="00A3039F"/>
    <w:rsid w:val="00A306E7"/>
    <w:rsid w:val="00A3364C"/>
    <w:rsid w:val="00A359EA"/>
    <w:rsid w:val="00A36669"/>
    <w:rsid w:val="00A36FF6"/>
    <w:rsid w:val="00A37076"/>
    <w:rsid w:val="00A40A2E"/>
    <w:rsid w:val="00A42DE6"/>
    <w:rsid w:val="00A43074"/>
    <w:rsid w:val="00A43B8F"/>
    <w:rsid w:val="00A447B7"/>
    <w:rsid w:val="00A45642"/>
    <w:rsid w:val="00A4624E"/>
    <w:rsid w:val="00A50156"/>
    <w:rsid w:val="00A51420"/>
    <w:rsid w:val="00A55859"/>
    <w:rsid w:val="00A55F75"/>
    <w:rsid w:val="00A567BD"/>
    <w:rsid w:val="00A57E82"/>
    <w:rsid w:val="00A62153"/>
    <w:rsid w:val="00A6416D"/>
    <w:rsid w:val="00A64ADF"/>
    <w:rsid w:val="00A66BF6"/>
    <w:rsid w:val="00A722B8"/>
    <w:rsid w:val="00A737C1"/>
    <w:rsid w:val="00A73D37"/>
    <w:rsid w:val="00A754D5"/>
    <w:rsid w:val="00A7566B"/>
    <w:rsid w:val="00A76F8D"/>
    <w:rsid w:val="00A81B66"/>
    <w:rsid w:val="00A82D1F"/>
    <w:rsid w:val="00A904EB"/>
    <w:rsid w:val="00A9053C"/>
    <w:rsid w:val="00A905BF"/>
    <w:rsid w:val="00A90BB8"/>
    <w:rsid w:val="00A91EFA"/>
    <w:rsid w:val="00A93774"/>
    <w:rsid w:val="00A93879"/>
    <w:rsid w:val="00A93FB1"/>
    <w:rsid w:val="00A9447D"/>
    <w:rsid w:val="00AA002A"/>
    <w:rsid w:val="00AA00EC"/>
    <w:rsid w:val="00AA153D"/>
    <w:rsid w:val="00AA1765"/>
    <w:rsid w:val="00AA1870"/>
    <w:rsid w:val="00AA22EB"/>
    <w:rsid w:val="00AA2ADA"/>
    <w:rsid w:val="00AA54E7"/>
    <w:rsid w:val="00AA5D0A"/>
    <w:rsid w:val="00AA780A"/>
    <w:rsid w:val="00AA7C49"/>
    <w:rsid w:val="00AB07E8"/>
    <w:rsid w:val="00AB16AE"/>
    <w:rsid w:val="00AB408E"/>
    <w:rsid w:val="00AB4E6C"/>
    <w:rsid w:val="00AB600C"/>
    <w:rsid w:val="00AB6AC8"/>
    <w:rsid w:val="00AB77E6"/>
    <w:rsid w:val="00AC0767"/>
    <w:rsid w:val="00AC07AF"/>
    <w:rsid w:val="00AC250E"/>
    <w:rsid w:val="00AC2B1A"/>
    <w:rsid w:val="00AC6FEE"/>
    <w:rsid w:val="00AC7B0C"/>
    <w:rsid w:val="00AD0252"/>
    <w:rsid w:val="00AD03E7"/>
    <w:rsid w:val="00AD5266"/>
    <w:rsid w:val="00AD5BC4"/>
    <w:rsid w:val="00AD615B"/>
    <w:rsid w:val="00AD7FBC"/>
    <w:rsid w:val="00AE09DA"/>
    <w:rsid w:val="00AE0D13"/>
    <w:rsid w:val="00AE1B64"/>
    <w:rsid w:val="00AE1F16"/>
    <w:rsid w:val="00AE1FD9"/>
    <w:rsid w:val="00AE3140"/>
    <w:rsid w:val="00AE393A"/>
    <w:rsid w:val="00AE446B"/>
    <w:rsid w:val="00AE4887"/>
    <w:rsid w:val="00AF1788"/>
    <w:rsid w:val="00AF34FB"/>
    <w:rsid w:val="00AF4093"/>
    <w:rsid w:val="00AF59A6"/>
    <w:rsid w:val="00AF5DAA"/>
    <w:rsid w:val="00AF78DD"/>
    <w:rsid w:val="00B01083"/>
    <w:rsid w:val="00B01DD4"/>
    <w:rsid w:val="00B03CFF"/>
    <w:rsid w:val="00B04EE4"/>
    <w:rsid w:val="00B04F70"/>
    <w:rsid w:val="00B072BB"/>
    <w:rsid w:val="00B07675"/>
    <w:rsid w:val="00B108DF"/>
    <w:rsid w:val="00B1421E"/>
    <w:rsid w:val="00B14DD6"/>
    <w:rsid w:val="00B15C8E"/>
    <w:rsid w:val="00B17C16"/>
    <w:rsid w:val="00B20448"/>
    <w:rsid w:val="00B22201"/>
    <w:rsid w:val="00B23105"/>
    <w:rsid w:val="00B23B10"/>
    <w:rsid w:val="00B23C40"/>
    <w:rsid w:val="00B25634"/>
    <w:rsid w:val="00B26575"/>
    <w:rsid w:val="00B27BE3"/>
    <w:rsid w:val="00B314F1"/>
    <w:rsid w:val="00B319E9"/>
    <w:rsid w:val="00B325EA"/>
    <w:rsid w:val="00B326D2"/>
    <w:rsid w:val="00B32DE2"/>
    <w:rsid w:val="00B32EE6"/>
    <w:rsid w:val="00B3304C"/>
    <w:rsid w:val="00B33B68"/>
    <w:rsid w:val="00B348D7"/>
    <w:rsid w:val="00B361D3"/>
    <w:rsid w:val="00B366A4"/>
    <w:rsid w:val="00B37125"/>
    <w:rsid w:val="00B4031D"/>
    <w:rsid w:val="00B4107D"/>
    <w:rsid w:val="00B41587"/>
    <w:rsid w:val="00B418A2"/>
    <w:rsid w:val="00B4243C"/>
    <w:rsid w:val="00B44502"/>
    <w:rsid w:val="00B45459"/>
    <w:rsid w:val="00B45F65"/>
    <w:rsid w:val="00B46811"/>
    <w:rsid w:val="00B46EA6"/>
    <w:rsid w:val="00B47039"/>
    <w:rsid w:val="00B4766F"/>
    <w:rsid w:val="00B52460"/>
    <w:rsid w:val="00B53336"/>
    <w:rsid w:val="00B5372A"/>
    <w:rsid w:val="00B54C22"/>
    <w:rsid w:val="00B5673C"/>
    <w:rsid w:val="00B6274E"/>
    <w:rsid w:val="00B62D71"/>
    <w:rsid w:val="00B633B6"/>
    <w:rsid w:val="00B64C4D"/>
    <w:rsid w:val="00B64FAF"/>
    <w:rsid w:val="00B65064"/>
    <w:rsid w:val="00B65343"/>
    <w:rsid w:val="00B66AF2"/>
    <w:rsid w:val="00B66FA5"/>
    <w:rsid w:val="00B71A8A"/>
    <w:rsid w:val="00B720FB"/>
    <w:rsid w:val="00B727A5"/>
    <w:rsid w:val="00B74067"/>
    <w:rsid w:val="00B74405"/>
    <w:rsid w:val="00B745CF"/>
    <w:rsid w:val="00B756D6"/>
    <w:rsid w:val="00B75848"/>
    <w:rsid w:val="00B772FB"/>
    <w:rsid w:val="00B8067B"/>
    <w:rsid w:val="00B8188B"/>
    <w:rsid w:val="00B81EB8"/>
    <w:rsid w:val="00B8302F"/>
    <w:rsid w:val="00B835C6"/>
    <w:rsid w:val="00B86DDF"/>
    <w:rsid w:val="00B90063"/>
    <w:rsid w:val="00B96970"/>
    <w:rsid w:val="00B96AC3"/>
    <w:rsid w:val="00B96B02"/>
    <w:rsid w:val="00BA1C16"/>
    <w:rsid w:val="00BA4148"/>
    <w:rsid w:val="00BA42F2"/>
    <w:rsid w:val="00BA462E"/>
    <w:rsid w:val="00BA4D2E"/>
    <w:rsid w:val="00BA7847"/>
    <w:rsid w:val="00BA7CE5"/>
    <w:rsid w:val="00BB1BEE"/>
    <w:rsid w:val="00BB38D4"/>
    <w:rsid w:val="00BB3DBD"/>
    <w:rsid w:val="00BB40AA"/>
    <w:rsid w:val="00BB66B2"/>
    <w:rsid w:val="00BB698F"/>
    <w:rsid w:val="00BB7417"/>
    <w:rsid w:val="00BC0C07"/>
    <w:rsid w:val="00BC1A6A"/>
    <w:rsid w:val="00BC3106"/>
    <w:rsid w:val="00BC5952"/>
    <w:rsid w:val="00BC5F45"/>
    <w:rsid w:val="00BC6EED"/>
    <w:rsid w:val="00BC708A"/>
    <w:rsid w:val="00BC78A6"/>
    <w:rsid w:val="00BD00FE"/>
    <w:rsid w:val="00BD0830"/>
    <w:rsid w:val="00BD1425"/>
    <w:rsid w:val="00BD26A3"/>
    <w:rsid w:val="00BD30B3"/>
    <w:rsid w:val="00BD392F"/>
    <w:rsid w:val="00BD4799"/>
    <w:rsid w:val="00BD4E32"/>
    <w:rsid w:val="00BD5BB9"/>
    <w:rsid w:val="00BD5F8C"/>
    <w:rsid w:val="00BD6C8F"/>
    <w:rsid w:val="00BD7098"/>
    <w:rsid w:val="00BE3CEA"/>
    <w:rsid w:val="00BE459F"/>
    <w:rsid w:val="00BE6248"/>
    <w:rsid w:val="00BE6F68"/>
    <w:rsid w:val="00BE72AA"/>
    <w:rsid w:val="00BF0196"/>
    <w:rsid w:val="00BF2334"/>
    <w:rsid w:val="00BF24C7"/>
    <w:rsid w:val="00BF2D1E"/>
    <w:rsid w:val="00BF3664"/>
    <w:rsid w:val="00BF52C8"/>
    <w:rsid w:val="00BF5555"/>
    <w:rsid w:val="00BF7518"/>
    <w:rsid w:val="00BF75BE"/>
    <w:rsid w:val="00C01164"/>
    <w:rsid w:val="00C03325"/>
    <w:rsid w:val="00C07926"/>
    <w:rsid w:val="00C13444"/>
    <w:rsid w:val="00C13CCE"/>
    <w:rsid w:val="00C15153"/>
    <w:rsid w:val="00C1604A"/>
    <w:rsid w:val="00C20D30"/>
    <w:rsid w:val="00C20E7D"/>
    <w:rsid w:val="00C20F0C"/>
    <w:rsid w:val="00C21663"/>
    <w:rsid w:val="00C219AF"/>
    <w:rsid w:val="00C241B2"/>
    <w:rsid w:val="00C24CFC"/>
    <w:rsid w:val="00C257F5"/>
    <w:rsid w:val="00C318EB"/>
    <w:rsid w:val="00C3289E"/>
    <w:rsid w:val="00C32AE9"/>
    <w:rsid w:val="00C32C1C"/>
    <w:rsid w:val="00C34400"/>
    <w:rsid w:val="00C34F4D"/>
    <w:rsid w:val="00C36B02"/>
    <w:rsid w:val="00C41039"/>
    <w:rsid w:val="00C43C54"/>
    <w:rsid w:val="00C4721E"/>
    <w:rsid w:val="00C476D3"/>
    <w:rsid w:val="00C478E2"/>
    <w:rsid w:val="00C5063F"/>
    <w:rsid w:val="00C516D0"/>
    <w:rsid w:val="00C52BE8"/>
    <w:rsid w:val="00C53F3A"/>
    <w:rsid w:val="00C54623"/>
    <w:rsid w:val="00C5494F"/>
    <w:rsid w:val="00C56E0D"/>
    <w:rsid w:val="00C5712F"/>
    <w:rsid w:val="00C6004D"/>
    <w:rsid w:val="00C60370"/>
    <w:rsid w:val="00C60401"/>
    <w:rsid w:val="00C60608"/>
    <w:rsid w:val="00C60966"/>
    <w:rsid w:val="00C60D92"/>
    <w:rsid w:val="00C62910"/>
    <w:rsid w:val="00C62C88"/>
    <w:rsid w:val="00C62C9D"/>
    <w:rsid w:val="00C630E3"/>
    <w:rsid w:val="00C63E65"/>
    <w:rsid w:val="00C642DB"/>
    <w:rsid w:val="00C653B9"/>
    <w:rsid w:val="00C66931"/>
    <w:rsid w:val="00C66CCD"/>
    <w:rsid w:val="00C70FCD"/>
    <w:rsid w:val="00C71894"/>
    <w:rsid w:val="00C71BE4"/>
    <w:rsid w:val="00C72FAD"/>
    <w:rsid w:val="00C76B52"/>
    <w:rsid w:val="00C775B7"/>
    <w:rsid w:val="00C80937"/>
    <w:rsid w:val="00C80C47"/>
    <w:rsid w:val="00C828F5"/>
    <w:rsid w:val="00C859BD"/>
    <w:rsid w:val="00C869DE"/>
    <w:rsid w:val="00C8757C"/>
    <w:rsid w:val="00C90A10"/>
    <w:rsid w:val="00C917D5"/>
    <w:rsid w:val="00C941BE"/>
    <w:rsid w:val="00C94575"/>
    <w:rsid w:val="00C94F03"/>
    <w:rsid w:val="00C950AF"/>
    <w:rsid w:val="00C95450"/>
    <w:rsid w:val="00C963AF"/>
    <w:rsid w:val="00C9647B"/>
    <w:rsid w:val="00C96E9F"/>
    <w:rsid w:val="00C971D1"/>
    <w:rsid w:val="00C978E1"/>
    <w:rsid w:val="00C97ADD"/>
    <w:rsid w:val="00CA17BA"/>
    <w:rsid w:val="00CA1BD2"/>
    <w:rsid w:val="00CA58EE"/>
    <w:rsid w:val="00CB0315"/>
    <w:rsid w:val="00CB0D30"/>
    <w:rsid w:val="00CB5C63"/>
    <w:rsid w:val="00CB614F"/>
    <w:rsid w:val="00CB686A"/>
    <w:rsid w:val="00CC1223"/>
    <w:rsid w:val="00CC2ADA"/>
    <w:rsid w:val="00CC3B3A"/>
    <w:rsid w:val="00CC3EE7"/>
    <w:rsid w:val="00CC3F18"/>
    <w:rsid w:val="00CC4D75"/>
    <w:rsid w:val="00CD0092"/>
    <w:rsid w:val="00CD0CF6"/>
    <w:rsid w:val="00CD1B95"/>
    <w:rsid w:val="00CD37AE"/>
    <w:rsid w:val="00CD5924"/>
    <w:rsid w:val="00CD6077"/>
    <w:rsid w:val="00CD69CE"/>
    <w:rsid w:val="00CD706F"/>
    <w:rsid w:val="00CE0AC2"/>
    <w:rsid w:val="00CE170E"/>
    <w:rsid w:val="00CE2C3F"/>
    <w:rsid w:val="00CE3EBE"/>
    <w:rsid w:val="00CE5CEE"/>
    <w:rsid w:val="00CE5ED6"/>
    <w:rsid w:val="00CE7BA6"/>
    <w:rsid w:val="00CE7BA9"/>
    <w:rsid w:val="00CE7F7D"/>
    <w:rsid w:val="00CF0E7C"/>
    <w:rsid w:val="00CF0E89"/>
    <w:rsid w:val="00CF182B"/>
    <w:rsid w:val="00CF220D"/>
    <w:rsid w:val="00CF22B8"/>
    <w:rsid w:val="00CF2E89"/>
    <w:rsid w:val="00CF4D99"/>
    <w:rsid w:val="00CF5212"/>
    <w:rsid w:val="00CF572F"/>
    <w:rsid w:val="00CF6964"/>
    <w:rsid w:val="00CF69A7"/>
    <w:rsid w:val="00D0011D"/>
    <w:rsid w:val="00D002CE"/>
    <w:rsid w:val="00D009AB"/>
    <w:rsid w:val="00D02036"/>
    <w:rsid w:val="00D03AE1"/>
    <w:rsid w:val="00D049F6"/>
    <w:rsid w:val="00D1038D"/>
    <w:rsid w:val="00D1423C"/>
    <w:rsid w:val="00D146F5"/>
    <w:rsid w:val="00D15E8E"/>
    <w:rsid w:val="00D16943"/>
    <w:rsid w:val="00D1768A"/>
    <w:rsid w:val="00D17701"/>
    <w:rsid w:val="00D20434"/>
    <w:rsid w:val="00D2131D"/>
    <w:rsid w:val="00D22296"/>
    <w:rsid w:val="00D23793"/>
    <w:rsid w:val="00D32238"/>
    <w:rsid w:val="00D3261D"/>
    <w:rsid w:val="00D33EE6"/>
    <w:rsid w:val="00D36C02"/>
    <w:rsid w:val="00D36CF5"/>
    <w:rsid w:val="00D375EF"/>
    <w:rsid w:val="00D3778F"/>
    <w:rsid w:val="00D42062"/>
    <w:rsid w:val="00D4245C"/>
    <w:rsid w:val="00D439F5"/>
    <w:rsid w:val="00D45CEB"/>
    <w:rsid w:val="00D46267"/>
    <w:rsid w:val="00D4702E"/>
    <w:rsid w:val="00D51BFA"/>
    <w:rsid w:val="00D51CFC"/>
    <w:rsid w:val="00D52F6B"/>
    <w:rsid w:val="00D5305D"/>
    <w:rsid w:val="00D53D8C"/>
    <w:rsid w:val="00D55415"/>
    <w:rsid w:val="00D572D3"/>
    <w:rsid w:val="00D57A5B"/>
    <w:rsid w:val="00D60470"/>
    <w:rsid w:val="00D60E55"/>
    <w:rsid w:val="00D611D2"/>
    <w:rsid w:val="00D63E92"/>
    <w:rsid w:val="00D64FB1"/>
    <w:rsid w:val="00D656C1"/>
    <w:rsid w:val="00D65A53"/>
    <w:rsid w:val="00D65C0D"/>
    <w:rsid w:val="00D66CE4"/>
    <w:rsid w:val="00D71E5B"/>
    <w:rsid w:val="00D7382A"/>
    <w:rsid w:val="00D73DEE"/>
    <w:rsid w:val="00D75227"/>
    <w:rsid w:val="00D767B8"/>
    <w:rsid w:val="00D76E97"/>
    <w:rsid w:val="00D805FE"/>
    <w:rsid w:val="00D80B64"/>
    <w:rsid w:val="00D80D48"/>
    <w:rsid w:val="00D82002"/>
    <w:rsid w:val="00D8224C"/>
    <w:rsid w:val="00D827A7"/>
    <w:rsid w:val="00D832EF"/>
    <w:rsid w:val="00D84385"/>
    <w:rsid w:val="00D85332"/>
    <w:rsid w:val="00D86CF9"/>
    <w:rsid w:val="00D876F0"/>
    <w:rsid w:val="00D9058E"/>
    <w:rsid w:val="00D90C8D"/>
    <w:rsid w:val="00D916A8"/>
    <w:rsid w:val="00D91A5A"/>
    <w:rsid w:val="00D9376B"/>
    <w:rsid w:val="00D9377E"/>
    <w:rsid w:val="00D96195"/>
    <w:rsid w:val="00D96AE6"/>
    <w:rsid w:val="00D97C70"/>
    <w:rsid w:val="00DA196F"/>
    <w:rsid w:val="00DA2392"/>
    <w:rsid w:val="00DA2E66"/>
    <w:rsid w:val="00DB10F6"/>
    <w:rsid w:val="00DB14BD"/>
    <w:rsid w:val="00DB3497"/>
    <w:rsid w:val="00DB36CE"/>
    <w:rsid w:val="00DB60DF"/>
    <w:rsid w:val="00DB64D7"/>
    <w:rsid w:val="00DB7EDD"/>
    <w:rsid w:val="00DC001D"/>
    <w:rsid w:val="00DC0C6A"/>
    <w:rsid w:val="00DC7E3C"/>
    <w:rsid w:val="00DD0625"/>
    <w:rsid w:val="00DD29B5"/>
    <w:rsid w:val="00DD739A"/>
    <w:rsid w:val="00DD779B"/>
    <w:rsid w:val="00DD7A29"/>
    <w:rsid w:val="00DD7DAE"/>
    <w:rsid w:val="00DE047F"/>
    <w:rsid w:val="00DE2F51"/>
    <w:rsid w:val="00DE33CA"/>
    <w:rsid w:val="00DE4090"/>
    <w:rsid w:val="00DF0A6D"/>
    <w:rsid w:val="00DF0E2D"/>
    <w:rsid w:val="00DF3FE6"/>
    <w:rsid w:val="00DF59BD"/>
    <w:rsid w:val="00DF6054"/>
    <w:rsid w:val="00DF6118"/>
    <w:rsid w:val="00DF7A75"/>
    <w:rsid w:val="00DF7CD0"/>
    <w:rsid w:val="00E00CD0"/>
    <w:rsid w:val="00E01412"/>
    <w:rsid w:val="00E029D9"/>
    <w:rsid w:val="00E04D85"/>
    <w:rsid w:val="00E069E7"/>
    <w:rsid w:val="00E104D8"/>
    <w:rsid w:val="00E108A4"/>
    <w:rsid w:val="00E110C4"/>
    <w:rsid w:val="00E14F0D"/>
    <w:rsid w:val="00E16DAB"/>
    <w:rsid w:val="00E179AC"/>
    <w:rsid w:val="00E212FF"/>
    <w:rsid w:val="00E224DE"/>
    <w:rsid w:val="00E2547A"/>
    <w:rsid w:val="00E27219"/>
    <w:rsid w:val="00E277A1"/>
    <w:rsid w:val="00E27897"/>
    <w:rsid w:val="00E30B44"/>
    <w:rsid w:val="00E3120B"/>
    <w:rsid w:val="00E32086"/>
    <w:rsid w:val="00E337E1"/>
    <w:rsid w:val="00E35366"/>
    <w:rsid w:val="00E35DBB"/>
    <w:rsid w:val="00E36894"/>
    <w:rsid w:val="00E36D84"/>
    <w:rsid w:val="00E37619"/>
    <w:rsid w:val="00E40FA2"/>
    <w:rsid w:val="00E41A92"/>
    <w:rsid w:val="00E41F8C"/>
    <w:rsid w:val="00E42761"/>
    <w:rsid w:val="00E446F2"/>
    <w:rsid w:val="00E47608"/>
    <w:rsid w:val="00E47751"/>
    <w:rsid w:val="00E53339"/>
    <w:rsid w:val="00E535EC"/>
    <w:rsid w:val="00E53B90"/>
    <w:rsid w:val="00E54F37"/>
    <w:rsid w:val="00E55651"/>
    <w:rsid w:val="00E566A8"/>
    <w:rsid w:val="00E56D20"/>
    <w:rsid w:val="00E5744D"/>
    <w:rsid w:val="00E57EEC"/>
    <w:rsid w:val="00E61446"/>
    <w:rsid w:val="00E643B3"/>
    <w:rsid w:val="00E64AE1"/>
    <w:rsid w:val="00E66837"/>
    <w:rsid w:val="00E709FD"/>
    <w:rsid w:val="00E74387"/>
    <w:rsid w:val="00E74DC3"/>
    <w:rsid w:val="00E77683"/>
    <w:rsid w:val="00E82016"/>
    <w:rsid w:val="00E8366F"/>
    <w:rsid w:val="00E866B0"/>
    <w:rsid w:val="00E91718"/>
    <w:rsid w:val="00E91894"/>
    <w:rsid w:val="00E92165"/>
    <w:rsid w:val="00E936F8"/>
    <w:rsid w:val="00E94E8A"/>
    <w:rsid w:val="00E94FB6"/>
    <w:rsid w:val="00E95A1A"/>
    <w:rsid w:val="00EA0E64"/>
    <w:rsid w:val="00EA5378"/>
    <w:rsid w:val="00EA5E06"/>
    <w:rsid w:val="00EA72B5"/>
    <w:rsid w:val="00EB0E8A"/>
    <w:rsid w:val="00EB2408"/>
    <w:rsid w:val="00EB2F4F"/>
    <w:rsid w:val="00EB5A8D"/>
    <w:rsid w:val="00EB648C"/>
    <w:rsid w:val="00EB707C"/>
    <w:rsid w:val="00EB780D"/>
    <w:rsid w:val="00EB7E73"/>
    <w:rsid w:val="00EC3EDB"/>
    <w:rsid w:val="00EC6824"/>
    <w:rsid w:val="00EC77F6"/>
    <w:rsid w:val="00EC7E3B"/>
    <w:rsid w:val="00ED0019"/>
    <w:rsid w:val="00ED090C"/>
    <w:rsid w:val="00ED0DEF"/>
    <w:rsid w:val="00ED11AA"/>
    <w:rsid w:val="00ED2178"/>
    <w:rsid w:val="00ED36FA"/>
    <w:rsid w:val="00ED3A29"/>
    <w:rsid w:val="00ED4BEE"/>
    <w:rsid w:val="00ED4ED8"/>
    <w:rsid w:val="00ED5EF6"/>
    <w:rsid w:val="00ED6124"/>
    <w:rsid w:val="00EE0AAD"/>
    <w:rsid w:val="00EE0E72"/>
    <w:rsid w:val="00EE1187"/>
    <w:rsid w:val="00EE2696"/>
    <w:rsid w:val="00EE39F7"/>
    <w:rsid w:val="00EE52BC"/>
    <w:rsid w:val="00EE566E"/>
    <w:rsid w:val="00EF0F1A"/>
    <w:rsid w:val="00EF3A6A"/>
    <w:rsid w:val="00EF4058"/>
    <w:rsid w:val="00EF442E"/>
    <w:rsid w:val="00EF4AAB"/>
    <w:rsid w:val="00EF596D"/>
    <w:rsid w:val="00EF630D"/>
    <w:rsid w:val="00F00711"/>
    <w:rsid w:val="00F012CF"/>
    <w:rsid w:val="00F01342"/>
    <w:rsid w:val="00F0136E"/>
    <w:rsid w:val="00F01588"/>
    <w:rsid w:val="00F02030"/>
    <w:rsid w:val="00F03598"/>
    <w:rsid w:val="00F04556"/>
    <w:rsid w:val="00F04A68"/>
    <w:rsid w:val="00F04B31"/>
    <w:rsid w:val="00F04D4B"/>
    <w:rsid w:val="00F06D76"/>
    <w:rsid w:val="00F10237"/>
    <w:rsid w:val="00F1202A"/>
    <w:rsid w:val="00F13A50"/>
    <w:rsid w:val="00F13CDE"/>
    <w:rsid w:val="00F158CC"/>
    <w:rsid w:val="00F1632B"/>
    <w:rsid w:val="00F16AF8"/>
    <w:rsid w:val="00F17BC8"/>
    <w:rsid w:val="00F219CE"/>
    <w:rsid w:val="00F223EB"/>
    <w:rsid w:val="00F2351C"/>
    <w:rsid w:val="00F24053"/>
    <w:rsid w:val="00F24CA0"/>
    <w:rsid w:val="00F25BE2"/>
    <w:rsid w:val="00F25C3C"/>
    <w:rsid w:val="00F25DE2"/>
    <w:rsid w:val="00F26E2A"/>
    <w:rsid w:val="00F27562"/>
    <w:rsid w:val="00F27F10"/>
    <w:rsid w:val="00F30E5D"/>
    <w:rsid w:val="00F346F7"/>
    <w:rsid w:val="00F34709"/>
    <w:rsid w:val="00F34D02"/>
    <w:rsid w:val="00F35721"/>
    <w:rsid w:val="00F363B9"/>
    <w:rsid w:val="00F427B9"/>
    <w:rsid w:val="00F4296E"/>
    <w:rsid w:val="00F446EE"/>
    <w:rsid w:val="00F45729"/>
    <w:rsid w:val="00F466F1"/>
    <w:rsid w:val="00F504C4"/>
    <w:rsid w:val="00F5215A"/>
    <w:rsid w:val="00F52769"/>
    <w:rsid w:val="00F53440"/>
    <w:rsid w:val="00F53B29"/>
    <w:rsid w:val="00F53CDE"/>
    <w:rsid w:val="00F55904"/>
    <w:rsid w:val="00F562D2"/>
    <w:rsid w:val="00F56432"/>
    <w:rsid w:val="00F57A14"/>
    <w:rsid w:val="00F600FF"/>
    <w:rsid w:val="00F611D3"/>
    <w:rsid w:val="00F63794"/>
    <w:rsid w:val="00F644D5"/>
    <w:rsid w:val="00F64AFC"/>
    <w:rsid w:val="00F677DF"/>
    <w:rsid w:val="00F70156"/>
    <w:rsid w:val="00F71D44"/>
    <w:rsid w:val="00F724FD"/>
    <w:rsid w:val="00F726C0"/>
    <w:rsid w:val="00F731A7"/>
    <w:rsid w:val="00F737D0"/>
    <w:rsid w:val="00F73D2B"/>
    <w:rsid w:val="00F744CA"/>
    <w:rsid w:val="00F761D4"/>
    <w:rsid w:val="00F77C45"/>
    <w:rsid w:val="00F807FB"/>
    <w:rsid w:val="00F80AE4"/>
    <w:rsid w:val="00F80DC0"/>
    <w:rsid w:val="00F8197E"/>
    <w:rsid w:val="00F81DB8"/>
    <w:rsid w:val="00F82B00"/>
    <w:rsid w:val="00F83305"/>
    <w:rsid w:val="00F84017"/>
    <w:rsid w:val="00F8606E"/>
    <w:rsid w:val="00F86098"/>
    <w:rsid w:val="00F866AA"/>
    <w:rsid w:val="00F86A9A"/>
    <w:rsid w:val="00F903EE"/>
    <w:rsid w:val="00F9081C"/>
    <w:rsid w:val="00F9220A"/>
    <w:rsid w:val="00F9468A"/>
    <w:rsid w:val="00F95214"/>
    <w:rsid w:val="00F96375"/>
    <w:rsid w:val="00F96633"/>
    <w:rsid w:val="00F977C6"/>
    <w:rsid w:val="00FA13B1"/>
    <w:rsid w:val="00FA1C8F"/>
    <w:rsid w:val="00FA61F5"/>
    <w:rsid w:val="00FA69EF"/>
    <w:rsid w:val="00FA7C23"/>
    <w:rsid w:val="00FB2E5F"/>
    <w:rsid w:val="00FB38E8"/>
    <w:rsid w:val="00FC03CA"/>
    <w:rsid w:val="00FC1AB8"/>
    <w:rsid w:val="00FC2CB4"/>
    <w:rsid w:val="00FC2D4E"/>
    <w:rsid w:val="00FC4976"/>
    <w:rsid w:val="00FC52E6"/>
    <w:rsid w:val="00FC5342"/>
    <w:rsid w:val="00FC702E"/>
    <w:rsid w:val="00FC75A7"/>
    <w:rsid w:val="00FD1DCB"/>
    <w:rsid w:val="00FD3BA4"/>
    <w:rsid w:val="00FD6986"/>
    <w:rsid w:val="00FD6A36"/>
    <w:rsid w:val="00FD7D1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0EA6AA"/>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6E95-7548-2148-89CA-8EF2FDEF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3218</Words>
  <Characters>17699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Luis Martinez</cp:lastModifiedBy>
  <cp:revision>4</cp:revision>
  <cp:lastPrinted>2019-04-30T14:11:00Z</cp:lastPrinted>
  <dcterms:created xsi:type="dcterms:W3CDTF">2019-06-12T14:10:00Z</dcterms:created>
  <dcterms:modified xsi:type="dcterms:W3CDTF">2019-06-12T18:58:00Z</dcterms:modified>
</cp:coreProperties>
</file>