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68D43" w14:textId="77777777" w:rsidR="00E8113C" w:rsidRPr="00960677" w:rsidRDefault="00E8113C" w:rsidP="00E8113C">
      <w:pPr>
        <w:ind w:right="-814"/>
        <w:jc w:val="right"/>
        <w:rPr>
          <w:rFonts w:eastAsia="Arial" w:cs="Arial"/>
          <w:b/>
          <w:szCs w:val="22"/>
        </w:rPr>
      </w:pPr>
    </w:p>
    <w:p w14:paraId="31860D4C" w14:textId="77777777" w:rsidR="00E8113C" w:rsidRPr="00960677" w:rsidRDefault="00E8113C" w:rsidP="00E8113C">
      <w:pPr>
        <w:ind w:right="-814"/>
        <w:jc w:val="right"/>
        <w:rPr>
          <w:rFonts w:eastAsia="Arial" w:cs="Arial"/>
          <w:b/>
          <w:szCs w:val="22"/>
        </w:rPr>
      </w:pPr>
    </w:p>
    <w:tbl>
      <w:tblPr>
        <w:tblStyle w:val="Tablaconcuadrcu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7939"/>
      </w:tblGrid>
      <w:tr w:rsidR="00E8113C" w:rsidRPr="00960677" w14:paraId="0E4F5297" w14:textId="77777777" w:rsidTr="009B0ED6">
        <w:tc>
          <w:tcPr>
            <w:tcW w:w="889" w:type="dxa"/>
            <w:shd w:val="clear" w:color="auto" w:fill="auto"/>
          </w:tcPr>
          <w:p w14:paraId="7EB8DACC" w14:textId="77777777" w:rsidR="00E8113C" w:rsidRPr="00960677" w:rsidRDefault="00E8113C" w:rsidP="00643A84">
            <w:pPr>
              <w:jc w:val="right"/>
              <w:rPr>
                <w:rFonts w:eastAsia="Arial" w:cs="Arial"/>
                <w:bCs/>
                <w:color w:val="006078"/>
                <w:szCs w:val="22"/>
              </w:rPr>
            </w:pPr>
            <w:r w:rsidRPr="00960677">
              <w:rPr>
                <w:rFonts w:eastAsia="Arial" w:cs="Arial"/>
                <w:bCs/>
                <w:color w:val="006078"/>
                <w:szCs w:val="22"/>
              </w:rPr>
              <w:t>Sesión</w:t>
            </w:r>
          </w:p>
        </w:tc>
        <w:tc>
          <w:tcPr>
            <w:tcW w:w="7939" w:type="dxa"/>
          </w:tcPr>
          <w:p w14:paraId="14AEBB2C" w14:textId="5F89A338" w:rsidR="00E8113C" w:rsidRPr="00960677" w:rsidRDefault="0056697B" w:rsidP="00C324AE">
            <w:pPr>
              <w:rPr>
                <w:rFonts w:eastAsia="Arial" w:cs="Arial"/>
                <w:bCs/>
                <w:szCs w:val="22"/>
              </w:rPr>
            </w:pPr>
            <w:r w:rsidRPr="00960677">
              <w:rPr>
                <w:rFonts w:eastAsia="Arial" w:cs="Arial"/>
                <w:bCs/>
                <w:szCs w:val="22"/>
              </w:rPr>
              <w:t>CC.SO.2020.</w:t>
            </w:r>
            <w:r w:rsidR="008E2A61" w:rsidRPr="00960677">
              <w:rPr>
                <w:rFonts w:eastAsia="Arial" w:cs="Arial"/>
                <w:bCs/>
                <w:szCs w:val="22"/>
              </w:rPr>
              <w:t>2</w:t>
            </w:r>
          </w:p>
        </w:tc>
      </w:tr>
      <w:tr w:rsidR="00E8113C" w:rsidRPr="00960677" w14:paraId="60A47132" w14:textId="77777777" w:rsidTr="009B0ED6">
        <w:tc>
          <w:tcPr>
            <w:tcW w:w="889" w:type="dxa"/>
            <w:shd w:val="clear" w:color="auto" w:fill="auto"/>
          </w:tcPr>
          <w:p w14:paraId="142028E6" w14:textId="77777777" w:rsidR="00E8113C" w:rsidRPr="00960677" w:rsidRDefault="00E8113C" w:rsidP="00643A84">
            <w:pPr>
              <w:jc w:val="right"/>
              <w:rPr>
                <w:rFonts w:eastAsia="Arial" w:cs="Arial"/>
                <w:bCs/>
                <w:color w:val="006078"/>
                <w:szCs w:val="22"/>
              </w:rPr>
            </w:pPr>
            <w:r w:rsidRPr="00960677">
              <w:rPr>
                <w:rFonts w:eastAsia="Arial" w:cs="Arial"/>
                <w:bCs/>
                <w:color w:val="006078"/>
                <w:szCs w:val="22"/>
              </w:rPr>
              <w:t>Fecha</w:t>
            </w:r>
          </w:p>
        </w:tc>
        <w:tc>
          <w:tcPr>
            <w:tcW w:w="7939" w:type="dxa"/>
          </w:tcPr>
          <w:p w14:paraId="30CDC251" w14:textId="50104200" w:rsidR="00E8113C" w:rsidRPr="00960677" w:rsidRDefault="008E2A61" w:rsidP="00C324AE">
            <w:pPr>
              <w:rPr>
                <w:rFonts w:eastAsia="Arial" w:cs="Arial"/>
                <w:bCs/>
                <w:szCs w:val="22"/>
              </w:rPr>
            </w:pPr>
            <w:r w:rsidRPr="00960677">
              <w:rPr>
                <w:rFonts w:eastAsia="Arial" w:cs="Arial"/>
                <w:bCs/>
                <w:szCs w:val="22"/>
              </w:rPr>
              <w:t>9</w:t>
            </w:r>
            <w:r w:rsidR="0056697B" w:rsidRPr="00960677">
              <w:rPr>
                <w:rFonts w:eastAsia="Arial" w:cs="Arial"/>
                <w:bCs/>
                <w:szCs w:val="22"/>
              </w:rPr>
              <w:t xml:space="preserve"> de </w:t>
            </w:r>
            <w:r w:rsidRPr="00960677">
              <w:rPr>
                <w:rFonts w:eastAsia="Arial" w:cs="Arial"/>
                <w:bCs/>
                <w:szCs w:val="22"/>
              </w:rPr>
              <w:t>junio</w:t>
            </w:r>
            <w:r w:rsidR="0056697B" w:rsidRPr="00960677">
              <w:rPr>
                <w:rFonts w:eastAsia="Arial" w:cs="Arial"/>
                <w:bCs/>
                <w:szCs w:val="22"/>
              </w:rPr>
              <w:t xml:space="preserve"> de 2020</w:t>
            </w:r>
          </w:p>
        </w:tc>
      </w:tr>
      <w:tr w:rsidR="00E8113C" w:rsidRPr="00960677" w14:paraId="28774F82" w14:textId="77777777" w:rsidTr="009B0ED6">
        <w:tc>
          <w:tcPr>
            <w:tcW w:w="889" w:type="dxa"/>
            <w:shd w:val="clear" w:color="auto" w:fill="auto"/>
          </w:tcPr>
          <w:p w14:paraId="1F9767DA" w14:textId="77777777" w:rsidR="00E8113C" w:rsidRPr="00960677" w:rsidRDefault="00E8113C" w:rsidP="00643A84">
            <w:pPr>
              <w:jc w:val="right"/>
              <w:rPr>
                <w:rFonts w:eastAsia="Arial" w:cs="Arial"/>
                <w:bCs/>
                <w:color w:val="006078"/>
                <w:szCs w:val="22"/>
              </w:rPr>
            </w:pPr>
            <w:r w:rsidRPr="00960677">
              <w:rPr>
                <w:rFonts w:eastAsia="Arial" w:cs="Arial"/>
                <w:bCs/>
                <w:color w:val="006078"/>
                <w:szCs w:val="22"/>
              </w:rPr>
              <w:t>Hora</w:t>
            </w:r>
          </w:p>
        </w:tc>
        <w:tc>
          <w:tcPr>
            <w:tcW w:w="7939" w:type="dxa"/>
          </w:tcPr>
          <w:p w14:paraId="0E77E420" w14:textId="3E43402A" w:rsidR="00E8113C" w:rsidRPr="00960677" w:rsidRDefault="0056697B" w:rsidP="00C324AE">
            <w:pPr>
              <w:rPr>
                <w:rFonts w:eastAsia="Arial" w:cs="Arial"/>
                <w:bCs/>
                <w:szCs w:val="22"/>
              </w:rPr>
            </w:pPr>
            <w:r w:rsidRPr="00960677">
              <w:rPr>
                <w:rFonts w:eastAsia="Arial" w:cs="Arial"/>
                <w:bCs/>
                <w:szCs w:val="22"/>
              </w:rPr>
              <w:t>1</w:t>
            </w:r>
            <w:r w:rsidR="008E2A61" w:rsidRPr="00960677">
              <w:rPr>
                <w:rFonts w:eastAsia="Arial" w:cs="Arial"/>
                <w:bCs/>
                <w:szCs w:val="22"/>
              </w:rPr>
              <w:t>7</w:t>
            </w:r>
            <w:r w:rsidRPr="00960677">
              <w:rPr>
                <w:rFonts w:eastAsia="Arial" w:cs="Arial"/>
                <w:bCs/>
                <w:szCs w:val="22"/>
              </w:rPr>
              <w:t>:</w:t>
            </w:r>
            <w:r w:rsidR="008E2A61" w:rsidRPr="00960677">
              <w:rPr>
                <w:rFonts w:eastAsia="Arial" w:cs="Arial"/>
                <w:bCs/>
                <w:szCs w:val="22"/>
              </w:rPr>
              <w:t>3</w:t>
            </w:r>
            <w:r w:rsidRPr="00960677">
              <w:rPr>
                <w:rFonts w:eastAsia="Arial" w:cs="Arial"/>
                <w:bCs/>
                <w:szCs w:val="22"/>
              </w:rPr>
              <w:t>0</w:t>
            </w:r>
          </w:p>
        </w:tc>
      </w:tr>
      <w:tr w:rsidR="00E8113C" w:rsidRPr="00960677" w14:paraId="4E463B36" w14:textId="77777777" w:rsidTr="009B0ED6">
        <w:tc>
          <w:tcPr>
            <w:tcW w:w="889" w:type="dxa"/>
            <w:shd w:val="clear" w:color="auto" w:fill="auto"/>
          </w:tcPr>
          <w:p w14:paraId="0431E454" w14:textId="77777777" w:rsidR="00E8113C" w:rsidRPr="00960677" w:rsidRDefault="00E8113C" w:rsidP="00643A84">
            <w:pPr>
              <w:jc w:val="right"/>
              <w:rPr>
                <w:rFonts w:eastAsia="Arial" w:cs="Arial"/>
                <w:bCs/>
                <w:color w:val="006078"/>
                <w:szCs w:val="22"/>
              </w:rPr>
            </w:pPr>
            <w:r w:rsidRPr="00960677">
              <w:rPr>
                <w:rFonts w:eastAsia="Arial" w:cs="Arial"/>
                <w:bCs/>
                <w:color w:val="006078"/>
                <w:szCs w:val="22"/>
              </w:rPr>
              <w:t>Lugar</w:t>
            </w:r>
          </w:p>
        </w:tc>
        <w:tc>
          <w:tcPr>
            <w:tcW w:w="7939" w:type="dxa"/>
          </w:tcPr>
          <w:p w14:paraId="54F050E2" w14:textId="77777777" w:rsidR="0056697B" w:rsidRPr="00960677" w:rsidRDefault="0056697B" w:rsidP="0056697B">
            <w:pPr>
              <w:rPr>
                <w:rFonts w:eastAsia="Arial" w:cs="Arial"/>
                <w:bCs/>
                <w:szCs w:val="22"/>
              </w:rPr>
            </w:pPr>
            <w:r w:rsidRPr="00960677">
              <w:rPr>
                <w:rFonts w:eastAsia="Arial" w:cs="Arial"/>
                <w:bCs/>
                <w:szCs w:val="22"/>
              </w:rPr>
              <w:t>ASEJ</w:t>
            </w:r>
          </w:p>
          <w:p w14:paraId="718D215F" w14:textId="225BCFF6" w:rsidR="00643A84" w:rsidRPr="00960677" w:rsidRDefault="0056697B" w:rsidP="0056697B">
            <w:pPr>
              <w:rPr>
                <w:rFonts w:eastAsia="Arial" w:cs="Arial"/>
                <w:bCs/>
                <w:szCs w:val="22"/>
              </w:rPr>
            </w:pPr>
            <w:r w:rsidRPr="00960677">
              <w:rPr>
                <w:rFonts w:eastAsia="Arial" w:cs="Arial"/>
                <w:bCs/>
                <w:szCs w:val="22"/>
              </w:rPr>
              <w:t>Av. Niños Héroes 2409, Col. Moderna, C.P. 44190, Guadalajara, Jalisco.</w:t>
            </w:r>
          </w:p>
        </w:tc>
      </w:tr>
    </w:tbl>
    <w:p w14:paraId="775A70A3" w14:textId="77777777" w:rsidR="00E8113C" w:rsidRPr="00960677" w:rsidRDefault="00E8113C" w:rsidP="00C324AE">
      <w:pPr>
        <w:rPr>
          <w:rFonts w:eastAsia="Arial" w:cs="Arial"/>
          <w:b/>
          <w:szCs w:val="22"/>
        </w:rPr>
      </w:pPr>
    </w:p>
    <w:p w14:paraId="63A01E3D" w14:textId="77777777" w:rsidR="00BD7A12" w:rsidRPr="00960677" w:rsidRDefault="00BD7A12" w:rsidP="00643A84">
      <w:pPr>
        <w:rPr>
          <w:rFonts w:eastAsia="Arial" w:cs="Arial"/>
          <w:b/>
          <w:szCs w:val="22"/>
        </w:rPr>
      </w:pPr>
    </w:p>
    <w:p w14:paraId="0B24F16E" w14:textId="3E619ADD" w:rsidR="00947DCA" w:rsidRPr="00960677" w:rsidRDefault="0056697B" w:rsidP="00C324AE">
      <w:pPr>
        <w:rPr>
          <w:rFonts w:eastAsia="Arial" w:cs="Arial"/>
          <w:szCs w:val="22"/>
        </w:rPr>
      </w:pPr>
      <w:r w:rsidRPr="00960677">
        <w:rPr>
          <w:rFonts w:eastAsia="Arial" w:cs="Arial"/>
          <w:szCs w:val="22"/>
        </w:rPr>
        <w:t xml:space="preserve">Conforme con lo dispuesto en el artículo 12 de la Ley del Sistema Anticorrupción del Estado de Jalisco y previa convocatoria emitida el </w:t>
      </w:r>
      <w:r w:rsidR="006E3F43" w:rsidRPr="00960677">
        <w:rPr>
          <w:rFonts w:eastAsia="Arial" w:cs="Arial"/>
          <w:szCs w:val="22"/>
        </w:rPr>
        <w:t>2</w:t>
      </w:r>
      <w:r w:rsidRPr="00960677">
        <w:rPr>
          <w:rFonts w:eastAsia="Arial" w:cs="Arial"/>
          <w:szCs w:val="22"/>
        </w:rPr>
        <w:t xml:space="preserve"> de </w:t>
      </w:r>
      <w:r w:rsidR="006E3F43" w:rsidRPr="00960677">
        <w:rPr>
          <w:rFonts w:eastAsia="Arial" w:cs="Arial"/>
          <w:szCs w:val="22"/>
        </w:rPr>
        <w:t>junio</w:t>
      </w:r>
      <w:r w:rsidRPr="00960677">
        <w:rPr>
          <w:rFonts w:eastAsia="Arial" w:cs="Arial"/>
          <w:szCs w:val="22"/>
        </w:rPr>
        <w:t xml:space="preserve"> de 2020, los integrantes del Comité Coordinador del Sistema Estatal Anticorrupción de Jalisco </w:t>
      </w:r>
      <w:r w:rsidR="00945CDC">
        <w:rPr>
          <w:rFonts w:eastAsia="Arial" w:cs="Arial"/>
          <w:szCs w:val="22"/>
        </w:rPr>
        <w:t xml:space="preserve">(SEAJAL) </w:t>
      </w:r>
      <w:r w:rsidRPr="00960677">
        <w:rPr>
          <w:rFonts w:eastAsia="Arial" w:cs="Arial"/>
          <w:szCs w:val="22"/>
        </w:rPr>
        <w:t xml:space="preserve">se reúnen en su </w:t>
      </w:r>
      <w:r w:rsidR="006E3F43" w:rsidRPr="00960677">
        <w:rPr>
          <w:rFonts w:eastAsia="Arial" w:cs="Arial"/>
          <w:szCs w:val="22"/>
        </w:rPr>
        <w:t>Segunda</w:t>
      </w:r>
      <w:r w:rsidR="00482B5E">
        <w:rPr>
          <w:rFonts w:eastAsia="Arial" w:cs="Arial"/>
          <w:szCs w:val="22"/>
        </w:rPr>
        <w:t xml:space="preserve"> Sesión Ordinaria del año </w:t>
      </w:r>
      <w:r w:rsidRPr="00960677">
        <w:rPr>
          <w:rFonts w:eastAsia="Arial" w:cs="Arial"/>
          <w:szCs w:val="22"/>
        </w:rPr>
        <w:t>en el día, hora y ubicación arribas señaladas, y bajo el siguiente</w:t>
      </w:r>
    </w:p>
    <w:p w14:paraId="234EACB4" w14:textId="77777777" w:rsidR="00947DCA" w:rsidRPr="00960677" w:rsidRDefault="00947DCA" w:rsidP="00C324AE">
      <w:pPr>
        <w:rPr>
          <w:rFonts w:eastAsia="Arial" w:cs="Arial"/>
          <w:szCs w:val="22"/>
        </w:rPr>
      </w:pPr>
    </w:p>
    <w:p w14:paraId="1C444185" w14:textId="77777777" w:rsidR="00D14E66" w:rsidRPr="00960677" w:rsidRDefault="00643A84" w:rsidP="00D14E66">
      <w:pPr>
        <w:rPr>
          <w:rFonts w:eastAsia="Arial" w:cs="Arial"/>
          <w:b/>
          <w:bCs/>
          <w:color w:val="006078"/>
          <w:szCs w:val="22"/>
        </w:rPr>
      </w:pPr>
      <w:r w:rsidRPr="00960677">
        <w:rPr>
          <w:rFonts w:eastAsia="Arial" w:cs="Arial"/>
          <w:b/>
          <w:bCs/>
          <w:color w:val="006078"/>
          <w:szCs w:val="22"/>
        </w:rPr>
        <w:t>Orden del día</w:t>
      </w:r>
    </w:p>
    <w:p w14:paraId="019253C7" w14:textId="77777777" w:rsidR="00DC0428" w:rsidRPr="00960677" w:rsidRDefault="00DC0428" w:rsidP="00D14E66">
      <w:pPr>
        <w:rPr>
          <w:rFonts w:eastAsia="Arial" w:cs="Arial"/>
          <w:b/>
          <w:bCs/>
          <w:color w:val="006078"/>
          <w:szCs w:val="22"/>
        </w:rPr>
      </w:pPr>
    </w:p>
    <w:p w14:paraId="791D089C" w14:textId="4633DDE6" w:rsidR="00C01700" w:rsidRPr="00960677" w:rsidRDefault="00C01700" w:rsidP="00C01700">
      <w:pPr>
        <w:pStyle w:val="Prrafodelista"/>
        <w:numPr>
          <w:ilvl w:val="0"/>
          <w:numId w:val="14"/>
        </w:numPr>
        <w:ind w:right="49"/>
        <w:jc w:val="both"/>
        <w:rPr>
          <w:rFonts w:eastAsia="Arial" w:cs="Arial"/>
          <w:szCs w:val="22"/>
        </w:rPr>
      </w:pPr>
      <w:r w:rsidRPr="00960677">
        <w:rPr>
          <w:rFonts w:eastAsia="Arial" w:cs="Arial"/>
          <w:szCs w:val="22"/>
        </w:rPr>
        <w:t>Registro de asistencia y</w:t>
      </w:r>
      <w:r w:rsidR="00DA1A33">
        <w:rPr>
          <w:rFonts w:eastAsia="Arial" w:cs="Arial"/>
          <w:szCs w:val="22"/>
        </w:rPr>
        <w:t>,</w:t>
      </w:r>
      <w:r w:rsidR="00FF340C">
        <w:rPr>
          <w:rFonts w:eastAsia="Arial" w:cs="Arial"/>
          <w:szCs w:val="22"/>
        </w:rPr>
        <w:t xml:space="preserve"> en su caso, declaratoria de quo</w:t>
      </w:r>
      <w:r w:rsidRPr="00960677">
        <w:rPr>
          <w:rFonts w:eastAsia="Arial" w:cs="Arial"/>
          <w:szCs w:val="22"/>
        </w:rPr>
        <w:t>rum</w:t>
      </w:r>
    </w:p>
    <w:p w14:paraId="69E03F48" w14:textId="1DD8679A" w:rsidR="00C01700" w:rsidRPr="00960677" w:rsidRDefault="00DA1A33" w:rsidP="00C01700">
      <w:pPr>
        <w:pStyle w:val="Prrafodelista"/>
        <w:numPr>
          <w:ilvl w:val="0"/>
          <w:numId w:val="14"/>
        </w:numPr>
        <w:ind w:right="49"/>
        <w:jc w:val="both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Lectura</w:t>
      </w:r>
      <w:r w:rsidR="00C01700" w:rsidRPr="00960677">
        <w:rPr>
          <w:rFonts w:eastAsia="Arial" w:cs="Arial"/>
          <w:szCs w:val="22"/>
        </w:rPr>
        <w:t xml:space="preserve"> y</w:t>
      </w:r>
      <w:r>
        <w:rPr>
          <w:rFonts w:eastAsia="Arial" w:cs="Arial"/>
          <w:szCs w:val="22"/>
        </w:rPr>
        <w:t>,</w:t>
      </w:r>
      <w:r w:rsidR="00C01700" w:rsidRPr="00960677">
        <w:rPr>
          <w:rFonts w:eastAsia="Arial" w:cs="Arial"/>
          <w:szCs w:val="22"/>
        </w:rPr>
        <w:t xml:space="preserve"> en su </w:t>
      </w:r>
      <w:r>
        <w:rPr>
          <w:rFonts w:eastAsia="Arial" w:cs="Arial"/>
          <w:szCs w:val="22"/>
        </w:rPr>
        <w:t>caso, aprobación del Orden del d</w:t>
      </w:r>
      <w:r w:rsidR="00C01700" w:rsidRPr="00960677">
        <w:rPr>
          <w:rFonts w:eastAsia="Arial" w:cs="Arial"/>
          <w:szCs w:val="22"/>
        </w:rPr>
        <w:t>ía</w:t>
      </w:r>
    </w:p>
    <w:p w14:paraId="5AE89BAD" w14:textId="662F5ACB" w:rsidR="00C01700" w:rsidRPr="00960677" w:rsidRDefault="00DA1A33" w:rsidP="00C01700">
      <w:pPr>
        <w:pStyle w:val="Prrafodelista"/>
        <w:numPr>
          <w:ilvl w:val="0"/>
          <w:numId w:val="14"/>
        </w:numPr>
        <w:ind w:right="49"/>
        <w:jc w:val="both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Lectura</w:t>
      </w:r>
      <w:r w:rsidR="00C01700" w:rsidRPr="00960677">
        <w:rPr>
          <w:rFonts w:eastAsia="Arial" w:cs="Arial"/>
          <w:szCs w:val="22"/>
        </w:rPr>
        <w:t xml:space="preserve"> y</w:t>
      </w:r>
      <w:r>
        <w:rPr>
          <w:rFonts w:eastAsia="Arial" w:cs="Arial"/>
          <w:szCs w:val="22"/>
        </w:rPr>
        <w:t>,</w:t>
      </w:r>
      <w:r w:rsidR="00C01700" w:rsidRPr="00960677">
        <w:rPr>
          <w:rFonts w:eastAsia="Arial" w:cs="Arial"/>
          <w:szCs w:val="22"/>
        </w:rPr>
        <w:t xml:space="preserve"> en su caso, aprobación y firma del Acta de la Ses</w:t>
      </w:r>
      <w:r>
        <w:rPr>
          <w:rFonts w:eastAsia="Arial" w:cs="Arial"/>
          <w:szCs w:val="22"/>
        </w:rPr>
        <w:t>ión celebrada el 27 de enero de</w:t>
      </w:r>
      <w:r w:rsidR="00C01700" w:rsidRPr="00960677">
        <w:rPr>
          <w:rFonts w:eastAsia="Arial" w:cs="Arial"/>
          <w:szCs w:val="22"/>
        </w:rPr>
        <w:t xml:space="preserve"> 2020</w:t>
      </w:r>
    </w:p>
    <w:p w14:paraId="28A9129E" w14:textId="405F3D22" w:rsidR="00C01700" w:rsidRPr="00960677" w:rsidRDefault="00C01700" w:rsidP="00C01700">
      <w:pPr>
        <w:pStyle w:val="Prrafodelista"/>
        <w:numPr>
          <w:ilvl w:val="0"/>
          <w:numId w:val="14"/>
        </w:numPr>
        <w:ind w:right="49"/>
        <w:jc w:val="both"/>
        <w:rPr>
          <w:rFonts w:eastAsia="Arial" w:cs="Arial"/>
          <w:szCs w:val="22"/>
        </w:rPr>
      </w:pPr>
      <w:r w:rsidRPr="00960677">
        <w:rPr>
          <w:rFonts w:eastAsia="Arial" w:cs="Arial"/>
          <w:szCs w:val="22"/>
        </w:rPr>
        <w:t>Presentación para c</w:t>
      </w:r>
      <w:r w:rsidR="00DA1A33">
        <w:rPr>
          <w:rFonts w:eastAsia="Arial" w:cs="Arial"/>
          <w:szCs w:val="22"/>
        </w:rPr>
        <w:t>onocimiento del seguimiento de a</w:t>
      </w:r>
      <w:r w:rsidRPr="00960677">
        <w:rPr>
          <w:rFonts w:eastAsia="Arial" w:cs="Arial"/>
          <w:szCs w:val="22"/>
        </w:rPr>
        <w:t>cuerdos</w:t>
      </w:r>
    </w:p>
    <w:p w14:paraId="793BF7E9" w14:textId="2089C05A" w:rsidR="00C01700" w:rsidRPr="00960677" w:rsidRDefault="00DA1A33" w:rsidP="00C01700">
      <w:pPr>
        <w:pStyle w:val="Prrafodelista"/>
        <w:numPr>
          <w:ilvl w:val="0"/>
          <w:numId w:val="14"/>
        </w:numPr>
        <w:ind w:right="49"/>
        <w:jc w:val="both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Propuesta</w:t>
      </w:r>
      <w:r w:rsidR="00C01700" w:rsidRPr="00960677">
        <w:rPr>
          <w:rFonts w:eastAsia="Arial" w:cs="Arial"/>
          <w:szCs w:val="22"/>
        </w:rPr>
        <w:t xml:space="preserve"> y</w:t>
      </w:r>
      <w:r>
        <w:rPr>
          <w:rFonts w:eastAsia="Arial" w:cs="Arial"/>
          <w:szCs w:val="22"/>
        </w:rPr>
        <w:t>,</w:t>
      </w:r>
      <w:r w:rsidR="00C01700" w:rsidRPr="00960677">
        <w:rPr>
          <w:rFonts w:eastAsia="Arial" w:cs="Arial"/>
          <w:szCs w:val="22"/>
        </w:rPr>
        <w:t xml:space="preserve"> en su caso, aprobación de celebración de sesiones vía remota</w:t>
      </w:r>
    </w:p>
    <w:p w14:paraId="0CA28E8C" w14:textId="56115031" w:rsidR="00C01700" w:rsidRPr="00960677" w:rsidRDefault="0042544F" w:rsidP="00C01700">
      <w:pPr>
        <w:pStyle w:val="Prrafodelista"/>
        <w:numPr>
          <w:ilvl w:val="0"/>
          <w:numId w:val="14"/>
        </w:numPr>
        <w:ind w:right="49"/>
        <w:jc w:val="both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Presentación</w:t>
      </w:r>
      <w:r w:rsidR="00C01700" w:rsidRPr="00960677">
        <w:rPr>
          <w:rFonts w:eastAsia="Arial" w:cs="Arial"/>
          <w:szCs w:val="22"/>
        </w:rPr>
        <w:t xml:space="preserve"> y</w:t>
      </w:r>
      <w:r>
        <w:rPr>
          <w:rFonts w:eastAsia="Arial" w:cs="Arial"/>
          <w:szCs w:val="22"/>
        </w:rPr>
        <w:t>,</w:t>
      </w:r>
      <w:r w:rsidR="00C01700" w:rsidRPr="00960677">
        <w:rPr>
          <w:rFonts w:eastAsia="Arial" w:cs="Arial"/>
          <w:szCs w:val="22"/>
        </w:rPr>
        <w:t xml:space="preserve"> en su caso, aprobac</w:t>
      </w:r>
      <w:r>
        <w:rPr>
          <w:rFonts w:eastAsia="Arial" w:cs="Arial"/>
          <w:szCs w:val="22"/>
        </w:rPr>
        <w:t>ión del Informe de A</w:t>
      </w:r>
      <w:r w:rsidR="00C01700" w:rsidRPr="00960677">
        <w:rPr>
          <w:rFonts w:eastAsia="Arial" w:cs="Arial"/>
          <w:szCs w:val="22"/>
        </w:rPr>
        <w:t xml:space="preserve">ctividades 2019-2020 del Comité Coordinador (avance) </w:t>
      </w:r>
    </w:p>
    <w:p w14:paraId="53434FB9" w14:textId="00A2F34A" w:rsidR="00C01700" w:rsidRPr="00960677" w:rsidRDefault="0042544F" w:rsidP="00C01700">
      <w:pPr>
        <w:pStyle w:val="Prrafodelista"/>
        <w:numPr>
          <w:ilvl w:val="0"/>
          <w:numId w:val="14"/>
        </w:numPr>
        <w:ind w:right="49"/>
        <w:jc w:val="both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Presentación</w:t>
      </w:r>
      <w:r w:rsidR="00C01700" w:rsidRPr="00960677">
        <w:rPr>
          <w:rFonts w:eastAsia="Arial" w:cs="Arial"/>
          <w:szCs w:val="22"/>
        </w:rPr>
        <w:t xml:space="preserve"> y</w:t>
      </w:r>
      <w:r>
        <w:rPr>
          <w:rFonts w:eastAsia="Arial" w:cs="Arial"/>
          <w:szCs w:val="22"/>
        </w:rPr>
        <w:t>,</w:t>
      </w:r>
      <w:r w:rsidR="00C01700" w:rsidRPr="00960677">
        <w:rPr>
          <w:rFonts w:eastAsia="Arial" w:cs="Arial"/>
          <w:szCs w:val="22"/>
        </w:rPr>
        <w:t xml:space="preserve"> en su caso, aprobación de la Ruta de Transferencia a los Entes Públicos de Jalisco del Sistema de Declaraciones Patrimoniales, de Intereses y Fiscal (S1) desarrollado por la Secretaría Ejecutiva </w:t>
      </w:r>
      <w:r>
        <w:rPr>
          <w:rFonts w:eastAsia="Arial" w:cs="Arial"/>
          <w:szCs w:val="22"/>
        </w:rPr>
        <w:t xml:space="preserve">(SESAJ) </w:t>
      </w:r>
      <w:r w:rsidR="00C01700" w:rsidRPr="00960677">
        <w:rPr>
          <w:rFonts w:eastAsia="Arial" w:cs="Arial"/>
          <w:szCs w:val="22"/>
        </w:rPr>
        <w:t>del SEAJAL para ser interoperable con la Plataforma Digital Nacional</w:t>
      </w:r>
      <w:r w:rsidR="000445C6">
        <w:rPr>
          <w:rFonts w:eastAsia="Arial" w:cs="Arial"/>
          <w:szCs w:val="22"/>
        </w:rPr>
        <w:t xml:space="preserve"> (PDN)</w:t>
      </w:r>
    </w:p>
    <w:p w14:paraId="58565541" w14:textId="7E6D9C4F" w:rsidR="00C01700" w:rsidRPr="00960677" w:rsidRDefault="00C01700" w:rsidP="00C01700">
      <w:pPr>
        <w:pStyle w:val="Prrafodelista"/>
        <w:numPr>
          <w:ilvl w:val="0"/>
          <w:numId w:val="14"/>
        </w:numPr>
        <w:ind w:right="49"/>
        <w:jc w:val="both"/>
        <w:rPr>
          <w:rFonts w:eastAsia="Arial" w:cs="Arial"/>
          <w:szCs w:val="22"/>
        </w:rPr>
      </w:pPr>
      <w:r w:rsidRPr="00960677">
        <w:rPr>
          <w:rFonts w:eastAsia="Arial" w:cs="Arial"/>
          <w:szCs w:val="22"/>
        </w:rPr>
        <w:t>Presentación para conocimiento del desarrollo e interconexión de</w:t>
      </w:r>
      <w:r w:rsidR="000445C6">
        <w:rPr>
          <w:rFonts w:eastAsia="Arial" w:cs="Arial"/>
          <w:szCs w:val="22"/>
        </w:rPr>
        <w:t>l Sistema de Servidores p</w:t>
      </w:r>
      <w:r w:rsidRPr="00960677">
        <w:rPr>
          <w:rFonts w:eastAsia="Arial" w:cs="Arial"/>
          <w:szCs w:val="22"/>
        </w:rPr>
        <w:t xml:space="preserve">úblicos que intervienen en procedimientos de contrataciones públicas (S2) y </w:t>
      </w:r>
      <w:r w:rsidR="000445C6">
        <w:rPr>
          <w:rFonts w:eastAsia="Arial" w:cs="Arial"/>
          <w:szCs w:val="22"/>
        </w:rPr>
        <w:t xml:space="preserve">el </w:t>
      </w:r>
      <w:r w:rsidRPr="00960677">
        <w:rPr>
          <w:rFonts w:eastAsia="Arial" w:cs="Arial"/>
          <w:szCs w:val="22"/>
        </w:rPr>
        <w:t xml:space="preserve">Sistema </w:t>
      </w:r>
      <w:r w:rsidR="000445C6">
        <w:rPr>
          <w:rFonts w:eastAsia="Arial" w:cs="Arial"/>
          <w:szCs w:val="22"/>
        </w:rPr>
        <w:t xml:space="preserve">de </w:t>
      </w:r>
      <w:r w:rsidRPr="00960677">
        <w:rPr>
          <w:rFonts w:eastAsia="Arial" w:cs="Arial"/>
          <w:szCs w:val="22"/>
        </w:rPr>
        <w:t xml:space="preserve">Servidores públicos y particulares sancionados (S3) de Jalisco con la </w:t>
      </w:r>
      <w:r w:rsidR="006340BA">
        <w:rPr>
          <w:rFonts w:eastAsia="Arial" w:cs="Arial"/>
          <w:szCs w:val="22"/>
        </w:rPr>
        <w:t>PDN</w:t>
      </w:r>
      <w:r w:rsidRPr="00960677">
        <w:rPr>
          <w:rFonts w:eastAsia="Arial" w:cs="Arial"/>
          <w:szCs w:val="22"/>
        </w:rPr>
        <w:t>.</w:t>
      </w:r>
    </w:p>
    <w:p w14:paraId="031191C8" w14:textId="0E7D8D97" w:rsidR="00C01700" w:rsidRPr="00960677" w:rsidRDefault="006340BA" w:rsidP="00C01700">
      <w:pPr>
        <w:pStyle w:val="Prrafodelista"/>
        <w:numPr>
          <w:ilvl w:val="0"/>
          <w:numId w:val="14"/>
        </w:numPr>
        <w:ind w:right="49"/>
        <w:jc w:val="both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Presentación</w:t>
      </w:r>
      <w:r w:rsidR="00C01700" w:rsidRPr="00960677">
        <w:rPr>
          <w:rFonts w:eastAsia="Arial" w:cs="Arial"/>
          <w:szCs w:val="22"/>
        </w:rPr>
        <w:t xml:space="preserve"> y</w:t>
      </w:r>
      <w:r>
        <w:rPr>
          <w:rFonts w:eastAsia="Arial" w:cs="Arial"/>
          <w:szCs w:val="22"/>
        </w:rPr>
        <w:t>,</w:t>
      </w:r>
      <w:r w:rsidR="00C01700" w:rsidRPr="00960677">
        <w:rPr>
          <w:rFonts w:eastAsia="Arial" w:cs="Arial"/>
          <w:szCs w:val="22"/>
        </w:rPr>
        <w:t xml:space="preserve"> en su caso, aprobación del Modelo de Protocolo de Actuación con perspectiva de género para la investigación de quejas y denuncias </w:t>
      </w:r>
    </w:p>
    <w:p w14:paraId="54126019" w14:textId="6B2F3043" w:rsidR="00C01700" w:rsidRPr="00960677" w:rsidRDefault="006340BA" w:rsidP="00C01700">
      <w:pPr>
        <w:pStyle w:val="Prrafodelista"/>
        <w:numPr>
          <w:ilvl w:val="0"/>
          <w:numId w:val="14"/>
        </w:numPr>
        <w:ind w:right="49"/>
        <w:jc w:val="both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Presentación</w:t>
      </w:r>
      <w:r w:rsidR="00C01700" w:rsidRPr="00960677">
        <w:rPr>
          <w:rFonts w:eastAsia="Arial" w:cs="Arial"/>
          <w:szCs w:val="22"/>
        </w:rPr>
        <w:t xml:space="preserve"> y</w:t>
      </w:r>
      <w:r>
        <w:rPr>
          <w:rFonts w:eastAsia="Arial" w:cs="Arial"/>
          <w:szCs w:val="22"/>
        </w:rPr>
        <w:t>,</w:t>
      </w:r>
      <w:r w:rsidR="00C01700" w:rsidRPr="00960677">
        <w:rPr>
          <w:rFonts w:eastAsia="Arial" w:cs="Arial"/>
          <w:szCs w:val="22"/>
        </w:rPr>
        <w:t xml:space="preserve"> en su caso, aprobación de la Propuesta de Recomendación </w:t>
      </w:r>
      <w:r>
        <w:rPr>
          <w:rFonts w:eastAsia="Arial" w:cs="Arial"/>
          <w:szCs w:val="22"/>
        </w:rPr>
        <w:t>para completar y fortalecer la D</w:t>
      </w:r>
      <w:r w:rsidR="00C01700" w:rsidRPr="00960677">
        <w:rPr>
          <w:rFonts w:eastAsia="Arial" w:cs="Arial"/>
          <w:szCs w:val="22"/>
        </w:rPr>
        <w:t>efensoría de oficio (defensoría pública) en los procedimientos de responsabilidades administrativas</w:t>
      </w:r>
    </w:p>
    <w:p w14:paraId="5FFD92FF" w14:textId="0C5B5D79" w:rsidR="00C01700" w:rsidRPr="00960677" w:rsidRDefault="00C01700" w:rsidP="00C01700">
      <w:pPr>
        <w:pStyle w:val="Prrafodelista"/>
        <w:numPr>
          <w:ilvl w:val="0"/>
          <w:numId w:val="14"/>
        </w:numPr>
        <w:ind w:right="49"/>
        <w:jc w:val="both"/>
        <w:rPr>
          <w:rFonts w:eastAsia="Arial" w:cs="Arial"/>
          <w:szCs w:val="22"/>
        </w:rPr>
      </w:pPr>
      <w:r w:rsidRPr="00960677">
        <w:rPr>
          <w:rFonts w:eastAsia="Arial" w:cs="Arial"/>
          <w:szCs w:val="22"/>
        </w:rPr>
        <w:t>Presentación para conocimiento de las adecuaciones al proceso para elaborar la propuesta de Política Estatal Anticorrupción</w:t>
      </w:r>
      <w:r w:rsidR="006340BA">
        <w:rPr>
          <w:rFonts w:eastAsia="Arial" w:cs="Arial"/>
          <w:szCs w:val="22"/>
        </w:rPr>
        <w:t xml:space="preserve"> de Jalisco (PEAJAL)</w:t>
      </w:r>
    </w:p>
    <w:p w14:paraId="1DFD3168" w14:textId="281DAA6C" w:rsidR="00C01700" w:rsidRPr="00960677" w:rsidRDefault="00C01700" w:rsidP="00C01700">
      <w:pPr>
        <w:pStyle w:val="Prrafodelista"/>
        <w:numPr>
          <w:ilvl w:val="0"/>
          <w:numId w:val="14"/>
        </w:numPr>
        <w:ind w:right="49"/>
        <w:jc w:val="both"/>
        <w:rPr>
          <w:rFonts w:eastAsia="Arial" w:cs="Arial"/>
          <w:szCs w:val="22"/>
        </w:rPr>
      </w:pPr>
      <w:r w:rsidRPr="00960677">
        <w:rPr>
          <w:rFonts w:eastAsia="Arial" w:cs="Arial"/>
          <w:szCs w:val="22"/>
        </w:rPr>
        <w:t>Presentación</w:t>
      </w:r>
      <w:r w:rsidR="006340BA">
        <w:rPr>
          <w:rFonts w:eastAsia="Arial" w:cs="Arial"/>
          <w:szCs w:val="22"/>
        </w:rPr>
        <w:t xml:space="preserve"> y</w:t>
      </w:r>
      <w:r w:rsidRPr="00960677">
        <w:rPr>
          <w:rFonts w:eastAsia="Arial" w:cs="Arial"/>
          <w:szCs w:val="22"/>
        </w:rPr>
        <w:t xml:space="preserve">, en su caso, aprobación de la Guía para denunciar hechos de corrupción y faltas administrativas en Jalisco </w:t>
      </w:r>
    </w:p>
    <w:p w14:paraId="155D246C" w14:textId="7C14B9E9" w:rsidR="00C01700" w:rsidRPr="00960677" w:rsidRDefault="00C01700" w:rsidP="00C01700">
      <w:pPr>
        <w:pStyle w:val="Prrafodelista"/>
        <w:numPr>
          <w:ilvl w:val="0"/>
          <w:numId w:val="14"/>
        </w:numPr>
        <w:ind w:right="49"/>
        <w:jc w:val="both"/>
        <w:rPr>
          <w:rFonts w:eastAsia="Arial" w:cs="Arial"/>
          <w:szCs w:val="22"/>
        </w:rPr>
      </w:pPr>
      <w:r w:rsidRPr="00960677">
        <w:rPr>
          <w:rFonts w:eastAsia="Arial" w:cs="Arial"/>
          <w:szCs w:val="22"/>
        </w:rPr>
        <w:t>Presentación para conocimiento de los cursos de capacitación e</w:t>
      </w:r>
      <w:r w:rsidR="00437F25">
        <w:rPr>
          <w:rFonts w:eastAsia="Arial" w:cs="Arial"/>
          <w:szCs w:val="22"/>
        </w:rPr>
        <w:t>n materia anticorrupción</w:t>
      </w:r>
      <w:r w:rsidRPr="00960677">
        <w:rPr>
          <w:rFonts w:eastAsia="Arial" w:cs="Arial"/>
          <w:szCs w:val="22"/>
        </w:rPr>
        <w:t xml:space="preserve"> en modalidad virtual</w:t>
      </w:r>
    </w:p>
    <w:p w14:paraId="314AFB35" w14:textId="77777777" w:rsidR="00C01700" w:rsidRPr="00960677" w:rsidRDefault="00C01700" w:rsidP="00C01700">
      <w:pPr>
        <w:pStyle w:val="Prrafodelista"/>
        <w:numPr>
          <w:ilvl w:val="0"/>
          <w:numId w:val="14"/>
        </w:numPr>
        <w:ind w:right="49"/>
        <w:jc w:val="both"/>
        <w:rPr>
          <w:rFonts w:eastAsia="Arial" w:cs="Arial"/>
          <w:szCs w:val="22"/>
        </w:rPr>
      </w:pPr>
      <w:r w:rsidRPr="00960677">
        <w:rPr>
          <w:rFonts w:eastAsia="Arial" w:cs="Arial"/>
          <w:szCs w:val="22"/>
        </w:rPr>
        <w:t>Asuntos generales</w:t>
      </w:r>
    </w:p>
    <w:p w14:paraId="2493EE08" w14:textId="77777777" w:rsidR="00C01700" w:rsidRPr="00960677" w:rsidRDefault="00C01700" w:rsidP="00C01700">
      <w:pPr>
        <w:pStyle w:val="Prrafodelista"/>
        <w:numPr>
          <w:ilvl w:val="0"/>
          <w:numId w:val="14"/>
        </w:numPr>
        <w:ind w:right="49"/>
        <w:jc w:val="both"/>
        <w:rPr>
          <w:rFonts w:eastAsia="Arial" w:cs="Arial"/>
          <w:szCs w:val="22"/>
        </w:rPr>
      </w:pPr>
      <w:r w:rsidRPr="00960677">
        <w:rPr>
          <w:rFonts w:eastAsia="Arial" w:cs="Arial"/>
          <w:szCs w:val="22"/>
        </w:rPr>
        <w:t xml:space="preserve">Acuerdos </w:t>
      </w:r>
    </w:p>
    <w:p w14:paraId="5A1F7136" w14:textId="77777777" w:rsidR="00C01700" w:rsidRPr="00960677" w:rsidRDefault="00C01700" w:rsidP="00C01700">
      <w:pPr>
        <w:pStyle w:val="Prrafodelista"/>
        <w:numPr>
          <w:ilvl w:val="0"/>
          <w:numId w:val="14"/>
        </w:numPr>
        <w:ind w:right="49"/>
        <w:jc w:val="both"/>
        <w:rPr>
          <w:rFonts w:eastAsia="Arial" w:cs="Arial"/>
          <w:szCs w:val="22"/>
        </w:rPr>
      </w:pPr>
      <w:r w:rsidRPr="00960677">
        <w:rPr>
          <w:rFonts w:eastAsia="Arial" w:cs="Arial"/>
          <w:szCs w:val="22"/>
        </w:rPr>
        <w:t>Clausura de la Sesión</w:t>
      </w:r>
    </w:p>
    <w:p w14:paraId="05A88D15" w14:textId="77777777" w:rsidR="00643A84" w:rsidRPr="00960677" w:rsidRDefault="00643A84" w:rsidP="009B0ED6">
      <w:pPr>
        <w:ind w:left="284" w:right="49"/>
        <w:jc w:val="center"/>
        <w:rPr>
          <w:rFonts w:eastAsia="Arial" w:cs="Arial"/>
          <w:b/>
          <w:bCs/>
          <w:color w:val="006078"/>
          <w:szCs w:val="22"/>
        </w:rPr>
      </w:pPr>
    </w:p>
    <w:p w14:paraId="2E3905BE" w14:textId="322EF969" w:rsidR="00643A84" w:rsidRPr="00E031DD" w:rsidRDefault="00E031DD" w:rsidP="00E031DD">
      <w:pPr>
        <w:pStyle w:val="Ttulo1"/>
        <w:jc w:val="right"/>
      </w:pPr>
      <w:r>
        <w:rPr>
          <w:rFonts w:eastAsia="Arial" w:cs="Arial"/>
          <w:szCs w:val="22"/>
        </w:rPr>
        <w:lastRenderedPageBreak/>
        <w:tab/>
      </w:r>
    </w:p>
    <w:p w14:paraId="24A94686" w14:textId="269887AB" w:rsidR="00C01700" w:rsidRPr="00960677" w:rsidRDefault="00C01700" w:rsidP="00DB169F">
      <w:pPr>
        <w:jc w:val="center"/>
        <w:rPr>
          <w:rFonts w:eastAsia="Arial" w:cs="Arial"/>
          <w:szCs w:val="22"/>
        </w:rPr>
      </w:pPr>
    </w:p>
    <w:p w14:paraId="5C9E1CD1" w14:textId="1B83990D" w:rsidR="00D14E66" w:rsidRPr="00960677" w:rsidRDefault="004D0ED2" w:rsidP="00C86FA3">
      <w:pPr>
        <w:pStyle w:val="Prrafodelista"/>
        <w:numPr>
          <w:ilvl w:val="0"/>
          <w:numId w:val="7"/>
        </w:numPr>
        <w:rPr>
          <w:rFonts w:eastAsia="Arial" w:cs="Arial"/>
          <w:b/>
          <w:bCs/>
          <w:color w:val="006078"/>
          <w:szCs w:val="22"/>
        </w:rPr>
      </w:pPr>
      <w:r w:rsidRPr="00960677">
        <w:rPr>
          <w:rFonts w:eastAsia="Arial" w:cs="Arial"/>
          <w:b/>
          <w:bCs/>
          <w:color w:val="006078"/>
          <w:szCs w:val="22"/>
        </w:rPr>
        <w:t xml:space="preserve"> </w:t>
      </w:r>
      <w:r w:rsidR="00D14E66" w:rsidRPr="00960677">
        <w:rPr>
          <w:rFonts w:eastAsia="Arial" w:cs="Arial"/>
          <w:b/>
          <w:bCs/>
          <w:color w:val="006078"/>
          <w:szCs w:val="22"/>
        </w:rPr>
        <w:t>Registro de asistencia y, en su caso, declaratoria de quorum</w:t>
      </w:r>
    </w:p>
    <w:p w14:paraId="38C4731D" w14:textId="77777777" w:rsidR="00DC0428" w:rsidRPr="00960677" w:rsidRDefault="00DC0428" w:rsidP="00DC0428">
      <w:pPr>
        <w:rPr>
          <w:rFonts w:eastAsia="Arial" w:cs="Arial"/>
          <w:b/>
          <w:bCs/>
          <w:color w:val="006078"/>
          <w:szCs w:val="22"/>
        </w:rPr>
      </w:pPr>
    </w:p>
    <w:p w14:paraId="656F744B" w14:textId="7BEC0EB7" w:rsidR="0056697B" w:rsidRPr="00960677" w:rsidRDefault="0056697B" w:rsidP="0056697B">
      <w:pPr>
        <w:rPr>
          <w:rFonts w:eastAsia="Arial" w:cs="Arial"/>
          <w:szCs w:val="22"/>
          <w:lang w:val="es-ES"/>
        </w:rPr>
      </w:pPr>
      <w:r w:rsidRPr="00960677">
        <w:rPr>
          <w:rFonts w:eastAsia="Arial" w:cs="Arial"/>
          <w:szCs w:val="22"/>
          <w:lang w:val="es-ES"/>
        </w:rPr>
        <w:t xml:space="preserve">La </w:t>
      </w:r>
      <w:proofErr w:type="gramStart"/>
      <w:r w:rsidRPr="00960677">
        <w:rPr>
          <w:rFonts w:eastAsia="Arial" w:cs="Arial"/>
          <w:szCs w:val="22"/>
          <w:lang w:val="es-ES"/>
        </w:rPr>
        <w:t>Presidenta</w:t>
      </w:r>
      <w:proofErr w:type="gramEnd"/>
      <w:r w:rsidRPr="00960677">
        <w:rPr>
          <w:rFonts w:eastAsia="Arial" w:cs="Arial"/>
          <w:szCs w:val="22"/>
          <w:lang w:val="es-ES"/>
        </w:rPr>
        <w:t xml:space="preserve"> del Comité Coordinador</w:t>
      </w:r>
      <w:r w:rsidR="0065260D" w:rsidRPr="00960677">
        <w:rPr>
          <w:rFonts w:eastAsia="Arial" w:cs="Arial"/>
          <w:szCs w:val="22"/>
          <w:lang w:val="es-ES"/>
        </w:rPr>
        <w:t xml:space="preserve"> </w:t>
      </w:r>
      <w:r w:rsidR="005A5BA5">
        <w:rPr>
          <w:rFonts w:eastAsia="Arial" w:cs="Arial"/>
          <w:szCs w:val="22"/>
          <w:lang w:val="es-ES"/>
        </w:rPr>
        <w:t>da la</w:t>
      </w:r>
      <w:r w:rsidR="0065260D" w:rsidRPr="00960677">
        <w:rPr>
          <w:rFonts w:eastAsia="Arial" w:cs="Arial"/>
          <w:szCs w:val="22"/>
          <w:lang w:val="es-ES"/>
        </w:rPr>
        <w:t xml:space="preserve"> bienvenida y agradece al Auditor Superior del Estado por permitir llevar a cabo en sus instalaciones la</w:t>
      </w:r>
      <w:r w:rsidRPr="00960677">
        <w:rPr>
          <w:rFonts w:eastAsia="Arial" w:cs="Arial"/>
          <w:szCs w:val="22"/>
          <w:lang w:val="es-ES"/>
        </w:rPr>
        <w:t xml:space="preserve"> </w:t>
      </w:r>
      <w:r w:rsidR="0065260D" w:rsidRPr="00960677">
        <w:rPr>
          <w:rFonts w:eastAsia="Arial" w:cs="Arial"/>
          <w:szCs w:val="22"/>
          <w:lang w:val="es-ES"/>
        </w:rPr>
        <w:t>Segunda</w:t>
      </w:r>
      <w:r w:rsidRPr="00960677">
        <w:rPr>
          <w:rFonts w:eastAsia="Arial" w:cs="Arial"/>
          <w:szCs w:val="22"/>
          <w:lang w:val="es-ES"/>
        </w:rPr>
        <w:t xml:space="preserve"> Sesión Ordinaria</w:t>
      </w:r>
      <w:r w:rsidR="004837AE" w:rsidRPr="00960677">
        <w:rPr>
          <w:rFonts w:eastAsia="Arial" w:cs="Arial"/>
          <w:szCs w:val="22"/>
          <w:lang w:val="es-ES"/>
        </w:rPr>
        <w:t xml:space="preserve"> del Comité Coordinador del Sistema Estatal Anticorrupción</w:t>
      </w:r>
      <w:r w:rsidR="00870120" w:rsidRPr="00960677">
        <w:rPr>
          <w:rFonts w:eastAsia="Arial" w:cs="Arial"/>
          <w:szCs w:val="22"/>
          <w:lang w:val="es-ES"/>
        </w:rPr>
        <w:t xml:space="preserve"> de Jalisco</w:t>
      </w:r>
      <w:r w:rsidRPr="00960677">
        <w:rPr>
          <w:rFonts w:eastAsia="Arial" w:cs="Arial"/>
          <w:szCs w:val="22"/>
          <w:lang w:val="es-ES"/>
        </w:rPr>
        <w:t xml:space="preserve">; </w:t>
      </w:r>
      <w:r w:rsidR="0065260D" w:rsidRPr="00960677">
        <w:rPr>
          <w:rFonts w:eastAsia="Arial" w:cs="Arial"/>
          <w:szCs w:val="22"/>
          <w:lang w:val="es-ES"/>
        </w:rPr>
        <w:t>de igual manera</w:t>
      </w:r>
      <w:r w:rsidR="00C6549C">
        <w:rPr>
          <w:rFonts w:eastAsia="Arial" w:cs="Arial"/>
          <w:szCs w:val="22"/>
          <w:lang w:val="es-ES"/>
        </w:rPr>
        <w:t>,</w:t>
      </w:r>
      <w:r w:rsidR="0065260D" w:rsidRPr="00960677">
        <w:rPr>
          <w:rFonts w:eastAsia="Arial" w:cs="Arial"/>
          <w:szCs w:val="22"/>
          <w:lang w:val="es-ES"/>
        </w:rPr>
        <w:t xml:space="preserve"> </w:t>
      </w:r>
      <w:r w:rsidRPr="00960677">
        <w:rPr>
          <w:rFonts w:eastAsia="Arial" w:cs="Arial"/>
          <w:szCs w:val="22"/>
          <w:lang w:val="es-ES"/>
        </w:rPr>
        <w:t xml:space="preserve">agradece a </w:t>
      </w:r>
      <w:r w:rsidR="00C6549C">
        <w:rPr>
          <w:rFonts w:eastAsia="Arial" w:cs="Arial"/>
          <w:szCs w:val="22"/>
          <w:lang w:val="es-ES"/>
        </w:rPr>
        <w:t xml:space="preserve">todas y </w:t>
      </w:r>
      <w:r w:rsidR="00A64F31">
        <w:rPr>
          <w:rFonts w:eastAsia="Arial" w:cs="Arial"/>
          <w:szCs w:val="22"/>
          <w:lang w:val="es-ES"/>
        </w:rPr>
        <w:t>todos su presencia. S</w:t>
      </w:r>
      <w:r w:rsidRPr="00960677">
        <w:rPr>
          <w:rFonts w:eastAsia="Arial" w:cs="Arial"/>
          <w:szCs w:val="22"/>
          <w:lang w:val="es-ES"/>
        </w:rPr>
        <w:t xml:space="preserve">olicita a la Secretaria Técnica verifique la asistencia de </w:t>
      </w:r>
      <w:r w:rsidR="00A64F31">
        <w:rPr>
          <w:rFonts w:eastAsia="Arial" w:cs="Arial"/>
          <w:szCs w:val="22"/>
          <w:lang w:val="es-ES"/>
        </w:rPr>
        <w:t xml:space="preserve">quienes integran </w:t>
      </w:r>
      <w:r w:rsidRPr="00960677">
        <w:rPr>
          <w:rFonts w:eastAsia="Arial" w:cs="Arial"/>
          <w:szCs w:val="22"/>
          <w:lang w:val="es-ES"/>
        </w:rPr>
        <w:t xml:space="preserve">el Comité Coordinador e informe si hay el quorum necesario para </w:t>
      </w:r>
      <w:proofErr w:type="gramStart"/>
      <w:r w:rsidRPr="00960677">
        <w:rPr>
          <w:rFonts w:eastAsia="Arial" w:cs="Arial"/>
          <w:szCs w:val="22"/>
          <w:lang w:val="es-ES"/>
        </w:rPr>
        <w:t>dar inicio a</w:t>
      </w:r>
      <w:proofErr w:type="gramEnd"/>
      <w:r w:rsidRPr="00960677">
        <w:rPr>
          <w:rFonts w:eastAsia="Arial" w:cs="Arial"/>
          <w:szCs w:val="22"/>
          <w:lang w:val="es-ES"/>
        </w:rPr>
        <w:t xml:space="preserve"> la sesión.</w:t>
      </w:r>
    </w:p>
    <w:p w14:paraId="7FCD3C81" w14:textId="77777777" w:rsidR="0056697B" w:rsidRPr="00960677" w:rsidRDefault="0056697B" w:rsidP="0056697B">
      <w:pPr>
        <w:rPr>
          <w:rFonts w:eastAsia="Arial" w:cs="Arial"/>
          <w:szCs w:val="22"/>
          <w:lang w:val="es-ES"/>
        </w:rPr>
      </w:pPr>
    </w:p>
    <w:p w14:paraId="60B0414E" w14:textId="2C92C440" w:rsidR="0056697B" w:rsidRPr="00960677" w:rsidRDefault="0056697B" w:rsidP="00C01700">
      <w:pPr>
        <w:rPr>
          <w:rFonts w:eastAsia="Arial" w:cs="Arial"/>
          <w:szCs w:val="22"/>
          <w:lang w:val="es-ES"/>
        </w:rPr>
      </w:pPr>
      <w:r w:rsidRPr="00960677">
        <w:rPr>
          <w:rFonts w:eastAsia="Arial" w:cs="Arial"/>
          <w:szCs w:val="22"/>
          <w:lang w:val="es-ES"/>
        </w:rPr>
        <w:t xml:space="preserve">La Secretaria Técnica responde que hay quorum, ya que se encuentran presentes </w:t>
      </w:r>
      <w:r w:rsidR="0065260D" w:rsidRPr="00960677">
        <w:rPr>
          <w:rFonts w:eastAsia="Arial" w:cs="Arial"/>
          <w:szCs w:val="22"/>
          <w:lang w:val="es-ES"/>
        </w:rPr>
        <w:t>seis</w:t>
      </w:r>
      <w:r w:rsidRPr="00960677">
        <w:rPr>
          <w:rFonts w:eastAsia="Arial" w:cs="Arial"/>
          <w:szCs w:val="22"/>
          <w:lang w:val="es-ES"/>
        </w:rPr>
        <w:t xml:space="preserve"> </w:t>
      </w:r>
      <w:r w:rsidR="00A64F31">
        <w:rPr>
          <w:rFonts w:eastAsia="Arial" w:cs="Arial"/>
          <w:szCs w:val="22"/>
          <w:lang w:val="es-ES"/>
        </w:rPr>
        <w:t>de la</w:t>
      </w:r>
      <w:r w:rsidR="0065260D" w:rsidRPr="00960677">
        <w:rPr>
          <w:rFonts w:eastAsia="Arial" w:cs="Arial"/>
          <w:szCs w:val="22"/>
          <w:lang w:val="es-ES"/>
        </w:rPr>
        <w:t>s siete</w:t>
      </w:r>
      <w:r w:rsidR="00A64F31">
        <w:rPr>
          <w:rFonts w:eastAsia="Arial" w:cs="Arial"/>
          <w:szCs w:val="22"/>
          <w:lang w:val="es-ES"/>
        </w:rPr>
        <w:t xml:space="preserve"> personas que</w:t>
      </w:r>
      <w:r w:rsidR="0065260D" w:rsidRPr="00960677">
        <w:rPr>
          <w:rFonts w:eastAsia="Arial" w:cs="Arial"/>
          <w:szCs w:val="22"/>
          <w:lang w:val="es-ES"/>
        </w:rPr>
        <w:t xml:space="preserve"> </w:t>
      </w:r>
      <w:r w:rsidR="00A64F31">
        <w:rPr>
          <w:rFonts w:eastAsia="Arial" w:cs="Arial"/>
          <w:szCs w:val="22"/>
          <w:lang w:val="es-ES"/>
        </w:rPr>
        <w:t>integran</w:t>
      </w:r>
      <w:r w:rsidRPr="00960677">
        <w:rPr>
          <w:rFonts w:eastAsia="Arial" w:cs="Arial"/>
          <w:szCs w:val="22"/>
          <w:lang w:val="es-ES"/>
        </w:rPr>
        <w:t xml:space="preserve"> el Comité Coordinador. La </w:t>
      </w:r>
      <w:proofErr w:type="gramStart"/>
      <w:r w:rsidRPr="00960677">
        <w:rPr>
          <w:rFonts w:eastAsia="Arial" w:cs="Arial"/>
          <w:szCs w:val="22"/>
          <w:lang w:val="es-ES"/>
        </w:rPr>
        <w:t>Presidenta</w:t>
      </w:r>
      <w:proofErr w:type="gramEnd"/>
      <w:r w:rsidRPr="00960677">
        <w:rPr>
          <w:rFonts w:eastAsia="Arial" w:cs="Arial"/>
          <w:szCs w:val="22"/>
          <w:lang w:val="es-ES"/>
        </w:rPr>
        <w:t xml:space="preserve"> declara abierta la </w:t>
      </w:r>
      <w:r w:rsidR="0065260D" w:rsidRPr="00960677">
        <w:rPr>
          <w:rFonts w:eastAsia="Arial" w:cs="Arial"/>
          <w:szCs w:val="22"/>
          <w:lang w:val="es-ES"/>
        </w:rPr>
        <w:t xml:space="preserve">Segunda </w:t>
      </w:r>
      <w:r w:rsidRPr="00960677">
        <w:rPr>
          <w:rFonts w:eastAsia="Arial" w:cs="Arial"/>
          <w:szCs w:val="22"/>
          <w:lang w:val="es-ES"/>
        </w:rPr>
        <w:t>Sesión Ordinaria</w:t>
      </w:r>
      <w:r w:rsidR="002D5C61">
        <w:rPr>
          <w:rFonts w:eastAsia="Arial" w:cs="Arial"/>
          <w:szCs w:val="22"/>
          <w:lang w:val="es-ES"/>
        </w:rPr>
        <w:t>,</w:t>
      </w:r>
      <w:r w:rsidRPr="00960677">
        <w:rPr>
          <w:rFonts w:eastAsia="Arial" w:cs="Arial"/>
          <w:szCs w:val="22"/>
          <w:lang w:val="es-ES"/>
        </w:rPr>
        <w:t xml:space="preserve"> siendo las 1</w:t>
      </w:r>
      <w:r w:rsidR="0065260D" w:rsidRPr="00960677">
        <w:rPr>
          <w:rFonts w:eastAsia="Arial" w:cs="Arial"/>
          <w:szCs w:val="22"/>
          <w:lang w:val="es-ES"/>
        </w:rPr>
        <w:t>7</w:t>
      </w:r>
      <w:r w:rsidRPr="00960677">
        <w:rPr>
          <w:rFonts w:eastAsia="Arial" w:cs="Arial"/>
          <w:szCs w:val="22"/>
          <w:lang w:val="es-ES"/>
        </w:rPr>
        <w:t>:</w:t>
      </w:r>
      <w:r w:rsidR="0065260D" w:rsidRPr="00960677">
        <w:rPr>
          <w:rFonts w:eastAsia="Arial" w:cs="Arial"/>
          <w:szCs w:val="22"/>
          <w:lang w:val="es-ES"/>
        </w:rPr>
        <w:t>36</w:t>
      </w:r>
      <w:r w:rsidRPr="00960677">
        <w:rPr>
          <w:rFonts w:eastAsia="Arial" w:cs="Arial"/>
          <w:szCs w:val="22"/>
          <w:lang w:val="es-ES"/>
        </w:rPr>
        <w:t xml:space="preserve"> horas del</w:t>
      </w:r>
      <w:r w:rsidR="0065260D" w:rsidRPr="00960677">
        <w:rPr>
          <w:rFonts w:eastAsia="Arial" w:cs="Arial"/>
          <w:szCs w:val="22"/>
          <w:lang w:val="es-ES"/>
        </w:rPr>
        <w:t xml:space="preserve"> martes 9</w:t>
      </w:r>
      <w:r w:rsidRPr="00960677">
        <w:rPr>
          <w:rFonts w:eastAsia="Arial" w:cs="Arial"/>
          <w:szCs w:val="22"/>
          <w:lang w:val="es-ES"/>
        </w:rPr>
        <w:t xml:space="preserve"> de </w:t>
      </w:r>
      <w:r w:rsidR="0065260D" w:rsidRPr="00960677">
        <w:rPr>
          <w:rFonts w:eastAsia="Arial" w:cs="Arial"/>
          <w:szCs w:val="22"/>
          <w:lang w:val="es-ES"/>
        </w:rPr>
        <w:t>junio</w:t>
      </w:r>
      <w:r w:rsidRPr="00960677">
        <w:rPr>
          <w:rFonts w:eastAsia="Arial" w:cs="Arial"/>
          <w:szCs w:val="22"/>
          <w:lang w:val="es-ES"/>
        </w:rPr>
        <w:t xml:space="preserve"> de 2020.</w:t>
      </w:r>
    </w:p>
    <w:p w14:paraId="21F36E59" w14:textId="12DD117E" w:rsidR="0056697B" w:rsidRPr="00960677" w:rsidRDefault="0056697B" w:rsidP="0056697B">
      <w:pPr>
        <w:jc w:val="center"/>
        <w:rPr>
          <w:rFonts w:eastAsia="Arial" w:cs="Arial"/>
          <w:szCs w:val="22"/>
        </w:rPr>
      </w:pPr>
    </w:p>
    <w:p w14:paraId="45F4DB5A" w14:textId="77777777" w:rsidR="0056697B" w:rsidRPr="00960677" w:rsidRDefault="0056697B" w:rsidP="0056697B">
      <w:pPr>
        <w:jc w:val="center"/>
        <w:rPr>
          <w:rFonts w:eastAsia="Arial" w:cs="Arial"/>
          <w:szCs w:val="22"/>
        </w:rPr>
      </w:pPr>
    </w:p>
    <w:p w14:paraId="409A8A4F" w14:textId="77777777" w:rsidR="00DC0428" w:rsidRPr="00960677" w:rsidRDefault="00DC0428" w:rsidP="00C86FA3">
      <w:pPr>
        <w:pStyle w:val="Prrafodelista"/>
        <w:numPr>
          <w:ilvl w:val="0"/>
          <w:numId w:val="7"/>
        </w:numPr>
        <w:rPr>
          <w:rFonts w:eastAsia="Arial" w:cs="Arial"/>
          <w:b/>
          <w:bCs/>
          <w:color w:val="006078"/>
          <w:szCs w:val="22"/>
        </w:rPr>
      </w:pPr>
      <w:r w:rsidRPr="00960677">
        <w:rPr>
          <w:rFonts w:eastAsia="Arial" w:cs="Arial"/>
          <w:b/>
          <w:bCs/>
          <w:color w:val="006078"/>
          <w:szCs w:val="22"/>
        </w:rPr>
        <w:t>Lectura y, en su caso, aprobación del Orden del día</w:t>
      </w:r>
    </w:p>
    <w:p w14:paraId="03B8D2C4" w14:textId="77777777" w:rsidR="00187922" w:rsidRPr="00960677" w:rsidRDefault="00187922" w:rsidP="00870120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506DF0C8" w14:textId="7E26EB43" w:rsidR="0056697B" w:rsidRPr="00960677" w:rsidRDefault="0056697B" w:rsidP="00870120">
      <w:pPr>
        <w:pStyle w:val="Prrafodelista"/>
        <w:jc w:val="both"/>
        <w:rPr>
          <w:rFonts w:eastAsia="Arial" w:cs="Arial"/>
          <w:szCs w:val="22"/>
        </w:rPr>
      </w:pPr>
      <w:r w:rsidRPr="00960677">
        <w:rPr>
          <w:rFonts w:eastAsia="Arial" w:cs="Arial"/>
          <w:szCs w:val="22"/>
        </w:rPr>
        <w:t xml:space="preserve">La Secretaria Técnica hace la lectura correspondiente del Orden del día. La </w:t>
      </w:r>
      <w:proofErr w:type="gramStart"/>
      <w:r w:rsidRPr="00960677">
        <w:rPr>
          <w:rFonts w:eastAsia="Arial" w:cs="Arial"/>
          <w:szCs w:val="22"/>
        </w:rPr>
        <w:t>Presidenta</w:t>
      </w:r>
      <w:proofErr w:type="gramEnd"/>
      <w:r w:rsidRPr="00960677">
        <w:rPr>
          <w:rFonts w:eastAsia="Arial" w:cs="Arial"/>
          <w:szCs w:val="22"/>
        </w:rPr>
        <w:t xml:space="preserve"> del Comité Coordinador </w:t>
      </w:r>
      <w:r w:rsidR="008861E5">
        <w:rPr>
          <w:rFonts w:eastAsia="Arial" w:cs="Arial"/>
          <w:szCs w:val="22"/>
        </w:rPr>
        <w:t>l</w:t>
      </w:r>
      <w:r w:rsidR="00351626">
        <w:rPr>
          <w:rFonts w:eastAsia="Arial" w:cs="Arial"/>
          <w:szCs w:val="22"/>
        </w:rPr>
        <w:t>o</w:t>
      </w:r>
      <w:r w:rsidR="008861E5">
        <w:rPr>
          <w:rFonts w:eastAsia="Arial" w:cs="Arial"/>
          <w:szCs w:val="22"/>
        </w:rPr>
        <w:t xml:space="preserve"> </w:t>
      </w:r>
      <w:r w:rsidR="002D5C61">
        <w:rPr>
          <w:rFonts w:eastAsia="Arial" w:cs="Arial"/>
          <w:szCs w:val="22"/>
        </w:rPr>
        <w:t>somete a aprobación;</w:t>
      </w:r>
      <w:r w:rsidRPr="00960677">
        <w:rPr>
          <w:rFonts w:eastAsia="Arial" w:cs="Arial"/>
          <w:szCs w:val="22"/>
        </w:rPr>
        <w:t xml:space="preserve"> es aprobado co</w:t>
      </w:r>
      <w:r w:rsidR="00350F5B">
        <w:rPr>
          <w:rFonts w:eastAsia="Arial" w:cs="Arial"/>
          <w:szCs w:val="22"/>
        </w:rPr>
        <w:t>n el voto de los integrantes presentes</w:t>
      </w:r>
      <w:r w:rsidRPr="00960677">
        <w:rPr>
          <w:rFonts w:eastAsia="Arial" w:cs="Arial"/>
          <w:szCs w:val="22"/>
        </w:rPr>
        <w:t xml:space="preserve"> </w:t>
      </w:r>
      <w:r w:rsidR="00350F5B">
        <w:rPr>
          <w:rFonts w:eastAsia="Arial" w:cs="Arial"/>
          <w:szCs w:val="22"/>
        </w:rPr>
        <w:t>por unanimidad</w:t>
      </w:r>
      <w:r w:rsidRPr="00960677">
        <w:rPr>
          <w:rFonts w:eastAsia="Arial" w:cs="Arial"/>
          <w:szCs w:val="22"/>
        </w:rPr>
        <w:t>.</w:t>
      </w:r>
    </w:p>
    <w:p w14:paraId="24BB07AB" w14:textId="77777777" w:rsidR="0056697B" w:rsidRPr="00960677" w:rsidRDefault="0056697B" w:rsidP="0056697B">
      <w:pPr>
        <w:pStyle w:val="Prrafodelista"/>
        <w:rPr>
          <w:rFonts w:eastAsia="Arial" w:cs="Arial"/>
          <w:szCs w:val="22"/>
        </w:rPr>
      </w:pPr>
    </w:p>
    <w:p w14:paraId="472AFAE6" w14:textId="3621EAE3" w:rsidR="00C86FA3" w:rsidRPr="00960677" w:rsidRDefault="0056697B" w:rsidP="0056697B">
      <w:pPr>
        <w:pStyle w:val="Prrafodelista"/>
        <w:jc w:val="both"/>
        <w:rPr>
          <w:rFonts w:eastAsia="Arial" w:cs="Arial"/>
          <w:szCs w:val="22"/>
        </w:rPr>
      </w:pPr>
      <w:r w:rsidRPr="00960677">
        <w:rPr>
          <w:rFonts w:eastAsia="Arial" w:cs="Arial"/>
          <w:szCs w:val="22"/>
        </w:rPr>
        <w:t xml:space="preserve">La </w:t>
      </w:r>
      <w:proofErr w:type="gramStart"/>
      <w:r w:rsidRPr="00960677">
        <w:rPr>
          <w:rFonts w:eastAsia="Arial" w:cs="Arial"/>
          <w:szCs w:val="22"/>
        </w:rPr>
        <w:t>Presidenta</w:t>
      </w:r>
      <w:proofErr w:type="gramEnd"/>
      <w:r w:rsidRPr="00960677">
        <w:rPr>
          <w:rFonts w:eastAsia="Arial" w:cs="Arial"/>
          <w:szCs w:val="22"/>
        </w:rPr>
        <w:t xml:space="preserve"> del Comité Coordinador solicita a la Secretaria Técnica continuar con el siguiente punto.</w:t>
      </w:r>
    </w:p>
    <w:p w14:paraId="56E818E7" w14:textId="77777777" w:rsidR="00C86FA3" w:rsidRPr="00960677" w:rsidRDefault="00C86FA3" w:rsidP="00C86FA3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43C0706A" w14:textId="4D05BA0B" w:rsidR="0056697B" w:rsidRPr="00960677" w:rsidRDefault="0056697B" w:rsidP="0056697B">
      <w:pPr>
        <w:pStyle w:val="Prrafodelista"/>
        <w:numPr>
          <w:ilvl w:val="0"/>
          <w:numId w:val="7"/>
        </w:numPr>
        <w:rPr>
          <w:rFonts w:eastAsia="Arial" w:cs="Arial"/>
          <w:b/>
          <w:bCs/>
          <w:color w:val="006078"/>
          <w:szCs w:val="22"/>
        </w:rPr>
      </w:pPr>
      <w:r w:rsidRPr="00960677">
        <w:rPr>
          <w:rFonts w:eastAsia="Arial" w:cs="Arial"/>
          <w:b/>
          <w:bCs/>
          <w:color w:val="006078"/>
          <w:szCs w:val="22"/>
        </w:rPr>
        <w:t>Lectura y, en su caso, aprobación y firma del Acta de la Sesión celebrada el 2</w:t>
      </w:r>
      <w:r w:rsidR="003732B5" w:rsidRPr="00960677">
        <w:rPr>
          <w:rFonts w:eastAsia="Arial" w:cs="Arial"/>
          <w:b/>
          <w:bCs/>
          <w:color w:val="006078"/>
          <w:szCs w:val="22"/>
        </w:rPr>
        <w:t>7</w:t>
      </w:r>
      <w:r w:rsidRPr="00960677">
        <w:rPr>
          <w:rFonts w:eastAsia="Arial" w:cs="Arial"/>
          <w:b/>
          <w:bCs/>
          <w:color w:val="006078"/>
          <w:szCs w:val="22"/>
        </w:rPr>
        <w:t xml:space="preserve"> de </w:t>
      </w:r>
      <w:r w:rsidR="003732B5" w:rsidRPr="00960677">
        <w:rPr>
          <w:rFonts w:eastAsia="Arial" w:cs="Arial"/>
          <w:b/>
          <w:bCs/>
          <w:color w:val="006078"/>
          <w:szCs w:val="22"/>
        </w:rPr>
        <w:t>enero</w:t>
      </w:r>
      <w:r w:rsidRPr="00960677">
        <w:rPr>
          <w:rFonts w:eastAsia="Arial" w:cs="Arial"/>
          <w:b/>
          <w:bCs/>
          <w:color w:val="006078"/>
          <w:szCs w:val="22"/>
        </w:rPr>
        <w:t xml:space="preserve"> de 20</w:t>
      </w:r>
      <w:r w:rsidR="003732B5" w:rsidRPr="00960677">
        <w:rPr>
          <w:rFonts w:eastAsia="Arial" w:cs="Arial"/>
          <w:b/>
          <w:bCs/>
          <w:color w:val="006078"/>
          <w:szCs w:val="22"/>
        </w:rPr>
        <w:t>20</w:t>
      </w:r>
    </w:p>
    <w:p w14:paraId="5753FAC7" w14:textId="4879189D" w:rsidR="0056697B" w:rsidRPr="00960677" w:rsidRDefault="0056697B" w:rsidP="0056697B">
      <w:pPr>
        <w:rPr>
          <w:rFonts w:eastAsia="Arial" w:cs="Arial"/>
          <w:b/>
          <w:bCs/>
          <w:color w:val="006078"/>
          <w:szCs w:val="22"/>
        </w:rPr>
      </w:pPr>
    </w:p>
    <w:p w14:paraId="68B20B03" w14:textId="0288A9DB" w:rsidR="0056697B" w:rsidRPr="00960677" w:rsidRDefault="0056697B" w:rsidP="0056697B">
      <w:pPr>
        <w:rPr>
          <w:rFonts w:eastAsia="Arial" w:cs="Arial"/>
          <w:szCs w:val="22"/>
          <w:lang w:val="es-ES"/>
        </w:rPr>
      </w:pPr>
      <w:r w:rsidRPr="00960677">
        <w:rPr>
          <w:rFonts w:eastAsia="Arial" w:cs="Arial"/>
          <w:szCs w:val="22"/>
          <w:lang w:val="es-ES"/>
        </w:rPr>
        <w:t>La Secretaria Técnica solicita obviar la lectura del acta de referencia, en virtud de que fue enviada con anterioridad para su revisión; agradece las observaciones que se recibieron y señala que ya fueron incorporadas.</w:t>
      </w:r>
    </w:p>
    <w:p w14:paraId="4FE8EB9B" w14:textId="35A38A3B" w:rsidR="00870120" w:rsidRPr="00960677" w:rsidRDefault="00870120" w:rsidP="0056697B">
      <w:pPr>
        <w:rPr>
          <w:rFonts w:eastAsia="Arial" w:cs="Arial"/>
          <w:szCs w:val="22"/>
          <w:lang w:val="es-ES"/>
        </w:rPr>
      </w:pPr>
    </w:p>
    <w:p w14:paraId="5DFAB9A5" w14:textId="66B8E676" w:rsidR="00870120" w:rsidRPr="00960677" w:rsidRDefault="002279B1" w:rsidP="0056697B">
      <w:pPr>
        <w:rPr>
          <w:rFonts w:eastAsia="Arial" w:cs="Arial"/>
          <w:szCs w:val="22"/>
          <w:lang w:val="es-ES"/>
        </w:rPr>
      </w:pPr>
      <w:r>
        <w:rPr>
          <w:rFonts w:eastAsia="Arial" w:cs="Arial"/>
          <w:szCs w:val="22"/>
          <w:lang w:val="es-ES"/>
        </w:rPr>
        <w:t xml:space="preserve">La </w:t>
      </w:r>
      <w:proofErr w:type="gramStart"/>
      <w:r>
        <w:rPr>
          <w:rFonts w:eastAsia="Arial" w:cs="Arial"/>
          <w:szCs w:val="22"/>
          <w:lang w:val="es-ES"/>
        </w:rPr>
        <w:t>Presidenta</w:t>
      </w:r>
      <w:proofErr w:type="gramEnd"/>
      <w:r w:rsidR="00870120" w:rsidRPr="00960677">
        <w:rPr>
          <w:rFonts w:eastAsia="Arial" w:cs="Arial"/>
          <w:szCs w:val="22"/>
          <w:lang w:val="es-ES"/>
        </w:rPr>
        <w:t xml:space="preserve"> somete a aprobación el acta y es aprobada por unanimidad</w:t>
      </w:r>
      <w:r w:rsidR="000E1860">
        <w:rPr>
          <w:rFonts w:eastAsia="Arial" w:cs="Arial"/>
          <w:szCs w:val="22"/>
          <w:lang w:val="es-ES"/>
        </w:rPr>
        <w:t xml:space="preserve">. Se recaba la firma correspondiente. </w:t>
      </w:r>
    </w:p>
    <w:p w14:paraId="4444EEFA" w14:textId="77777777" w:rsidR="0056697B" w:rsidRPr="00960677" w:rsidRDefault="0056697B" w:rsidP="0056697B">
      <w:pPr>
        <w:rPr>
          <w:rFonts w:eastAsia="Arial" w:cs="Arial"/>
          <w:b/>
          <w:bCs/>
          <w:color w:val="006078"/>
          <w:szCs w:val="22"/>
        </w:rPr>
      </w:pPr>
    </w:p>
    <w:p w14:paraId="21103D79" w14:textId="724EE27E" w:rsidR="00C86FA3" w:rsidRPr="00960677" w:rsidRDefault="00C86FA3" w:rsidP="00C86FA3">
      <w:pPr>
        <w:pStyle w:val="Prrafodelista"/>
        <w:numPr>
          <w:ilvl w:val="0"/>
          <w:numId w:val="7"/>
        </w:numPr>
        <w:rPr>
          <w:rFonts w:eastAsia="Arial" w:cs="Arial"/>
          <w:b/>
          <w:bCs/>
          <w:color w:val="006078"/>
          <w:szCs w:val="22"/>
        </w:rPr>
      </w:pPr>
      <w:r w:rsidRPr="00960677">
        <w:rPr>
          <w:rFonts w:eastAsia="Arial" w:cs="Arial"/>
          <w:b/>
          <w:bCs/>
          <w:color w:val="006078"/>
          <w:szCs w:val="22"/>
        </w:rPr>
        <w:t>Presentación para conocimiento de seguimiento de acuerdos</w:t>
      </w:r>
    </w:p>
    <w:p w14:paraId="0712FF7C" w14:textId="77777777" w:rsidR="00771A6F" w:rsidRPr="00960677" w:rsidRDefault="00771A6F" w:rsidP="00C86FA3">
      <w:pPr>
        <w:rPr>
          <w:rFonts w:cs="Arial"/>
          <w:szCs w:val="22"/>
        </w:rPr>
      </w:pPr>
    </w:p>
    <w:p w14:paraId="7EDFF82F" w14:textId="5E6E2B63" w:rsidR="00C86FA3" w:rsidRPr="00960677" w:rsidRDefault="0056697B" w:rsidP="00C86FA3">
      <w:pPr>
        <w:rPr>
          <w:rFonts w:cs="Arial"/>
          <w:szCs w:val="22"/>
        </w:rPr>
      </w:pPr>
      <w:r w:rsidRPr="00960677">
        <w:rPr>
          <w:rFonts w:cs="Arial"/>
          <w:szCs w:val="22"/>
        </w:rPr>
        <w:t>La Secretaria Técnica expone</w:t>
      </w:r>
      <w:r w:rsidR="00D24A6C" w:rsidRPr="00960677">
        <w:rPr>
          <w:rFonts w:cs="Arial"/>
          <w:szCs w:val="22"/>
        </w:rPr>
        <w:t xml:space="preserve"> y pone a la vista </w:t>
      </w:r>
      <w:r w:rsidRPr="00960677">
        <w:rPr>
          <w:rFonts w:cs="Arial"/>
          <w:szCs w:val="22"/>
        </w:rPr>
        <w:t xml:space="preserve">el estado que guardan los acuerdos </w:t>
      </w:r>
      <w:r w:rsidR="00D24A6C" w:rsidRPr="00960677">
        <w:rPr>
          <w:rFonts w:cs="Arial"/>
          <w:szCs w:val="22"/>
        </w:rPr>
        <w:t>alcanzados por el C</w:t>
      </w:r>
      <w:r w:rsidRPr="00960677">
        <w:rPr>
          <w:rFonts w:cs="Arial"/>
          <w:szCs w:val="22"/>
        </w:rPr>
        <w:t>omité Coordinador:</w:t>
      </w:r>
    </w:p>
    <w:p w14:paraId="42396B94" w14:textId="40BEB34D" w:rsidR="00C86FA3" w:rsidRPr="00960677" w:rsidRDefault="00C86FA3" w:rsidP="00C86FA3">
      <w:pPr>
        <w:rPr>
          <w:rFonts w:eastAsia="Arial" w:cs="Arial"/>
          <w:b/>
          <w:bCs/>
          <w:color w:val="006078"/>
          <w:szCs w:val="22"/>
        </w:rPr>
      </w:pPr>
    </w:p>
    <w:tbl>
      <w:tblPr>
        <w:tblStyle w:val="Tablaconcuadrcula"/>
        <w:tblW w:w="918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3109"/>
        <w:gridCol w:w="2813"/>
      </w:tblGrid>
      <w:tr w:rsidR="00870120" w:rsidRPr="00364E9A" w14:paraId="02310F71" w14:textId="77777777" w:rsidTr="00D24A6C">
        <w:trPr>
          <w:trHeight w:val="462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4E4F485F" w14:textId="77777777" w:rsidR="00870120" w:rsidRPr="00364E9A" w:rsidRDefault="00870120" w:rsidP="00870120">
            <w:pPr>
              <w:contextualSpacing/>
              <w:jc w:val="center"/>
              <w:rPr>
                <w:rFonts w:eastAsia="Arial" w:cs="Arial"/>
                <w:b/>
                <w:szCs w:val="22"/>
              </w:rPr>
            </w:pPr>
            <w:r w:rsidRPr="00364E9A">
              <w:rPr>
                <w:rFonts w:eastAsia="Arial" w:cs="Arial"/>
                <w:b/>
                <w:szCs w:val="22"/>
              </w:rPr>
              <w:t>Año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52984C36" w14:textId="143A08D4" w:rsidR="00870120" w:rsidRPr="00364E9A" w:rsidRDefault="00870120" w:rsidP="002279B1">
            <w:pPr>
              <w:contextualSpacing/>
              <w:jc w:val="center"/>
              <w:rPr>
                <w:rFonts w:eastAsia="Arial" w:cs="Arial"/>
                <w:b/>
                <w:szCs w:val="22"/>
              </w:rPr>
            </w:pPr>
            <w:r w:rsidRPr="00364E9A">
              <w:rPr>
                <w:rFonts w:eastAsia="Arial" w:cs="Arial"/>
                <w:b/>
                <w:szCs w:val="22"/>
              </w:rPr>
              <w:t xml:space="preserve">Número y fecha </w:t>
            </w:r>
          </w:p>
        </w:tc>
        <w:tc>
          <w:tcPr>
            <w:tcW w:w="3109" w:type="dxa"/>
            <w:shd w:val="clear" w:color="auto" w:fill="E2EFD9" w:themeFill="accent6" w:themeFillTint="33"/>
            <w:vAlign w:val="center"/>
          </w:tcPr>
          <w:p w14:paraId="37B09C71" w14:textId="77777777" w:rsidR="00870120" w:rsidRPr="00364E9A" w:rsidRDefault="00870120" w:rsidP="00870120">
            <w:pPr>
              <w:contextualSpacing/>
              <w:jc w:val="center"/>
              <w:rPr>
                <w:rFonts w:eastAsia="Arial" w:cs="Arial"/>
                <w:b/>
                <w:szCs w:val="22"/>
              </w:rPr>
            </w:pPr>
            <w:r w:rsidRPr="00364E9A">
              <w:rPr>
                <w:rFonts w:eastAsia="Arial" w:cs="Arial"/>
                <w:b/>
                <w:szCs w:val="22"/>
              </w:rPr>
              <w:t>Asunto</w:t>
            </w:r>
          </w:p>
        </w:tc>
        <w:tc>
          <w:tcPr>
            <w:tcW w:w="2813" w:type="dxa"/>
            <w:shd w:val="clear" w:color="auto" w:fill="E2EFD9" w:themeFill="accent6" w:themeFillTint="33"/>
            <w:vAlign w:val="center"/>
          </w:tcPr>
          <w:p w14:paraId="6230B8DE" w14:textId="51DFDD4F" w:rsidR="00870120" w:rsidRPr="00364E9A" w:rsidRDefault="00870120" w:rsidP="002279B1">
            <w:pPr>
              <w:contextualSpacing/>
              <w:jc w:val="center"/>
              <w:rPr>
                <w:rFonts w:eastAsia="Arial" w:cs="Arial"/>
                <w:b/>
                <w:szCs w:val="22"/>
              </w:rPr>
            </w:pPr>
            <w:r w:rsidRPr="00364E9A">
              <w:rPr>
                <w:rFonts w:eastAsia="Arial" w:cs="Arial"/>
                <w:b/>
                <w:szCs w:val="22"/>
              </w:rPr>
              <w:t>Estado</w:t>
            </w:r>
          </w:p>
        </w:tc>
      </w:tr>
      <w:tr w:rsidR="00870120" w:rsidRPr="00364E9A" w14:paraId="13112507" w14:textId="77777777" w:rsidTr="00364E9A">
        <w:trPr>
          <w:trHeight w:val="306"/>
        </w:trPr>
        <w:tc>
          <w:tcPr>
            <w:tcW w:w="1276" w:type="dxa"/>
            <w:vMerge w:val="restart"/>
            <w:vAlign w:val="center"/>
          </w:tcPr>
          <w:p w14:paraId="064473ED" w14:textId="2BF0D96D" w:rsidR="00870120" w:rsidRDefault="00870120" w:rsidP="00364E9A">
            <w:pPr>
              <w:widowControl w:val="0"/>
              <w:autoSpaceDE w:val="0"/>
              <w:autoSpaceDN w:val="0"/>
              <w:ind w:right="317"/>
              <w:rPr>
                <w:rFonts w:eastAsia="Arial" w:cs="Arial"/>
                <w:b/>
                <w:szCs w:val="22"/>
              </w:rPr>
            </w:pPr>
          </w:p>
          <w:p w14:paraId="51D205B6" w14:textId="0131EC2A" w:rsidR="00364E9A" w:rsidRDefault="00364E9A" w:rsidP="00364E9A">
            <w:pPr>
              <w:widowControl w:val="0"/>
              <w:autoSpaceDE w:val="0"/>
              <w:autoSpaceDN w:val="0"/>
              <w:ind w:right="317"/>
              <w:rPr>
                <w:rFonts w:eastAsia="Arial" w:cs="Arial"/>
                <w:b/>
                <w:szCs w:val="22"/>
              </w:rPr>
            </w:pPr>
          </w:p>
          <w:p w14:paraId="733DC0F3" w14:textId="2320253D" w:rsidR="00364E9A" w:rsidRDefault="00364E9A" w:rsidP="00364E9A">
            <w:pPr>
              <w:widowControl w:val="0"/>
              <w:autoSpaceDE w:val="0"/>
              <w:autoSpaceDN w:val="0"/>
              <w:ind w:right="317"/>
              <w:rPr>
                <w:rFonts w:eastAsia="Arial" w:cs="Arial"/>
                <w:b/>
                <w:szCs w:val="22"/>
              </w:rPr>
            </w:pPr>
          </w:p>
          <w:p w14:paraId="23415706" w14:textId="77777777" w:rsidR="00364E9A" w:rsidRPr="00364E9A" w:rsidRDefault="00364E9A" w:rsidP="00364E9A">
            <w:pPr>
              <w:widowControl w:val="0"/>
              <w:autoSpaceDE w:val="0"/>
              <w:autoSpaceDN w:val="0"/>
              <w:ind w:right="317"/>
              <w:rPr>
                <w:rFonts w:eastAsia="Arial" w:cs="Arial"/>
                <w:b/>
                <w:szCs w:val="22"/>
              </w:rPr>
            </w:pPr>
          </w:p>
          <w:p w14:paraId="0B1FF716" w14:textId="44FD0A51" w:rsidR="00870120" w:rsidRDefault="00870120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  <w:r w:rsidRPr="00364E9A">
              <w:rPr>
                <w:rFonts w:eastAsia="Arial" w:cs="Arial"/>
                <w:b/>
                <w:szCs w:val="22"/>
              </w:rPr>
              <w:t>2018</w:t>
            </w:r>
          </w:p>
          <w:p w14:paraId="3A8195C0" w14:textId="1CB44E0F" w:rsidR="00364E9A" w:rsidRDefault="00364E9A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4C2356DC" w14:textId="02C825B8" w:rsidR="00364E9A" w:rsidRDefault="00364E9A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535BB79E" w14:textId="00A015F3" w:rsidR="00364E9A" w:rsidRDefault="00364E9A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1876C4D3" w14:textId="1F699950" w:rsidR="00364E9A" w:rsidRDefault="00364E9A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312B5C0E" w14:textId="77777777" w:rsidR="00364E9A" w:rsidRDefault="00364E9A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1152AE2E" w14:textId="77777777" w:rsidR="00364E9A" w:rsidRPr="00364E9A" w:rsidRDefault="00364E9A" w:rsidP="00364E9A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  <w:r w:rsidRPr="00364E9A">
              <w:rPr>
                <w:rFonts w:eastAsia="Arial" w:cs="Arial"/>
                <w:b/>
                <w:szCs w:val="22"/>
              </w:rPr>
              <w:t>2018</w:t>
            </w:r>
          </w:p>
          <w:p w14:paraId="6AFD4526" w14:textId="77777777" w:rsidR="00364E9A" w:rsidRPr="00364E9A" w:rsidRDefault="00364E9A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6456AC01" w14:textId="77777777" w:rsidR="00870120" w:rsidRPr="00364E9A" w:rsidRDefault="00870120" w:rsidP="00D24A6C">
            <w:pPr>
              <w:widowControl w:val="0"/>
              <w:autoSpaceDE w:val="0"/>
              <w:autoSpaceDN w:val="0"/>
              <w:ind w:left="107" w:right="583"/>
              <w:jc w:val="center"/>
              <w:rPr>
                <w:rFonts w:eastAsia="Arial" w:cs="Arial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119839" w14:textId="257B2DA4" w:rsidR="00870120" w:rsidRPr="00364E9A" w:rsidRDefault="002279B1" w:rsidP="001D14F3">
            <w:pPr>
              <w:widowControl w:val="0"/>
              <w:autoSpaceDE w:val="0"/>
              <w:autoSpaceDN w:val="0"/>
              <w:ind w:left="107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lastRenderedPageBreak/>
              <w:t>A.CC.2018.2 del 22 de marzo de</w:t>
            </w:r>
            <w:r w:rsidR="00870120" w:rsidRPr="00364E9A">
              <w:rPr>
                <w:rFonts w:eastAsia="Arial" w:cs="Arial"/>
                <w:szCs w:val="22"/>
              </w:rPr>
              <w:t xml:space="preserve"> 2018</w:t>
            </w:r>
          </w:p>
        </w:tc>
        <w:tc>
          <w:tcPr>
            <w:tcW w:w="3109" w:type="dxa"/>
            <w:vAlign w:val="center"/>
          </w:tcPr>
          <w:p w14:paraId="7A09B831" w14:textId="77777777" w:rsidR="00870120" w:rsidRPr="00364E9A" w:rsidRDefault="00870120" w:rsidP="00D24A6C">
            <w:pPr>
              <w:widowControl w:val="0"/>
              <w:autoSpaceDE w:val="0"/>
              <w:autoSpaceDN w:val="0"/>
              <w:spacing w:line="223" w:lineRule="exact"/>
              <w:ind w:right="123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Análisis de las propuestas de la Contraloría del Estado en materia de OIC y mecanismos de prevención, control e instrumentos de rendición de cuentas</w:t>
            </w:r>
          </w:p>
        </w:tc>
        <w:tc>
          <w:tcPr>
            <w:tcW w:w="2813" w:type="dxa"/>
            <w:vAlign w:val="center"/>
          </w:tcPr>
          <w:p w14:paraId="61EC28CF" w14:textId="77777777" w:rsidR="00870120" w:rsidRPr="00364E9A" w:rsidRDefault="00870120" w:rsidP="001D14F3">
            <w:pPr>
              <w:widowControl w:val="0"/>
              <w:autoSpaceDE w:val="0"/>
              <w:autoSpaceDN w:val="0"/>
              <w:spacing w:line="223" w:lineRule="exact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Se propone darlo por concluido</w:t>
            </w:r>
          </w:p>
          <w:p w14:paraId="3BE67487" w14:textId="77777777" w:rsidR="00870120" w:rsidRPr="00364E9A" w:rsidRDefault="00870120" w:rsidP="00D24A6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line="223" w:lineRule="exact"/>
              <w:ind w:left="175" w:hanging="142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 xml:space="preserve">Se incluye en las actividades a desarrollar por el Comité Coordinador para el 2020 aprobadas en el Programas de Trabajo el </w:t>
            </w:r>
            <w:r w:rsidRPr="00364E9A">
              <w:rPr>
                <w:rFonts w:eastAsia="Arial" w:cs="Arial"/>
                <w:szCs w:val="22"/>
              </w:rPr>
              <w:lastRenderedPageBreak/>
              <w:t>27 de enero de 2020.</w:t>
            </w:r>
          </w:p>
        </w:tc>
      </w:tr>
      <w:tr w:rsidR="00870120" w:rsidRPr="00364E9A" w14:paraId="43A84D63" w14:textId="77777777" w:rsidTr="00D24A6C">
        <w:trPr>
          <w:trHeight w:val="1712"/>
        </w:trPr>
        <w:tc>
          <w:tcPr>
            <w:tcW w:w="1276" w:type="dxa"/>
            <w:vMerge/>
            <w:vAlign w:val="center"/>
          </w:tcPr>
          <w:p w14:paraId="13C64A0C" w14:textId="77777777" w:rsidR="00870120" w:rsidRPr="00364E9A" w:rsidRDefault="00870120" w:rsidP="00D24A6C">
            <w:pPr>
              <w:widowControl w:val="0"/>
              <w:autoSpaceDE w:val="0"/>
              <w:autoSpaceDN w:val="0"/>
              <w:ind w:left="107" w:right="583"/>
              <w:jc w:val="center"/>
              <w:rPr>
                <w:rFonts w:eastAsia="Arial" w:cs="Arial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913734B" w14:textId="3E82D0B1" w:rsidR="00870120" w:rsidRPr="00364E9A" w:rsidRDefault="00ED07A2" w:rsidP="001D14F3">
            <w:pPr>
              <w:widowControl w:val="0"/>
              <w:autoSpaceDE w:val="0"/>
              <w:autoSpaceDN w:val="0"/>
              <w:ind w:left="107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A.CC.2018.12 del 12 de julio de</w:t>
            </w:r>
            <w:r w:rsidR="00870120" w:rsidRPr="00364E9A">
              <w:rPr>
                <w:rFonts w:eastAsia="Arial" w:cs="Arial"/>
                <w:szCs w:val="22"/>
              </w:rPr>
              <w:t xml:space="preserve"> 2018</w:t>
            </w:r>
          </w:p>
        </w:tc>
        <w:tc>
          <w:tcPr>
            <w:tcW w:w="3109" w:type="dxa"/>
            <w:vAlign w:val="center"/>
          </w:tcPr>
          <w:p w14:paraId="3A3AE248" w14:textId="77777777" w:rsidR="00870120" w:rsidRPr="00364E9A" w:rsidRDefault="00870120" w:rsidP="00D24A6C">
            <w:pPr>
              <w:widowControl w:val="0"/>
              <w:autoSpaceDE w:val="0"/>
              <w:autoSpaceDN w:val="0"/>
              <w:spacing w:line="223" w:lineRule="exact"/>
              <w:ind w:right="123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Se determinará una ruta crítica de trabajo para elaborar los memorandos de entendimiento, lineamientos de intercambio de información y en general, bases de coordinación y colaboración entre las instituciones integrantes del Comité Coordinador.</w:t>
            </w:r>
          </w:p>
        </w:tc>
        <w:tc>
          <w:tcPr>
            <w:tcW w:w="2813" w:type="dxa"/>
            <w:vAlign w:val="center"/>
          </w:tcPr>
          <w:p w14:paraId="362C5306" w14:textId="77777777" w:rsidR="009A3581" w:rsidRPr="00364E9A" w:rsidRDefault="00870120" w:rsidP="009A3581">
            <w:pPr>
              <w:widowControl w:val="0"/>
              <w:autoSpaceDE w:val="0"/>
              <w:autoSpaceDN w:val="0"/>
              <w:spacing w:line="223" w:lineRule="exact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Se propone darlo por concluido</w:t>
            </w:r>
            <w:r w:rsidR="009A3581" w:rsidRPr="00364E9A">
              <w:rPr>
                <w:rFonts w:eastAsia="Arial" w:cs="Arial"/>
                <w:szCs w:val="22"/>
              </w:rPr>
              <w:t xml:space="preserve">. </w:t>
            </w:r>
          </w:p>
          <w:p w14:paraId="43D45406" w14:textId="12DD5609" w:rsidR="00870120" w:rsidRPr="00364E9A" w:rsidRDefault="009A3581" w:rsidP="009A3581">
            <w:pPr>
              <w:widowControl w:val="0"/>
              <w:autoSpaceDE w:val="0"/>
              <w:autoSpaceDN w:val="0"/>
              <w:spacing w:line="223" w:lineRule="exact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 xml:space="preserve">Se </w:t>
            </w:r>
            <w:r w:rsidR="00870120" w:rsidRPr="00364E9A">
              <w:rPr>
                <w:rFonts w:eastAsia="Arial" w:cs="Arial"/>
                <w:szCs w:val="22"/>
              </w:rPr>
              <w:t>inc</w:t>
            </w:r>
            <w:r w:rsidR="002A0DBC" w:rsidRPr="00364E9A">
              <w:rPr>
                <w:rFonts w:eastAsia="Arial" w:cs="Arial"/>
                <w:szCs w:val="22"/>
              </w:rPr>
              <w:t xml:space="preserve">luyó en el </w:t>
            </w:r>
            <w:r w:rsidR="002C36B5" w:rsidRPr="00364E9A">
              <w:rPr>
                <w:rFonts w:eastAsia="Arial" w:cs="Arial"/>
                <w:szCs w:val="22"/>
              </w:rPr>
              <w:t>Programa de Trabajo Anual (</w:t>
            </w:r>
            <w:r w:rsidR="002A0DBC" w:rsidRPr="00364E9A">
              <w:rPr>
                <w:rFonts w:eastAsia="Arial" w:cs="Arial"/>
                <w:szCs w:val="22"/>
              </w:rPr>
              <w:t>P</w:t>
            </w:r>
            <w:r w:rsidRPr="00364E9A">
              <w:rPr>
                <w:rFonts w:eastAsia="Arial" w:cs="Arial"/>
                <w:szCs w:val="22"/>
              </w:rPr>
              <w:t>T</w:t>
            </w:r>
            <w:r w:rsidR="002A0DBC" w:rsidRPr="00364E9A">
              <w:rPr>
                <w:rFonts w:eastAsia="Arial" w:cs="Arial"/>
                <w:szCs w:val="22"/>
              </w:rPr>
              <w:t>A</w:t>
            </w:r>
            <w:r w:rsidR="002C36B5" w:rsidRPr="00364E9A">
              <w:rPr>
                <w:rFonts w:eastAsia="Arial" w:cs="Arial"/>
                <w:szCs w:val="22"/>
              </w:rPr>
              <w:t>)</w:t>
            </w:r>
            <w:r w:rsidRPr="00364E9A">
              <w:rPr>
                <w:rFonts w:eastAsia="Arial" w:cs="Arial"/>
                <w:szCs w:val="22"/>
              </w:rPr>
              <w:t xml:space="preserve"> 2020. Actividad </w:t>
            </w:r>
            <w:r w:rsidR="00870120" w:rsidRPr="00364E9A">
              <w:rPr>
                <w:rFonts w:eastAsia="Arial" w:cs="Arial"/>
                <w:szCs w:val="22"/>
              </w:rPr>
              <w:t>7.</w:t>
            </w:r>
          </w:p>
        </w:tc>
      </w:tr>
      <w:tr w:rsidR="001D14F3" w:rsidRPr="00364E9A" w14:paraId="68CCA544" w14:textId="77777777" w:rsidTr="00D24A6C">
        <w:trPr>
          <w:trHeight w:val="1604"/>
        </w:trPr>
        <w:tc>
          <w:tcPr>
            <w:tcW w:w="1276" w:type="dxa"/>
            <w:vMerge w:val="restart"/>
            <w:vAlign w:val="center"/>
          </w:tcPr>
          <w:p w14:paraId="4EE4963B" w14:textId="5D79CD04" w:rsidR="001D14F3" w:rsidRPr="00364E9A" w:rsidRDefault="001D14F3" w:rsidP="001D14F3">
            <w:pPr>
              <w:widowControl w:val="0"/>
              <w:autoSpaceDE w:val="0"/>
              <w:autoSpaceDN w:val="0"/>
              <w:ind w:right="181"/>
              <w:rPr>
                <w:rFonts w:eastAsia="Arial" w:cs="Arial"/>
                <w:szCs w:val="22"/>
              </w:rPr>
            </w:pPr>
          </w:p>
          <w:p w14:paraId="326447B3" w14:textId="6F1E0A22" w:rsidR="001D14F3" w:rsidRPr="00364E9A" w:rsidRDefault="001D14F3" w:rsidP="00D24A6C">
            <w:pPr>
              <w:widowControl w:val="0"/>
              <w:autoSpaceDE w:val="0"/>
              <w:autoSpaceDN w:val="0"/>
              <w:ind w:left="107" w:right="181"/>
              <w:jc w:val="center"/>
              <w:rPr>
                <w:rFonts w:eastAsia="Arial" w:cs="Arial"/>
                <w:szCs w:val="22"/>
              </w:rPr>
            </w:pPr>
          </w:p>
          <w:p w14:paraId="6E77BE4C" w14:textId="02CC64DF" w:rsidR="001D14F3" w:rsidRPr="00364E9A" w:rsidRDefault="001D14F3" w:rsidP="00D24A6C">
            <w:pPr>
              <w:widowControl w:val="0"/>
              <w:autoSpaceDE w:val="0"/>
              <w:autoSpaceDN w:val="0"/>
              <w:ind w:left="107" w:right="181"/>
              <w:jc w:val="center"/>
              <w:rPr>
                <w:rFonts w:eastAsia="Arial" w:cs="Arial"/>
                <w:szCs w:val="22"/>
              </w:rPr>
            </w:pPr>
          </w:p>
          <w:p w14:paraId="76466AD7" w14:textId="067DC448" w:rsidR="001D14F3" w:rsidRPr="00364E9A" w:rsidRDefault="001D14F3" w:rsidP="00D24A6C">
            <w:pPr>
              <w:widowControl w:val="0"/>
              <w:autoSpaceDE w:val="0"/>
              <w:autoSpaceDN w:val="0"/>
              <w:ind w:left="107" w:right="181"/>
              <w:jc w:val="center"/>
              <w:rPr>
                <w:rFonts w:eastAsia="Arial" w:cs="Arial"/>
                <w:szCs w:val="22"/>
              </w:rPr>
            </w:pPr>
          </w:p>
          <w:p w14:paraId="21DFA040" w14:textId="1B138388" w:rsidR="001D14F3" w:rsidRPr="00364E9A" w:rsidRDefault="001D14F3" w:rsidP="00D24A6C">
            <w:pPr>
              <w:widowControl w:val="0"/>
              <w:autoSpaceDE w:val="0"/>
              <w:autoSpaceDN w:val="0"/>
              <w:ind w:left="107" w:right="181"/>
              <w:jc w:val="center"/>
              <w:rPr>
                <w:rFonts w:eastAsia="Arial" w:cs="Arial"/>
                <w:szCs w:val="22"/>
              </w:rPr>
            </w:pPr>
          </w:p>
          <w:p w14:paraId="56A9A86F" w14:textId="45AF94B9" w:rsidR="001D14F3" w:rsidRPr="00364E9A" w:rsidRDefault="001D14F3" w:rsidP="00D24A6C">
            <w:pPr>
              <w:widowControl w:val="0"/>
              <w:autoSpaceDE w:val="0"/>
              <w:autoSpaceDN w:val="0"/>
              <w:ind w:left="107" w:right="181"/>
              <w:jc w:val="center"/>
              <w:rPr>
                <w:rFonts w:eastAsia="Arial" w:cs="Arial"/>
                <w:szCs w:val="22"/>
              </w:rPr>
            </w:pPr>
          </w:p>
          <w:p w14:paraId="7BE95458" w14:textId="4155BDB0" w:rsidR="001D14F3" w:rsidRPr="00364E9A" w:rsidRDefault="001D14F3" w:rsidP="00D24A6C">
            <w:pPr>
              <w:widowControl w:val="0"/>
              <w:autoSpaceDE w:val="0"/>
              <w:autoSpaceDN w:val="0"/>
              <w:ind w:left="107" w:right="181"/>
              <w:jc w:val="center"/>
              <w:rPr>
                <w:rFonts w:eastAsia="Arial" w:cs="Arial"/>
                <w:szCs w:val="22"/>
              </w:rPr>
            </w:pPr>
          </w:p>
          <w:p w14:paraId="115ADD63" w14:textId="65EBC746" w:rsidR="001D14F3" w:rsidRPr="00364E9A" w:rsidRDefault="001D14F3" w:rsidP="00D24A6C">
            <w:pPr>
              <w:widowControl w:val="0"/>
              <w:autoSpaceDE w:val="0"/>
              <w:autoSpaceDN w:val="0"/>
              <w:ind w:left="107" w:right="181"/>
              <w:jc w:val="center"/>
              <w:rPr>
                <w:rFonts w:eastAsia="Arial" w:cs="Arial"/>
                <w:szCs w:val="22"/>
              </w:rPr>
            </w:pPr>
          </w:p>
          <w:p w14:paraId="2148BDFF" w14:textId="7EAD92E2" w:rsidR="001D14F3" w:rsidRPr="00364E9A" w:rsidRDefault="001D14F3" w:rsidP="00D24A6C">
            <w:pPr>
              <w:widowControl w:val="0"/>
              <w:autoSpaceDE w:val="0"/>
              <w:autoSpaceDN w:val="0"/>
              <w:ind w:left="107" w:right="181"/>
              <w:jc w:val="center"/>
              <w:rPr>
                <w:rFonts w:eastAsia="Arial" w:cs="Arial"/>
                <w:szCs w:val="22"/>
              </w:rPr>
            </w:pPr>
          </w:p>
          <w:p w14:paraId="63E8F198" w14:textId="7A893A0B" w:rsidR="001D14F3" w:rsidRPr="00364E9A" w:rsidRDefault="001D14F3" w:rsidP="00D24A6C">
            <w:pPr>
              <w:widowControl w:val="0"/>
              <w:autoSpaceDE w:val="0"/>
              <w:autoSpaceDN w:val="0"/>
              <w:ind w:left="107" w:right="181"/>
              <w:jc w:val="center"/>
              <w:rPr>
                <w:rFonts w:eastAsia="Arial" w:cs="Arial"/>
                <w:szCs w:val="22"/>
              </w:rPr>
            </w:pPr>
          </w:p>
          <w:p w14:paraId="7D84B26D" w14:textId="66BDF84E" w:rsidR="001D14F3" w:rsidRPr="00364E9A" w:rsidRDefault="001D14F3" w:rsidP="00D24A6C">
            <w:pPr>
              <w:widowControl w:val="0"/>
              <w:autoSpaceDE w:val="0"/>
              <w:autoSpaceDN w:val="0"/>
              <w:ind w:left="107" w:right="181"/>
              <w:jc w:val="center"/>
              <w:rPr>
                <w:rFonts w:eastAsia="Arial" w:cs="Arial"/>
                <w:szCs w:val="22"/>
              </w:rPr>
            </w:pPr>
          </w:p>
          <w:p w14:paraId="20EBBA27" w14:textId="0E5140A3" w:rsidR="001D14F3" w:rsidRPr="00364E9A" w:rsidRDefault="001D14F3" w:rsidP="00D24A6C">
            <w:pPr>
              <w:widowControl w:val="0"/>
              <w:autoSpaceDE w:val="0"/>
              <w:autoSpaceDN w:val="0"/>
              <w:ind w:left="107" w:right="181"/>
              <w:jc w:val="center"/>
              <w:rPr>
                <w:rFonts w:eastAsia="Arial" w:cs="Arial"/>
                <w:szCs w:val="22"/>
              </w:rPr>
            </w:pPr>
          </w:p>
          <w:p w14:paraId="3F224A3C" w14:textId="2186AC27" w:rsidR="001D14F3" w:rsidRPr="00364E9A" w:rsidRDefault="001D14F3" w:rsidP="001D14F3">
            <w:pPr>
              <w:widowControl w:val="0"/>
              <w:autoSpaceDE w:val="0"/>
              <w:autoSpaceDN w:val="0"/>
              <w:ind w:right="181"/>
              <w:rPr>
                <w:rFonts w:eastAsia="Arial" w:cs="Arial"/>
                <w:szCs w:val="22"/>
              </w:rPr>
            </w:pPr>
          </w:p>
          <w:p w14:paraId="46870B2A" w14:textId="77777777" w:rsidR="001D14F3" w:rsidRPr="00364E9A" w:rsidRDefault="001D14F3" w:rsidP="00D24A6C">
            <w:pPr>
              <w:widowControl w:val="0"/>
              <w:autoSpaceDE w:val="0"/>
              <w:autoSpaceDN w:val="0"/>
              <w:ind w:left="107" w:right="181"/>
              <w:jc w:val="center"/>
              <w:rPr>
                <w:rFonts w:eastAsia="Arial" w:cs="Arial"/>
                <w:szCs w:val="22"/>
              </w:rPr>
            </w:pPr>
          </w:p>
          <w:p w14:paraId="4C1F77F1" w14:textId="77777777" w:rsidR="001D14F3" w:rsidRPr="00364E9A" w:rsidRDefault="001D14F3" w:rsidP="00D24A6C">
            <w:pPr>
              <w:widowControl w:val="0"/>
              <w:autoSpaceDE w:val="0"/>
              <w:autoSpaceDN w:val="0"/>
              <w:ind w:left="107" w:right="181"/>
              <w:jc w:val="center"/>
              <w:rPr>
                <w:rFonts w:eastAsia="Arial" w:cs="Arial"/>
                <w:szCs w:val="22"/>
              </w:rPr>
            </w:pPr>
          </w:p>
          <w:p w14:paraId="6E493130" w14:textId="77777777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szCs w:val="22"/>
              </w:rPr>
            </w:pPr>
          </w:p>
          <w:p w14:paraId="08F0FA13" w14:textId="563F24E3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  <w:r w:rsidRPr="00364E9A">
              <w:rPr>
                <w:rFonts w:eastAsia="Arial" w:cs="Arial"/>
                <w:b/>
                <w:szCs w:val="22"/>
              </w:rPr>
              <w:t>2019</w:t>
            </w:r>
          </w:p>
          <w:p w14:paraId="4F76EA5C" w14:textId="2009B9B8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302689B5" w14:textId="517DB1A1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5E145543" w14:textId="4D17DB22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273E817E" w14:textId="23FA85F5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5CF1D0E8" w14:textId="43E84A5E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4179DC2E" w14:textId="7B0096FE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60AD76A6" w14:textId="79AD9931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13DAD34E" w14:textId="4CE91D65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26197F2A" w14:textId="3B302F12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428AA3F3" w14:textId="453FA5FD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35CFAA8F" w14:textId="7ACF0D02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7432F67E" w14:textId="622727D9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13309537" w14:textId="77777777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017C885E" w14:textId="21883CDE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0293C567" w14:textId="7A08BA99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3BEB6E4B" w14:textId="51F2F901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71477952" w14:textId="5E063673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2F63B6C4" w14:textId="1F6740A4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57279956" w14:textId="45C43089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1286CF4A" w14:textId="58CB035A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7F4C79BE" w14:textId="33E77D5D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52C11EB1" w14:textId="55C35832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421B6595" w14:textId="3014E2CA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2C4D3B2C" w14:textId="29E3CE05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236350C9" w14:textId="341F06FD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255BD4D4" w14:textId="4F009657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649472D3" w14:textId="2E060615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38243004" w14:textId="5F52E1DE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09AFE861" w14:textId="3C7285D7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10855037" w14:textId="65630FEA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24667E38" w14:textId="77777777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08BC405A" w14:textId="77777777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szCs w:val="22"/>
              </w:rPr>
            </w:pPr>
          </w:p>
          <w:p w14:paraId="26445416" w14:textId="77777777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7A9A76F1" w14:textId="77777777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1C43D1D5" w14:textId="77777777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4C68B676" w14:textId="77777777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15407134" w14:textId="77777777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0F435B71" w14:textId="77777777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b/>
                <w:szCs w:val="22"/>
              </w:rPr>
            </w:pPr>
          </w:p>
          <w:p w14:paraId="38FD792A" w14:textId="644391F5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b/>
                <w:szCs w:val="22"/>
              </w:rPr>
              <w:t>2019</w:t>
            </w:r>
          </w:p>
          <w:p w14:paraId="1721DA31" w14:textId="77777777" w:rsidR="001D14F3" w:rsidRPr="00364E9A" w:rsidRDefault="001D14F3" w:rsidP="001D14F3">
            <w:pPr>
              <w:widowControl w:val="0"/>
              <w:autoSpaceDE w:val="0"/>
              <w:autoSpaceDN w:val="0"/>
              <w:ind w:right="33"/>
              <w:jc w:val="center"/>
              <w:rPr>
                <w:rFonts w:eastAsia="Arial" w:cs="Arial"/>
                <w:szCs w:val="22"/>
              </w:rPr>
            </w:pPr>
          </w:p>
          <w:p w14:paraId="0E41687D" w14:textId="77777777" w:rsidR="001D14F3" w:rsidRPr="00364E9A" w:rsidRDefault="001D14F3" w:rsidP="00D24A6C">
            <w:pPr>
              <w:widowControl w:val="0"/>
              <w:autoSpaceDE w:val="0"/>
              <w:autoSpaceDN w:val="0"/>
              <w:ind w:right="175"/>
              <w:jc w:val="center"/>
              <w:rPr>
                <w:rFonts w:eastAsia="Arial" w:cs="Arial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E524A10" w14:textId="7872CAB8" w:rsidR="001D14F3" w:rsidRPr="00364E9A" w:rsidRDefault="009A3581" w:rsidP="009A3581">
            <w:pPr>
              <w:widowControl w:val="0"/>
              <w:autoSpaceDE w:val="0"/>
              <w:autoSpaceDN w:val="0"/>
              <w:ind w:left="107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lastRenderedPageBreak/>
              <w:t>A.CC.2019.10 del 4 de junio de</w:t>
            </w:r>
            <w:r w:rsidR="001D14F3" w:rsidRPr="00364E9A">
              <w:rPr>
                <w:rFonts w:eastAsia="Arial" w:cs="Arial"/>
                <w:szCs w:val="22"/>
              </w:rPr>
              <w:t xml:space="preserve"> 2019</w:t>
            </w:r>
          </w:p>
        </w:tc>
        <w:tc>
          <w:tcPr>
            <w:tcW w:w="3109" w:type="dxa"/>
            <w:vAlign w:val="center"/>
          </w:tcPr>
          <w:p w14:paraId="35F05308" w14:textId="77777777" w:rsidR="001D14F3" w:rsidRPr="00364E9A" w:rsidRDefault="001D14F3" w:rsidP="00D24A6C">
            <w:pPr>
              <w:widowControl w:val="0"/>
              <w:autoSpaceDE w:val="0"/>
              <w:autoSpaceDN w:val="0"/>
              <w:spacing w:line="223" w:lineRule="exact"/>
              <w:ind w:right="123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Se cuente con un portal web del Sistema Estatal Anticorrupción de Jalisco, que tome en consideración, la opinión emitida por el Comité de Participación Social, e instruye a la Secretaria Técnica para que lo desarrolle y administre en los términos normativos que correspondan.</w:t>
            </w:r>
          </w:p>
        </w:tc>
        <w:tc>
          <w:tcPr>
            <w:tcW w:w="2813" w:type="dxa"/>
            <w:vAlign w:val="center"/>
          </w:tcPr>
          <w:p w14:paraId="5FAE2043" w14:textId="77777777" w:rsidR="001D14F3" w:rsidRPr="00364E9A" w:rsidRDefault="001D14F3" w:rsidP="001D14F3">
            <w:pPr>
              <w:widowControl w:val="0"/>
              <w:autoSpaceDE w:val="0"/>
              <w:autoSpaceDN w:val="0"/>
              <w:spacing w:line="223" w:lineRule="exact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Se propone darlo por concluido</w:t>
            </w:r>
          </w:p>
          <w:p w14:paraId="361899AF" w14:textId="4907EAE9" w:rsidR="001D14F3" w:rsidRPr="00364E9A" w:rsidRDefault="001D14F3" w:rsidP="00D24A6C">
            <w:pPr>
              <w:widowControl w:val="0"/>
              <w:numPr>
                <w:ilvl w:val="3"/>
                <w:numId w:val="17"/>
              </w:numPr>
              <w:autoSpaceDE w:val="0"/>
              <w:autoSpaceDN w:val="0"/>
              <w:spacing w:line="223" w:lineRule="exact"/>
              <w:ind w:left="174" w:hanging="142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Se presentó la versión 1.0 en el marco de las “Jornadas 2019 Contra la Corrupción en Jalisco. Conmemoración del Día Internacional Contra la Corrupción”, el 11 de diciembre de 2019.</w:t>
            </w:r>
          </w:p>
        </w:tc>
      </w:tr>
      <w:tr w:rsidR="001D14F3" w:rsidRPr="00364E9A" w14:paraId="7C92CDA0" w14:textId="77777777" w:rsidTr="00D24A6C">
        <w:trPr>
          <w:trHeight w:val="1604"/>
        </w:trPr>
        <w:tc>
          <w:tcPr>
            <w:tcW w:w="1276" w:type="dxa"/>
            <w:vMerge/>
            <w:vAlign w:val="center"/>
          </w:tcPr>
          <w:p w14:paraId="0DED019D" w14:textId="77777777" w:rsidR="001D14F3" w:rsidRPr="00364E9A" w:rsidRDefault="001D14F3" w:rsidP="00D24A6C">
            <w:pPr>
              <w:widowControl w:val="0"/>
              <w:autoSpaceDE w:val="0"/>
              <w:autoSpaceDN w:val="0"/>
              <w:ind w:right="175"/>
              <w:jc w:val="center"/>
              <w:rPr>
                <w:rFonts w:eastAsia="Arial" w:cs="Arial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863AAB1" w14:textId="5B80842E" w:rsidR="001D14F3" w:rsidRPr="00364E9A" w:rsidRDefault="009A3581" w:rsidP="001D14F3">
            <w:pPr>
              <w:widowControl w:val="0"/>
              <w:autoSpaceDE w:val="0"/>
              <w:autoSpaceDN w:val="0"/>
              <w:ind w:left="107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A.CC.2019.11 del 4 de junio de</w:t>
            </w:r>
            <w:r w:rsidR="001D14F3" w:rsidRPr="00364E9A">
              <w:rPr>
                <w:rFonts w:eastAsia="Arial" w:cs="Arial"/>
                <w:szCs w:val="22"/>
              </w:rPr>
              <w:t xml:space="preserve"> 2019</w:t>
            </w:r>
          </w:p>
        </w:tc>
        <w:tc>
          <w:tcPr>
            <w:tcW w:w="3109" w:type="dxa"/>
            <w:vAlign w:val="center"/>
          </w:tcPr>
          <w:p w14:paraId="02982D29" w14:textId="1741E15A" w:rsidR="001D14F3" w:rsidRPr="00364E9A" w:rsidRDefault="001D14F3" w:rsidP="00D24A6C">
            <w:pPr>
              <w:widowControl w:val="0"/>
              <w:autoSpaceDE w:val="0"/>
              <w:autoSpaceDN w:val="0"/>
              <w:spacing w:line="223" w:lineRule="exact"/>
              <w:ind w:right="123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Se realice un dia</w:t>
            </w:r>
            <w:r w:rsidR="009A3581" w:rsidRPr="00364E9A">
              <w:rPr>
                <w:rFonts w:eastAsia="Arial" w:cs="Arial"/>
                <w:szCs w:val="22"/>
              </w:rPr>
              <w:t>gnóstico de la situación actual</w:t>
            </w:r>
            <w:r w:rsidRPr="00364E9A">
              <w:rPr>
                <w:rFonts w:eastAsia="Arial" w:cs="Arial"/>
                <w:szCs w:val="22"/>
              </w:rPr>
              <w:t xml:space="preserve"> de los Órganos Internos de Control en cuanto a capacidades humanas, financieras y tecnológicas.</w:t>
            </w:r>
          </w:p>
        </w:tc>
        <w:tc>
          <w:tcPr>
            <w:tcW w:w="2813" w:type="dxa"/>
            <w:vAlign w:val="center"/>
          </w:tcPr>
          <w:p w14:paraId="23091DBE" w14:textId="77777777" w:rsidR="001D14F3" w:rsidRPr="00364E9A" w:rsidRDefault="001D14F3" w:rsidP="001D14F3">
            <w:pPr>
              <w:widowControl w:val="0"/>
              <w:autoSpaceDE w:val="0"/>
              <w:autoSpaceDN w:val="0"/>
              <w:spacing w:line="223" w:lineRule="exact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Se propone darlo por concluido</w:t>
            </w:r>
          </w:p>
          <w:p w14:paraId="2FC6BD12" w14:textId="10F92E49" w:rsidR="001D14F3" w:rsidRPr="00364E9A" w:rsidRDefault="009A3581" w:rsidP="00D24A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223" w:lineRule="exact"/>
              <w:ind w:left="176" w:hanging="176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Se</w:t>
            </w:r>
            <w:r w:rsidR="001D14F3" w:rsidRPr="00364E9A">
              <w:rPr>
                <w:rFonts w:eastAsia="Arial" w:cs="Arial"/>
                <w:szCs w:val="22"/>
              </w:rPr>
              <w:t xml:space="preserve"> inc</w:t>
            </w:r>
            <w:r w:rsidRPr="00364E9A">
              <w:rPr>
                <w:rFonts w:eastAsia="Arial" w:cs="Arial"/>
                <w:szCs w:val="22"/>
              </w:rPr>
              <w:t>luyó en el PT</w:t>
            </w:r>
            <w:r w:rsidR="00D80956" w:rsidRPr="00364E9A">
              <w:rPr>
                <w:rFonts w:eastAsia="Arial" w:cs="Arial"/>
                <w:szCs w:val="22"/>
              </w:rPr>
              <w:t>A</w:t>
            </w:r>
            <w:r w:rsidRPr="00364E9A">
              <w:rPr>
                <w:rFonts w:eastAsia="Arial" w:cs="Arial"/>
                <w:szCs w:val="22"/>
              </w:rPr>
              <w:t xml:space="preserve"> 2020. Actividad </w:t>
            </w:r>
            <w:r w:rsidR="001D14F3" w:rsidRPr="00364E9A">
              <w:rPr>
                <w:rFonts w:eastAsia="Arial" w:cs="Arial"/>
                <w:szCs w:val="22"/>
              </w:rPr>
              <w:t>22.</w:t>
            </w:r>
          </w:p>
          <w:p w14:paraId="76502B1C" w14:textId="2560C0E8" w:rsidR="001D14F3" w:rsidRPr="00364E9A" w:rsidRDefault="001D14F3" w:rsidP="00D24A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223" w:lineRule="exact"/>
              <w:ind w:left="176" w:hanging="176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El proceso de levantamiento de información, por restricción en censos, se llevará a cabo de manera virtual, en lugar de cara a cara</w:t>
            </w:r>
            <w:r w:rsidR="007E672E" w:rsidRPr="00364E9A">
              <w:rPr>
                <w:rFonts w:eastAsia="Arial" w:cs="Arial"/>
                <w:szCs w:val="22"/>
              </w:rPr>
              <w:t>,</w:t>
            </w:r>
            <w:r w:rsidRPr="00364E9A">
              <w:rPr>
                <w:rFonts w:eastAsia="Arial" w:cs="Arial"/>
                <w:szCs w:val="22"/>
              </w:rPr>
              <w:t xml:space="preserve"> como se tenía planteado.</w:t>
            </w:r>
          </w:p>
        </w:tc>
      </w:tr>
      <w:tr w:rsidR="001D14F3" w:rsidRPr="00364E9A" w14:paraId="2C210D2D" w14:textId="77777777" w:rsidTr="00D24A6C">
        <w:trPr>
          <w:trHeight w:val="1604"/>
        </w:trPr>
        <w:tc>
          <w:tcPr>
            <w:tcW w:w="1276" w:type="dxa"/>
            <w:vMerge/>
            <w:vAlign w:val="center"/>
          </w:tcPr>
          <w:p w14:paraId="26E76817" w14:textId="77777777" w:rsidR="001D14F3" w:rsidRPr="00364E9A" w:rsidRDefault="001D14F3" w:rsidP="00D24A6C">
            <w:pPr>
              <w:widowControl w:val="0"/>
              <w:autoSpaceDE w:val="0"/>
              <w:autoSpaceDN w:val="0"/>
              <w:ind w:right="175"/>
              <w:jc w:val="center"/>
              <w:rPr>
                <w:rFonts w:eastAsia="Arial" w:cs="Arial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69102AA" w14:textId="3A462A85" w:rsidR="001D14F3" w:rsidRPr="00364E9A" w:rsidRDefault="007E672E" w:rsidP="001D14F3">
            <w:pPr>
              <w:widowControl w:val="0"/>
              <w:autoSpaceDE w:val="0"/>
              <w:autoSpaceDN w:val="0"/>
              <w:ind w:left="107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A.CC.2019.14 del 4 de junio de</w:t>
            </w:r>
            <w:r w:rsidR="001D14F3" w:rsidRPr="00364E9A">
              <w:rPr>
                <w:rFonts w:eastAsia="Arial" w:cs="Arial"/>
                <w:szCs w:val="22"/>
              </w:rPr>
              <w:t xml:space="preserve"> 2019</w:t>
            </w:r>
          </w:p>
        </w:tc>
        <w:tc>
          <w:tcPr>
            <w:tcW w:w="3109" w:type="dxa"/>
            <w:vAlign w:val="center"/>
          </w:tcPr>
          <w:p w14:paraId="541FF219" w14:textId="36182579" w:rsidR="001D14F3" w:rsidRPr="00364E9A" w:rsidRDefault="001D14F3" w:rsidP="00D24A6C">
            <w:pPr>
              <w:widowControl w:val="0"/>
              <w:autoSpaceDE w:val="0"/>
              <w:autoSpaceDN w:val="0"/>
              <w:spacing w:line="223" w:lineRule="exact"/>
              <w:ind w:right="123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Se elabore un estudio de fac</w:t>
            </w:r>
            <w:r w:rsidR="007E672E" w:rsidRPr="00364E9A">
              <w:rPr>
                <w:rFonts w:eastAsia="Arial" w:cs="Arial"/>
                <w:szCs w:val="22"/>
              </w:rPr>
              <w:t>tibilidad y viabilidad jurídica e</w:t>
            </w:r>
            <w:r w:rsidRPr="00364E9A">
              <w:rPr>
                <w:rFonts w:eastAsia="Arial" w:cs="Arial"/>
                <w:szCs w:val="22"/>
              </w:rPr>
              <w:t xml:space="preserve"> instrumental sobre la Política Sin Papel.</w:t>
            </w:r>
          </w:p>
        </w:tc>
        <w:tc>
          <w:tcPr>
            <w:tcW w:w="2813" w:type="dxa"/>
            <w:vAlign w:val="center"/>
          </w:tcPr>
          <w:p w14:paraId="689787B7" w14:textId="77777777" w:rsidR="001D14F3" w:rsidRPr="00364E9A" w:rsidRDefault="001D14F3" w:rsidP="001D14F3">
            <w:pPr>
              <w:widowControl w:val="0"/>
              <w:autoSpaceDE w:val="0"/>
              <w:autoSpaceDN w:val="0"/>
              <w:spacing w:line="223" w:lineRule="exact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Se propone darlo por concluido</w:t>
            </w:r>
          </w:p>
          <w:p w14:paraId="183E6122" w14:textId="25F50650" w:rsidR="001D14F3" w:rsidRPr="00364E9A" w:rsidRDefault="001D14F3" w:rsidP="007E672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line="223" w:lineRule="exact"/>
              <w:ind w:left="180" w:hanging="180"/>
              <w:rPr>
                <w:rFonts w:eastAsia="Arial" w:cs="Arial"/>
                <w:szCs w:val="22"/>
                <w:lang w:val="es-ES"/>
              </w:rPr>
            </w:pPr>
            <w:r w:rsidRPr="00364E9A">
              <w:rPr>
                <w:rFonts w:eastAsia="Arial" w:cs="Arial"/>
                <w:szCs w:val="22"/>
                <w:lang w:val="es-ES"/>
              </w:rPr>
              <w:t>Tomando en cuenta que este estudio se estaba llevando a ca</w:t>
            </w:r>
            <w:r w:rsidR="007E672E" w:rsidRPr="00364E9A">
              <w:rPr>
                <w:rFonts w:eastAsia="Arial" w:cs="Arial"/>
                <w:szCs w:val="22"/>
                <w:lang w:val="es-ES"/>
              </w:rPr>
              <w:t>bo por la Comisión Ejecutiva y e</w:t>
            </w:r>
            <w:r w:rsidRPr="00364E9A">
              <w:rPr>
                <w:rFonts w:eastAsia="Arial" w:cs="Arial"/>
                <w:szCs w:val="22"/>
                <w:lang w:val="es-ES"/>
              </w:rPr>
              <w:t xml:space="preserve">sta determinó </w:t>
            </w:r>
            <w:r w:rsidR="007E672E" w:rsidRPr="00364E9A">
              <w:rPr>
                <w:rFonts w:eastAsia="Arial" w:cs="Arial"/>
                <w:szCs w:val="22"/>
                <w:lang w:val="es-ES"/>
              </w:rPr>
              <w:t xml:space="preserve">en sesión del 25 de febrero de 2020 </w:t>
            </w:r>
            <w:r w:rsidRPr="00364E9A">
              <w:rPr>
                <w:rFonts w:eastAsia="Arial" w:cs="Arial"/>
                <w:szCs w:val="22"/>
                <w:lang w:val="es-ES"/>
              </w:rPr>
              <w:t>que no se contaba con las condiciones para la impleme</w:t>
            </w:r>
            <w:r w:rsidR="007E672E" w:rsidRPr="00364E9A">
              <w:rPr>
                <w:rFonts w:eastAsia="Arial" w:cs="Arial"/>
                <w:szCs w:val="22"/>
                <w:lang w:val="es-ES"/>
              </w:rPr>
              <w:t>ntación de la firma electrónica</w:t>
            </w:r>
            <w:r w:rsidRPr="00364E9A">
              <w:rPr>
                <w:rFonts w:eastAsia="Arial" w:cs="Arial"/>
                <w:szCs w:val="22"/>
                <w:lang w:val="es-ES"/>
              </w:rPr>
              <w:t>.</w:t>
            </w:r>
          </w:p>
        </w:tc>
      </w:tr>
      <w:tr w:rsidR="001D14F3" w:rsidRPr="00364E9A" w14:paraId="1E3586B0" w14:textId="77777777" w:rsidTr="001D14F3">
        <w:trPr>
          <w:trHeight w:val="1106"/>
        </w:trPr>
        <w:tc>
          <w:tcPr>
            <w:tcW w:w="1276" w:type="dxa"/>
            <w:vMerge/>
            <w:vAlign w:val="center"/>
          </w:tcPr>
          <w:p w14:paraId="3601F3AE" w14:textId="77777777" w:rsidR="001D14F3" w:rsidRPr="00364E9A" w:rsidRDefault="001D14F3" w:rsidP="00D24A6C">
            <w:pPr>
              <w:widowControl w:val="0"/>
              <w:autoSpaceDE w:val="0"/>
              <w:autoSpaceDN w:val="0"/>
              <w:ind w:right="175"/>
              <w:jc w:val="center"/>
              <w:rPr>
                <w:rFonts w:eastAsia="Arial" w:cs="Arial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3EE3BD9" w14:textId="2FAFB30B" w:rsidR="001D14F3" w:rsidRPr="00364E9A" w:rsidRDefault="006E4285" w:rsidP="001D14F3">
            <w:pPr>
              <w:widowControl w:val="0"/>
              <w:autoSpaceDE w:val="0"/>
              <w:autoSpaceDN w:val="0"/>
              <w:ind w:left="107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A.CC.2019.18</w:t>
            </w:r>
            <w:r w:rsidR="001D14F3" w:rsidRPr="00364E9A">
              <w:rPr>
                <w:rFonts w:eastAsia="Arial" w:cs="Arial"/>
                <w:szCs w:val="22"/>
              </w:rPr>
              <w:t xml:space="preserve"> del 27 de agosto de 2019</w:t>
            </w:r>
          </w:p>
        </w:tc>
        <w:tc>
          <w:tcPr>
            <w:tcW w:w="3109" w:type="dxa"/>
            <w:vAlign w:val="center"/>
          </w:tcPr>
          <w:p w14:paraId="657A9AF1" w14:textId="685AC3E6" w:rsidR="001D14F3" w:rsidRPr="00364E9A" w:rsidRDefault="001D14F3" w:rsidP="00D24A6C">
            <w:pPr>
              <w:widowControl w:val="0"/>
              <w:autoSpaceDE w:val="0"/>
              <w:autoSpaceDN w:val="0"/>
              <w:spacing w:line="223" w:lineRule="exact"/>
              <w:ind w:right="123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 xml:space="preserve">Que cada instancia involucrada en los procesos de seguimiento de la licitación LPL 01/2019, llevada a cabo por la Secretaría de Administración del Poder Ejecutivo de Jalisco, y que fue objeto del Acuerdo A.CC.2019.8, determinado </w:t>
            </w:r>
            <w:r w:rsidRPr="00364E9A">
              <w:rPr>
                <w:rFonts w:eastAsia="Arial" w:cs="Arial"/>
                <w:szCs w:val="22"/>
              </w:rPr>
              <w:lastRenderedPageBreak/>
              <w:t xml:space="preserve">en la Sesión Extraordinaria del 8 de abril, será la responsable de informar a este Comité, los avances y resultados obtenidos </w:t>
            </w:r>
            <w:proofErr w:type="gramStart"/>
            <w:r w:rsidRPr="00364E9A">
              <w:rPr>
                <w:rFonts w:eastAsia="Arial" w:cs="Arial"/>
                <w:szCs w:val="22"/>
              </w:rPr>
              <w:t>d</w:t>
            </w:r>
            <w:r w:rsidR="00FB202F" w:rsidRPr="00364E9A">
              <w:rPr>
                <w:rFonts w:eastAsia="Arial" w:cs="Arial"/>
                <w:szCs w:val="22"/>
              </w:rPr>
              <w:t>e acuerdo a</w:t>
            </w:r>
            <w:proofErr w:type="gramEnd"/>
            <w:r w:rsidR="00FB202F" w:rsidRPr="00364E9A">
              <w:rPr>
                <w:rFonts w:eastAsia="Arial" w:cs="Arial"/>
                <w:szCs w:val="22"/>
              </w:rPr>
              <w:t xml:space="preserve"> los tiempos que la l</w:t>
            </w:r>
            <w:r w:rsidRPr="00364E9A">
              <w:rPr>
                <w:rFonts w:eastAsia="Arial" w:cs="Arial"/>
                <w:szCs w:val="22"/>
              </w:rPr>
              <w:t>ey marque.</w:t>
            </w:r>
          </w:p>
        </w:tc>
        <w:tc>
          <w:tcPr>
            <w:tcW w:w="2813" w:type="dxa"/>
            <w:vAlign w:val="center"/>
          </w:tcPr>
          <w:p w14:paraId="2B9708B6" w14:textId="77777777" w:rsidR="001D14F3" w:rsidRPr="00364E9A" w:rsidRDefault="001D14F3" w:rsidP="001D14F3">
            <w:pPr>
              <w:widowControl w:val="0"/>
              <w:autoSpaceDE w:val="0"/>
              <w:autoSpaceDN w:val="0"/>
              <w:spacing w:line="223" w:lineRule="exact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lastRenderedPageBreak/>
              <w:t>En proceso</w:t>
            </w:r>
          </w:p>
          <w:p w14:paraId="5C35FCF1" w14:textId="72B6A0BF" w:rsidR="001D14F3" w:rsidRPr="00364E9A" w:rsidRDefault="001D14F3" w:rsidP="00FB202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line="223" w:lineRule="exact"/>
              <w:ind w:left="176" w:hanging="176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No se han recibido informes por parte de integrantes del Comité Coordinador.</w:t>
            </w:r>
          </w:p>
        </w:tc>
      </w:tr>
      <w:tr w:rsidR="001D14F3" w:rsidRPr="00364E9A" w14:paraId="345323F5" w14:textId="77777777" w:rsidTr="001D14F3">
        <w:trPr>
          <w:trHeight w:val="1675"/>
        </w:trPr>
        <w:tc>
          <w:tcPr>
            <w:tcW w:w="1276" w:type="dxa"/>
            <w:vMerge/>
            <w:vAlign w:val="center"/>
          </w:tcPr>
          <w:p w14:paraId="067CDF50" w14:textId="77777777" w:rsidR="001D14F3" w:rsidRPr="00364E9A" w:rsidRDefault="001D14F3" w:rsidP="00D24A6C">
            <w:pPr>
              <w:widowControl w:val="0"/>
              <w:autoSpaceDE w:val="0"/>
              <w:autoSpaceDN w:val="0"/>
              <w:ind w:right="175"/>
              <w:jc w:val="center"/>
              <w:rPr>
                <w:rFonts w:eastAsia="Arial" w:cs="Arial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F8FBD93" w14:textId="732732D9" w:rsidR="001D14F3" w:rsidRPr="00364E9A" w:rsidRDefault="00FB202F" w:rsidP="001D14F3">
            <w:pPr>
              <w:widowControl w:val="0"/>
              <w:autoSpaceDE w:val="0"/>
              <w:autoSpaceDN w:val="0"/>
              <w:ind w:left="107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A.CC.2019.22</w:t>
            </w:r>
            <w:r w:rsidR="001D14F3" w:rsidRPr="00364E9A">
              <w:rPr>
                <w:rFonts w:eastAsia="Arial" w:cs="Arial"/>
                <w:szCs w:val="22"/>
              </w:rPr>
              <w:t xml:space="preserve"> del 27 de agosto de 2019</w:t>
            </w:r>
          </w:p>
        </w:tc>
        <w:tc>
          <w:tcPr>
            <w:tcW w:w="3109" w:type="dxa"/>
            <w:vAlign w:val="center"/>
          </w:tcPr>
          <w:p w14:paraId="4868B57A" w14:textId="61315E9B" w:rsidR="001D14F3" w:rsidRPr="00364E9A" w:rsidRDefault="001D14F3" w:rsidP="00D24A6C">
            <w:pPr>
              <w:widowControl w:val="0"/>
              <w:autoSpaceDE w:val="0"/>
              <w:autoSpaceDN w:val="0"/>
              <w:spacing w:line="223" w:lineRule="exact"/>
              <w:ind w:right="123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Se le tiene por recibidas</w:t>
            </w:r>
            <w:r w:rsidR="00FB202F" w:rsidRPr="00364E9A">
              <w:rPr>
                <w:rFonts w:eastAsia="Arial" w:cs="Arial"/>
                <w:szCs w:val="22"/>
              </w:rPr>
              <w:t xml:space="preserve"> al Auditor Superior del Estado</w:t>
            </w:r>
            <w:r w:rsidRPr="00364E9A">
              <w:rPr>
                <w:rFonts w:eastAsia="Arial" w:cs="Arial"/>
                <w:szCs w:val="22"/>
              </w:rPr>
              <w:t xml:space="preserve"> sus propuestas presentadas y se instruye a la Secretaria Técnica para que realice el análisis correspondiente e informe los resultados.</w:t>
            </w:r>
          </w:p>
        </w:tc>
        <w:tc>
          <w:tcPr>
            <w:tcW w:w="2813" w:type="dxa"/>
            <w:vAlign w:val="center"/>
          </w:tcPr>
          <w:p w14:paraId="7406D392" w14:textId="77777777" w:rsidR="001D14F3" w:rsidRPr="00364E9A" w:rsidRDefault="001D14F3" w:rsidP="001D14F3">
            <w:pPr>
              <w:widowControl w:val="0"/>
              <w:autoSpaceDE w:val="0"/>
              <w:autoSpaceDN w:val="0"/>
              <w:spacing w:line="223" w:lineRule="exact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Se propone darlo por concluido</w:t>
            </w:r>
          </w:p>
          <w:p w14:paraId="44EF8877" w14:textId="43A78C2F" w:rsidR="001D14F3" w:rsidRPr="00364E9A" w:rsidRDefault="001D14F3" w:rsidP="00D24A6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line="223" w:lineRule="exact"/>
              <w:ind w:left="176" w:hanging="142"/>
              <w:rPr>
                <w:rFonts w:eastAsia="Arial" w:cs="Arial"/>
                <w:szCs w:val="22"/>
              </w:rPr>
            </w:pPr>
            <w:proofErr w:type="gramStart"/>
            <w:r w:rsidRPr="00364E9A">
              <w:rPr>
                <w:rFonts w:eastAsia="Arial" w:cs="Arial"/>
                <w:szCs w:val="22"/>
              </w:rPr>
              <w:t>En razón d</w:t>
            </w:r>
            <w:r w:rsidR="00FB202F" w:rsidRPr="00364E9A">
              <w:rPr>
                <w:rFonts w:eastAsia="Arial" w:cs="Arial"/>
                <w:szCs w:val="22"/>
              </w:rPr>
              <w:t>e</w:t>
            </w:r>
            <w:proofErr w:type="gramEnd"/>
            <w:r w:rsidR="00FB202F" w:rsidRPr="00364E9A">
              <w:rPr>
                <w:rFonts w:eastAsia="Arial" w:cs="Arial"/>
                <w:szCs w:val="22"/>
              </w:rPr>
              <w:t xml:space="preserve"> que se incluyó en el P</w:t>
            </w:r>
            <w:r w:rsidRPr="00364E9A">
              <w:rPr>
                <w:rFonts w:eastAsia="Arial" w:cs="Arial"/>
                <w:szCs w:val="22"/>
              </w:rPr>
              <w:t>T</w:t>
            </w:r>
            <w:r w:rsidR="00FB202F" w:rsidRPr="00364E9A">
              <w:rPr>
                <w:rFonts w:eastAsia="Arial" w:cs="Arial"/>
                <w:szCs w:val="22"/>
              </w:rPr>
              <w:t xml:space="preserve">A 2020. Actividad </w:t>
            </w:r>
            <w:r w:rsidRPr="00364E9A">
              <w:rPr>
                <w:rFonts w:eastAsia="Arial" w:cs="Arial"/>
                <w:szCs w:val="22"/>
              </w:rPr>
              <w:t>16.</w:t>
            </w:r>
          </w:p>
        </w:tc>
      </w:tr>
      <w:tr w:rsidR="001D14F3" w:rsidRPr="00364E9A" w14:paraId="428CBDAA" w14:textId="77777777" w:rsidTr="00D24A6C">
        <w:trPr>
          <w:trHeight w:val="2283"/>
        </w:trPr>
        <w:tc>
          <w:tcPr>
            <w:tcW w:w="1276" w:type="dxa"/>
            <w:vMerge/>
            <w:vAlign w:val="center"/>
          </w:tcPr>
          <w:p w14:paraId="749748F7" w14:textId="77777777" w:rsidR="001D14F3" w:rsidRPr="00364E9A" w:rsidRDefault="001D14F3" w:rsidP="00D24A6C">
            <w:pPr>
              <w:widowControl w:val="0"/>
              <w:autoSpaceDE w:val="0"/>
              <w:autoSpaceDN w:val="0"/>
              <w:ind w:left="107" w:right="181"/>
              <w:jc w:val="center"/>
              <w:rPr>
                <w:rFonts w:eastAsia="Arial" w:cs="Arial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AD71933" w14:textId="108D281D" w:rsidR="001D14F3" w:rsidRPr="00364E9A" w:rsidRDefault="00FA0502" w:rsidP="001D14F3">
            <w:pPr>
              <w:widowControl w:val="0"/>
              <w:autoSpaceDE w:val="0"/>
              <w:autoSpaceDN w:val="0"/>
              <w:ind w:left="107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A.CC.2019.23</w:t>
            </w:r>
            <w:r w:rsidR="001D14F3" w:rsidRPr="00364E9A">
              <w:rPr>
                <w:rFonts w:eastAsia="Arial" w:cs="Arial"/>
                <w:szCs w:val="22"/>
              </w:rPr>
              <w:t xml:space="preserve"> del 27 de agosto de 2019</w:t>
            </w:r>
          </w:p>
        </w:tc>
        <w:tc>
          <w:tcPr>
            <w:tcW w:w="3109" w:type="dxa"/>
            <w:vAlign w:val="center"/>
          </w:tcPr>
          <w:p w14:paraId="58EEA1E7" w14:textId="5A6011F5" w:rsidR="001D14F3" w:rsidRPr="00364E9A" w:rsidRDefault="001D14F3" w:rsidP="00D24A6C">
            <w:pPr>
              <w:widowControl w:val="0"/>
              <w:autoSpaceDE w:val="0"/>
              <w:autoSpaceDN w:val="0"/>
              <w:spacing w:line="223" w:lineRule="exact"/>
              <w:ind w:right="123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Se le tiene por reci</w:t>
            </w:r>
            <w:r w:rsidR="00FA0502" w:rsidRPr="00364E9A">
              <w:rPr>
                <w:rFonts w:eastAsia="Arial" w:cs="Arial"/>
                <w:szCs w:val="22"/>
              </w:rPr>
              <w:t>bida a la Contralora del Estado</w:t>
            </w:r>
            <w:r w:rsidRPr="00364E9A">
              <w:rPr>
                <w:rFonts w:eastAsia="Arial" w:cs="Arial"/>
                <w:szCs w:val="22"/>
              </w:rPr>
              <w:t xml:space="preserve"> la propuesta presentada y se instruye a la Secretaria Técnica para realizar el análisis correspondiente</w:t>
            </w:r>
            <w:r w:rsidR="00AC6EF8" w:rsidRPr="00364E9A">
              <w:rPr>
                <w:rFonts w:eastAsia="Arial" w:cs="Arial"/>
                <w:szCs w:val="22"/>
              </w:rPr>
              <w:t>,</w:t>
            </w:r>
            <w:r w:rsidRPr="00364E9A">
              <w:rPr>
                <w:rFonts w:eastAsia="Arial" w:cs="Arial"/>
                <w:szCs w:val="22"/>
              </w:rPr>
              <w:t xml:space="preserve"> y que </w:t>
            </w:r>
            <w:r w:rsidR="00AC6EF8" w:rsidRPr="00364E9A">
              <w:rPr>
                <w:rFonts w:eastAsia="Arial" w:cs="Arial"/>
                <w:szCs w:val="22"/>
              </w:rPr>
              <w:t>posteriormente</w:t>
            </w:r>
            <w:r w:rsidRPr="00364E9A">
              <w:rPr>
                <w:rFonts w:eastAsia="Arial" w:cs="Arial"/>
                <w:szCs w:val="22"/>
              </w:rPr>
              <w:t xml:space="preserve"> informe los alcances y resultados de dicha propuesta.</w:t>
            </w:r>
          </w:p>
        </w:tc>
        <w:tc>
          <w:tcPr>
            <w:tcW w:w="2813" w:type="dxa"/>
            <w:vAlign w:val="center"/>
          </w:tcPr>
          <w:p w14:paraId="55C5F5CE" w14:textId="77777777" w:rsidR="001D14F3" w:rsidRPr="00364E9A" w:rsidRDefault="001D14F3" w:rsidP="001D14F3">
            <w:pPr>
              <w:widowControl w:val="0"/>
              <w:autoSpaceDE w:val="0"/>
              <w:autoSpaceDN w:val="0"/>
              <w:spacing w:line="223" w:lineRule="exact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Se propone darlo por concluido</w:t>
            </w:r>
          </w:p>
          <w:p w14:paraId="2673C657" w14:textId="050C8B4D" w:rsidR="001D14F3" w:rsidRPr="00364E9A" w:rsidRDefault="001D14F3" w:rsidP="00D24A6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line="223" w:lineRule="exact"/>
              <w:ind w:left="175" w:hanging="142"/>
              <w:rPr>
                <w:rFonts w:eastAsia="Arial" w:cs="Arial"/>
                <w:szCs w:val="22"/>
              </w:rPr>
            </w:pPr>
            <w:proofErr w:type="gramStart"/>
            <w:r w:rsidRPr="00364E9A">
              <w:rPr>
                <w:rFonts w:eastAsia="Arial" w:cs="Arial"/>
                <w:szCs w:val="22"/>
              </w:rPr>
              <w:t xml:space="preserve">En </w:t>
            </w:r>
            <w:r w:rsidR="00AC6EF8" w:rsidRPr="00364E9A">
              <w:rPr>
                <w:rFonts w:eastAsia="Arial" w:cs="Arial"/>
                <w:szCs w:val="22"/>
              </w:rPr>
              <w:t>razón de</w:t>
            </w:r>
            <w:proofErr w:type="gramEnd"/>
            <w:r w:rsidR="00AC6EF8" w:rsidRPr="00364E9A">
              <w:rPr>
                <w:rFonts w:eastAsia="Arial" w:cs="Arial"/>
                <w:szCs w:val="22"/>
              </w:rPr>
              <w:t xml:space="preserve"> que se incluyó en el P</w:t>
            </w:r>
            <w:r w:rsidRPr="00364E9A">
              <w:rPr>
                <w:rFonts w:eastAsia="Arial" w:cs="Arial"/>
                <w:szCs w:val="22"/>
              </w:rPr>
              <w:t>T</w:t>
            </w:r>
            <w:r w:rsidR="00AC6EF8" w:rsidRPr="00364E9A">
              <w:rPr>
                <w:rFonts w:eastAsia="Arial" w:cs="Arial"/>
                <w:szCs w:val="22"/>
              </w:rPr>
              <w:t xml:space="preserve">A 2020. Actividad </w:t>
            </w:r>
            <w:r w:rsidRPr="00364E9A">
              <w:rPr>
                <w:rFonts w:eastAsia="Arial" w:cs="Arial"/>
                <w:szCs w:val="22"/>
              </w:rPr>
              <w:t>23.</w:t>
            </w:r>
          </w:p>
        </w:tc>
      </w:tr>
      <w:tr w:rsidR="001D14F3" w:rsidRPr="00364E9A" w14:paraId="56F5360F" w14:textId="77777777" w:rsidTr="00D24A6C">
        <w:trPr>
          <w:trHeight w:val="2283"/>
        </w:trPr>
        <w:tc>
          <w:tcPr>
            <w:tcW w:w="1276" w:type="dxa"/>
            <w:vMerge/>
            <w:vAlign w:val="center"/>
          </w:tcPr>
          <w:p w14:paraId="2C54F63B" w14:textId="77777777" w:rsidR="001D14F3" w:rsidRPr="00364E9A" w:rsidRDefault="001D14F3" w:rsidP="00D24A6C">
            <w:pPr>
              <w:widowControl w:val="0"/>
              <w:autoSpaceDE w:val="0"/>
              <w:autoSpaceDN w:val="0"/>
              <w:ind w:left="107" w:right="583"/>
              <w:jc w:val="center"/>
              <w:rPr>
                <w:rFonts w:eastAsia="Arial" w:cs="Arial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276F63F" w14:textId="79EE1F65" w:rsidR="001D14F3" w:rsidRPr="00364E9A" w:rsidRDefault="00AC6EF8" w:rsidP="001D14F3">
            <w:pPr>
              <w:widowControl w:val="0"/>
              <w:autoSpaceDE w:val="0"/>
              <w:autoSpaceDN w:val="0"/>
              <w:ind w:left="107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A.CC.2019.24</w:t>
            </w:r>
            <w:r w:rsidR="001D14F3" w:rsidRPr="00364E9A">
              <w:rPr>
                <w:rFonts w:eastAsia="Arial" w:cs="Arial"/>
                <w:szCs w:val="22"/>
              </w:rPr>
              <w:t xml:space="preserve"> del 27 de agosto de 2019</w:t>
            </w:r>
          </w:p>
        </w:tc>
        <w:tc>
          <w:tcPr>
            <w:tcW w:w="3109" w:type="dxa"/>
            <w:vAlign w:val="center"/>
          </w:tcPr>
          <w:p w14:paraId="38D1AD4C" w14:textId="77777777" w:rsidR="001D14F3" w:rsidRPr="00364E9A" w:rsidRDefault="001D14F3" w:rsidP="00D24A6C">
            <w:pPr>
              <w:widowControl w:val="0"/>
              <w:autoSpaceDE w:val="0"/>
              <w:autoSpaceDN w:val="0"/>
              <w:spacing w:line="223" w:lineRule="exact"/>
              <w:ind w:right="123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 xml:space="preserve">Se le tiene por recibida al </w:t>
            </w:r>
            <w:proofErr w:type="gramStart"/>
            <w:r w:rsidRPr="00364E9A">
              <w:rPr>
                <w:rFonts w:eastAsia="Arial" w:cs="Arial"/>
                <w:szCs w:val="22"/>
              </w:rPr>
              <w:t>Presidente</w:t>
            </w:r>
            <w:proofErr w:type="gramEnd"/>
            <w:r w:rsidRPr="00364E9A">
              <w:rPr>
                <w:rFonts w:eastAsia="Arial" w:cs="Arial"/>
                <w:szCs w:val="22"/>
              </w:rPr>
              <w:t xml:space="preserve"> del Tribunal de Justicia Administrativa su propuesta presentada y se le instruye a la Secretaria Ejecutiva para realizar un estudio de factibilidad, en conjunto con el Tribunal de Justicia Administrativa.</w:t>
            </w:r>
          </w:p>
        </w:tc>
        <w:tc>
          <w:tcPr>
            <w:tcW w:w="2813" w:type="dxa"/>
            <w:vAlign w:val="center"/>
          </w:tcPr>
          <w:p w14:paraId="5EF2115A" w14:textId="77777777" w:rsidR="001D14F3" w:rsidRPr="00364E9A" w:rsidRDefault="001D14F3" w:rsidP="001D14F3">
            <w:pPr>
              <w:widowControl w:val="0"/>
              <w:autoSpaceDE w:val="0"/>
              <w:autoSpaceDN w:val="0"/>
              <w:spacing w:line="223" w:lineRule="exact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Se propone darlo por concluido</w:t>
            </w:r>
          </w:p>
          <w:p w14:paraId="0790943F" w14:textId="3029132C" w:rsidR="001D14F3" w:rsidRPr="00364E9A" w:rsidRDefault="009C253C" w:rsidP="00D24A6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line="223" w:lineRule="exact"/>
              <w:ind w:left="178" w:hanging="142"/>
              <w:rPr>
                <w:rFonts w:eastAsia="Arial" w:cs="Arial"/>
                <w:szCs w:val="22"/>
                <w:lang w:val="es-ES"/>
              </w:rPr>
            </w:pPr>
            <w:r w:rsidRPr="00364E9A">
              <w:rPr>
                <w:rFonts w:eastAsia="Arial" w:cs="Arial"/>
                <w:szCs w:val="22"/>
                <w:lang w:val="es-ES"/>
              </w:rPr>
              <w:t>S</w:t>
            </w:r>
            <w:r w:rsidR="001D14F3" w:rsidRPr="00364E9A">
              <w:rPr>
                <w:rFonts w:eastAsia="Arial" w:cs="Arial"/>
                <w:szCs w:val="22"/>
                <w:lang w:val="es-ES"/>
              </w:rPr>
              <w:t xml:space="preserve">e </w:t>
            </w:r>
            <w:r w:rsidRPr="00364E9A">
              <w:rPr>
                <w:rFonts w:eastAsia="Arial" w:cs="Arial"/>
                <w:szCs w:val="22"/>
                <w:lang w:val="es-ES"/>
              </w:rPr>
              <w:t>incluyó en el P</w:t>
            </w:r>
            <w:r w:rsidR="001D14F3" w:rsidRPr="00364E9A">
              <w:rPr>
                <w:rFonts w:eastAsia="Arial" w:cs="Arial"/>
                <w:szCs w:val="22"/>
                <w:lang w:val="es-ES"/>
              </w:rPr>
              <w:t>T</w:t>
            </w:r>
            <w:r w:rsidRPr="00364E9A">
              <w:rPr>
                <w:rFonts w:eastAsia="Arial" w:cs="Arial"/>
                <w:szCs w:val="22"/>
                <w:lang w:val="es-ES"/>
              </w:rPr>
              <w:t xml:space="preserve">A 2020. Actividad </w:t>
            </w:r>
            <w:r w:rsidR="001D14F3" w:rsidRPr="00364E9A">
              <w:rPr>
                <w:rFonts w:eastAsia="Arial" w:cs="Arial"/>
                <w:szCs w:val="22"/>
                <w:lang w:val="es-ES"/>
              </w:rPr>
              <w:t>15.</w:t>
            </w:r>
          </w:p>
          <w:p w14:paraId="5093F39A" w14:textId="3CBEDCD9" w:rsidR="001D14F3" w:rsidRPr="00364E9A" w:rsidRDefault="001D14F3" w:rsidP="009C253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line="223" w:lineRule="exact"/>
              <w:ind w:left="178" w:hanging="142"/>
              <w:rPr>
                <w:rFonts w:eastAsia="Verdana" w:cs="Arial"/>
                <w:szCs w:val="22"/>
                <w:lang w:val="es-ES"/>
              </w:rPr>
            </w:pPr>
            <w:r w:rsidRPr="00364E9A">
              <w:rPr>
                <w:rFonts w:eastAsia="Arial" w:cs="Arial"/>
                <w:szCs w:val="22"/>
                <w:lang w:val="es-ES"/>
              </w:rPr>
              <w:t xml:space="preserve">Se presenta </w:t>
            </w:r>
            <w:r w:rsidR="009C253C" w:rsidRPr="00364E9A">
              <w:rPr>
                <w:rFonts w:eastAsia="Arial" w:cs="Arial"/>
                <w:szCs w:val="22"/>
                <w:lang w:val="es-ES"/>
              </w:rPr>
              <w:t xml:space="preserve">el análisis correspondiente </w:t>
            </w:r>
            <w:r w:rsidRPr="00364E9A">
              <w:rPr>
                <w:rFonts w:eastAsia="Arial" w:cs="Arial"/>
                <w:szCs w:val="22"/>
                <w:lang w:val="es-ES"/>
              </w:rPr>
              <w:t>en la sesión del 9 de junio de 2020.</w:t>
            </w:r>
          </w:p>
        </w:tc>
      </w:tr>
      <w:tr w:rsidR="001D14F3" w:rsidRPr="00364E9A" w14:paraId="38E20496" w14:textId="77777777" w:rsidTr="00D24A6C">
        <w:trPr>
          <w:trHeight w:val="1704"/>
        </w:trPr>
        <w:tc>
          <w:tcPr>
            <w:tcW w:w="1276" w:type="dxa"/>
            <w:vMerge/>
            <w:vAlign w:val="center"/>
          </w:tcPr>
          <w:p w14:paraId="1827B27F" w14:textId="77777777" w:rsidR="001D14F3" w:rsidRPr="00364E9A" w:rsidRDefault="001D14F3" w:rsidP="00D24A6C">
            <w:pPr>
              <w:widowControl w:val="0"/>
              <w:autoSpaceDE w:val="0"/>
              <w:autoSpaceDN w:val="0"/>
              <w:ind w:left="107" w:right="583"/>
              <w:jc w:val="center"/>
              <w:rPr>
                <w:rFonts w:eastAsia="Arial" w:cs="Arial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5F76BD5" w14:textId="759FF15C" w:rsidR="001D14F3" w:rsidRPr="00364E9A" w:rsidRDefault="009C253C" w:rsidP="001D14F3">
            <w:pPr>
              <w:widowControl w:val="0"/>
              <w:autoSpaceDE w:val="0"/>
              <w:autoSpaceDN w:val="0"/>
              <w:ind w:left="107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A.CC.2019.25</w:t>
            </w:r>
            <w:r w:rsidR="001D14F3" w:rsidRPr="00364E9A">
              <w:rPr>
                <w:rFonts w:eastAsia="Arial" w:cs="Arial"/>
                <w:szCs w:val="22"/>
              </w:rPr>
              <w:t xml:space="preserve"> del 27 de agosto de 2019</w:t>
            </w:r>
          </w:p>
        </w:tc>
        <w:tc>
          <w:tcPr>
            <w:tcW w:w="3109" w:type="dxa"/>
            <w:vAlign w:val="center"/>
          </w:tcPr>
          <w:p w14:paraId="3FF09EF9" w14:textId="0FAE3A2B" w:rsidR="001D14F3" w:rsidRPr="00364E9A" w:rsidRDefault="001D14F3" w:rsidP="009C253C">
            <w:pPr>
              <w:widowControl w:val="0"/>
              <w:autoSpaceDE w:val="0"/>
              <w:autoSpaceDN w:val="0"/>
              <w:spacing w:line="223" w:lineRule="exact"/>
              <w:ind w:right="123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 xml:space="preserve">Que se desarrolle el análisis sobre la pertinencia y factibilidad del desarrollo de un sistema </w:t>
            </w:r>
            <w:r w:rsidR="009C253C" w:rsidRPr="00364E9A">
              <w:rPr>
                <w:rFonts w:eastAsia="Arial" w:cs="Arial"/>
                <w:szCs w:val="22"/>
              </w:rPr>
              <w:t>electrónico de denuncia y queja</w:t>
            </w:r>
            <w:r w:rsidRPr="00364E9A">
              <w:rPr>
                <w:rFonts w:eastAsia="Arial" w:cs="Arial"/>
                <w:szCs w:val="22"/>
              </w:rPr>
              <w:t xml:space="preserve"> por parte de la Comisión Ejecutiva, y la Secretaria Técnica, deberá informar a este Comité las conclusiones y resultados </w:t>
            </w:r>
            <w:proofErr w:type="gramStart"/>
            <w:r w:rsidRPr="00364E9A">
              <w:rPr>
                <w:rFonts w:eastAsia="Arial" w:cs="Arial"/>
                <w:szCs w:val="22"/>
              </w:rPr>
              <w:t>del mismo</w:t>
            </w:r>
            <w:proofErr w:type="gramEnd"/>
            <w:r w:rsidRPr="00364E9A">
              <w:rPr>
                <w:rFonts w:eastAsia="Arial" w:cs="Arial"/>
                <w:szCs w:val="22"/>
              </w:rPr>
              <w:t>.</w:t>
            </w:r>
          </w:p>
        </w:tc>
        <w:tc>
          <w:tcPr>
            <w:tcW w:w="2813" w:type="dxa"/>
            <w:vAlign w:val="center"/>
          </w:tcPr>
          <w:p w14:paraId="0D0F9312" w14:textId="77777777" w:rsidR="001D14F3" w:rsidRPr="00364E9A" w:rsidRDefault="001D14F3" w:rsidP="00D24A6C">
            <w:pPr>
              <w:widowControl w:val="0"/>
              <w:autoSpaceDE w:val="0"/>
              <w:autoSpaceDN w:val="0"/>
              <w:spacing w:line="223" w:lineRule="exact"/>
              <w:ind w:left="106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Se propone darlo por concluido</w:t>
            </w:r>
          </w:p>
          <w:p w14:paraId="2989E07F" w14:textId="02EEA9F0" w:rsidR="001D14F3" w:rsidRPr="00364E9A" w:rsidRDefault="001D14F3" w:rsidP="00D24A6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line="223" w:lineRule="exact"/>
              <w:ind w:left="175" w:hanging="142"/>
              <w:rPr>
                <w:rFonts w:eastAsia="Arial" w:cs="Arial"/>
                <w:szCs w:val="22"/>
              </w:rPr>
            </w:pPr>
            <w:proofErr w:type="gramStart"/>
            <w:r w:rsidRPr="00364E9A">
              <w:rPr>
                <w:rFonts w:eastAsia="Arial" w:cs="Arial"/>
                <w:szCs w:val="22"/>
              </w:rPr>
              <w:t>En razón</w:t>
            </w:r>
            <w:r w:rsidR="009C253C" w:rsidRPr="00364E9A">
              <w:rPr>
                <w:rFonts w:eastAsia="Arial" w:cs="Arial"/>
                <w:szCs w:val="22"/>
              </w:rPr>
              <w:t xml:space="preserve"> de</w:t>
            </w:r>
            <w:proofErr w:type="gramEnd"/>
            <w:r w:rsidR="009C253C" w:rsidRPr="00364E9A">
              <w:rPr>
                <w:rFonts w:eastAsia="Arial" w:cs="Arial"/>
                <w:szCs w:val="22"/>
              </w:rPr>
              <w:t xml:space="preserve"> que se incluyó en el P</w:t>
            </w:r>
            <w:r w:rsidRPr="00364E9A">
              <w:rPr>
                <w:rFonts w:eastAsia="Arial" w:cs="Arial"/>
                <w:szCs w:val="22"/>
              </w:rPr>
              <w:t>T</w:t>
            </w:r>
            <w:r w:rsidR="009C253C" w:rsidRPr="00364E9A">
              <w:rPr>
                <w:rFonts w:eastAsia="Arial" w:cs="Arial"/>
                <w:szCs w:val="22"/>
              </w:rPr>
              <w:t xml:space="preserve">A 2020. Actividad </w:t>
            </w:r>
            <w:r w:rsidRPr="00364E9A">
              <w:rPr>
                <w:rFonts w:eastAsia="Arial" w:cs="Arial"/>
                <w:szCs w:val="22"/>
              </w:rPr>
              <w:t>29.</w:t>
            </w:r>
          </w:p>
          <w:p w14:paraId="29764280" w14:textId="7AEE3943" w:rsidR="001D14F3" w:rsidRPr="00364E9A" w:rsidRDefault="001D14F3" w:rsidP="00D24A6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line="223" w:lineRule="exact"/>
              <w:ind w:left="175" w:hanging="142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La</w:t>
            </w:r>
            <w:r w:rsidR="009C253C" w:rsidRPr="00364E9A">
              <w:rPr>
                <w:rFonts w:eastAsia="Arial" w:cs="Arial"/>
                <w:szCs w:val="22"/>
              </w:rPr>
              <w:t xml:space="preserve"> Comisión Ejecutiva aprobó el “P</w:t>
            </w:r>
            <w:r w:rsidRPr="00364E9A">
              <w:rPr>
                <w:rFonts w:eastAsia="Arial" w:cs="Arial"/>
                <w:szCs w:val="22"/>
              </w:rPr>
              <w:t>lan maestro para el desarrollo del Sistema Ele</w:t>
            </w:r>
            <w:r w:rsidR="00A76743" w:rsidRPr="00364E9A">
              <w:rPr>
                <w:rFonts w:eastAsia="Arial" w:cs="Arial"/>
                <w:szCs w:val="22"/>
              </w:rPr>
              <w:t>ctrónico de Quejas y Denuncias”</w:t>
            </w:r>
            <w:r w:rsidRPr="00364E9A">
              <w:rPr>
                <w:rFonts w:eastAsia="Arial" w:cs="Arial"/>
                <w:szCs w:val="22"/>
              </w:rPr>
              <w:t xml:space="preserve"> en la sesión del 2 de junio de 2020.</w:t>
            </w:r>
          </w:p>
        </w:tc>
      </w:tr>
      <w:tr w:rsidR="00870120" w:rsidRPr="00364E9A" w14:paraId="2A6DDABE" w14:textId="77777777" w:rsidTr="00D24A6C">
        <w:trPr>
          <w:trHeight w:val="838"/>
        </w:trPr>
        <w:tc>
          <w:tcPr>
            <w:tcW w:w="1276" w:type="dxa"/>
            <w:vAlign w:val="center"/>
          </w:tcPr>
          <w:p w14:paraId="51D6D166" w14:textId="77777777" w:rsidR="00870120" w:rsidRPr="00364E9A" w:rsidRDefault="00870120" w:rsidP="001D14F3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b/>
                <w:szCs w:val="22"/>
              </w:rPr>
              <w:t>2020</w:t>
            </w:r>
          </w:p>
        </w:tc>
        <w:tc>
          <w:tcPr>
            <w:tcW w:w="1985" w:type="dxa"/>
            <w:vAlign w:val="center"/>
          </w:tcPr>
          <w:p w14:paraId="392C06E7" w14:textId="4A21C8FC" w:rsidR="00870120" w:rsidRPr="00364E9A" w:rsidRDefault="00A76743" w:rsidP="001D14F3">
            <w:pPr>
              <w:widowControl w:val="0"/>
              <w:autoSpaceDE w:val="0"/>
              <w:autoSpaceDN w:val="0"/>
              <w:ind w:left="107"/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A.CC.2020.1</w:t>
            </w:r>
            <w:r w:rsidR="00870120" w:rsidRPr="00364E9A">
              <w:rPr>
                <w:rFonts w:eastAsia="Arial" w:cs="Arial"/>
                <w:szCs w:val="22"/>
              </w:rPr>
              <w:t xml:space="preserve"> del 27 de enero de 2020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6911A561" w14:textId="5CB89B9C" w:rsidR="00870120" w:rsidRPr="00364E9A" w:rsidRDefault="00870120" w:rsidP="00A76743">
            <w:pPr>
              <w:rPr>
                <w:rFonts w:eastAsia="Arial" w:cs="Arial"/>
                <w:szCs w:val="22"/>
              </w:rPr>
            </w:pPr>
            <w:r w:rsidRPr="00364E9A">
              <w:rPr>
                <w:rFonts w:eastAsia="Arial" w:cs="Arial"/>
                <w:szCs w:val="22"/>
              </w:rPr>
              <w:t>Se aprueba el Programa de Trabajo</w:t>
            </w:r>
            <w:r w:rsidR="00A76743" w:rsidRPr="00364E9A">
              <w:rPr>
                <w:rFonts w:eastAsia="Arial" w:cs="Arial"/>
                <w:szCs w:val="22"/>
              </w:rPr>
              <w:t xml:space="preserve"> Anual</w:t>
            </w:r>
            <w:r w:rsidRPr="00364E9A">
              <w:rPr>
                <w:rFonts w:eastAsia="Arial" w:cs="Arial"/>
                <w:szCs w:val="22"/>
              </w:rPr>
              <w:t xml:space="preserve"> del Comité Coordinador para 2020.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650275CB" w14:textId="77777777" w:rsidR="00870120" w:rsidRPr="00364E9A" w:rsidRDefault="00870120" w:rsidP="001D14F3">
            <w:pPr>
              <w:widowControl w:val="0"/>
              <w:autoSpaceDE w:val="0"/>
              <w:autoSpaceDN w:val="0"/>
              <w:spacing w:line="223" w:lineRule="exact"/>
              <w:rPr>
                <w:rFonts w:eastAsia="Arial" w:cs="Arial"/>
                <w:szCs w:val="22"/>
                <w:highlight w:val="cyan"/>
              </w:rPr>
            </w:pPr>
            <w:r w:rsidRPr="00364E9A">
              <w:rPr>
                <w:rFonts w:eastAsia="Arial" w:cs="Arial"/>
                <w:szCs w:val="22"/>
              </w:rPr>
              <w:t>Concluido</w:t>
            </w:r>
          </w:p>
        </w:tc>
      </w:tr>
    </w:tbl>
    <w:p w14:paraId="6EF16F4E" w14:textId="3F47F77A" w:rsidR="00870120" w:rsidRPr="00960677" w:rsidRDefault="00870120" w:rsidP="00C86FA3">
      <w:pPr>
        <w:rPr>
          <w:rFonts w:eastAsia="Arial" w:cs="Arial"/>
          <w:b/>
          <w:bCs/>
          <w:color w:val="006078"/>
          <w:szCs w:val="22"/>
        </w:rPr>
      </w:pPr>
    </w:p>
    <w:p w14:paraId="46EDCBC7" w14:textId="77777777" w:rsidR="00870120" w:rsidRPr="00960677" w:rsidRDefault="00870120" w:rsidP="00C86FA3">
      <w:pPr>
        <w:rPr>
          <w:rFonts w:eastAsia="Arial" w:cs="Arial"/>
          <w:b/>
          <w:bCs/>
          <w:color w:val="006078"/>
          <w:szCs w:val="22"/>
        </w:rPr>
      </w:pPr>
    </w:p>
    <w:p w14:paraId="02CD920D" w14:textId="47B4F180" w:rsidR="000D369E" w:rsidRPr="00960677" w:rsidRDefault="000D369E" w:rsidP="00D24A6C">
      <w:pPr>
        <w:rPr>
          <w:rFonts w:eastAsia="Arial" w:cs="Arial"/>
          <w:b/>
          <w:bCs/>
          <w:color w:val="006078"/>
          <w:szCs w:val="22"/>
        </w:rPr>
      </w:pPr>
      <w:r w:rsidRPr="00960677">
        <w:rPr>
          <w:rFonts w:eastAsia="Arial" w:cs="Arial"/>
          <w:szCs w:val="22"/>
          <w:lang w:val="es-ES"/>
        </w:rPr>
        <w:t xml:space="preserve">La Secretaria Técnica </w:t>
      </w:r>
      <w:r w:rsidR="009A7007" w:rsidRPr="00960677">
        <w:rPr>
          <w:rFonts w:eastAsia="Arial" w:cs="Arial"/>
          <w:szCs w:val="22"/>
          <w:lang w:val="es-ES"/>
        </w:rPr>
        <w:t>destaca</w:t>
      </w:r>
      <w:r w:rsidR="00D24A6C" w:rsidRPr="00960677">
        <w:rPr>
          <w:rFonts w:eastAsia="Arial" w:cs="Arial"/>
          <w:szCs w:val="22"/>
          <w:lang w:val="es-ES"/>
        </w:rPr>
        <w:t xml:space="preserve"> que la mayoría de </w:t>
      </w:r>
      <w:r w:rsidR="00B872EE" w:rsidRPr="00960677">
        <w:rPr>
          <w:rFonts w:eastAsia="Arial" w:cs="Arial"/>
          <w:szCs w:val="22"/>
          <w:lang w:val="es-ES"/>
        </w:rPr>
        <w:t>los acuerdos</w:t>
      </w:r>
      <w:r w:rsidR="009A7007" w:rsidRPr="00960677">
        <w:rPr>
          <w:rFonts w:eastAsia="Arial" w:cs="Arial"/>
          <w:szCs w:val="22"/>
          <w:lang w:val="es-ES"/>
        </w:rPr>
        <w:t xml:space="preserve"> que se </w:t>
      </w:r>
      <w:r w:rsidR="00A76743">
        <w:rPr>
          <w:rFonts w:eastAsia="Arial" w:cs="Arial"/>
          <w:szCs w:val="22"/>
          <w:lang w:val="es-ES"/>
        </w:rPr>
        <w:t>presentan se propone</w:t>
      </w:r>
      <w:r w:rsidR="00D24A6C" w:rsidRPr="00960677">
        <w:rPr>
          <w:rFonts w:eastAsia="Arial" w:cs="Arial"/>
          <w:szCs w:val="22"/>
          <w:lang w:val="es-ES"/>
        </w:rPr>
        <w:t xml:space="preserve"> darlos por concluidos</w:t>
      </w:r>
      <w:r w:rsidR="00A76743">
        <w:rPr>
          <w:rFonts w:eastAsia="Arial" w:cs="Arial"/>
          <w:szCs w:val="22"/>
          <w:lang w:val="es-ES"/>
        </w:rPr>
        <w:t>,</w:t>
      </w:r>
      <w:r w:rsidR="00D24A6C" w:rsidRPr="00960677">
        <w:rPr>
          <w:rFonts w:eastAsia="Arial" w:cs="Arial"/>
          <w:szCs w:val="22"/>
          <w:lang w:val="es-ES"/>
        </w:rPr>
        <w:t xml:space="preserve"> </w:t>
      </w:r>
      <w:proofErr w:type="gramStart"/>
      <w:r w:rsidR="00D24A6C" w:rsidRPr="00960677">
        <w:rPr>
          <w:rFonts w:eastAsia="Arial" w:cs="Arial"/>
          <w:szCs w:val="22"/>
          <w:lang w:val="es-ES"/>
        </w:rPr>
        <w:t>en razón de</w:t>
      </w:r>
      <w:proofErr w:type="gramEnd"/>
      <w:r w:rsidR="00D24A6C" w:rsidRPr="00960677">
        <w:rPr>
          <w:rFonts w:eastAsia="Arial" w:cs="Arial"/>
          <w:szCs w:val="22"/>
          <w:lang w:val="es-ES"/>
        </w:rPr>
        <w:t xml:space="preserve"> que las actividades que derivan de dichos acuerdos se incorporaron al Programa de Trabajo</w:t>
      </w:r>
      <w:r w:rsidR="00A76743">
        <w:rPr>
          <w:rFonts w:eastAsia="Arial" w:cs="Arial"/>
          <w:szCs w:val="22"/>
          <w:lang w:val="es-ES"/>
        </w:rPr>
        <w:t xml:space="preserve"> Anual</w:t>
      </w:r>
      <w:r w:rsidR="00D24A6C" w:rsidRPr="00960677">
        <w:rPr>
          <w:rFonts w:eastAsia="Arial" w:cs="Arial"/>
          <w:szCs w:val="22"/>
          <w:lang w:val="es-ES"/>
        </w:rPr>
        <w:t xml:space="preserve"> </w:t>
      </w:r>
      <w:r w:rsidR="00954547">
        <w:rPr>
          <w:rFonts w:eastAsia="Arial" w:cs="Arial"/>
          <w:szCs w:val="22"/>
          <w:lang w:val="es-ES"/>
        </w:rPr>
        <w:t>2020</w:t>
      </w:r>
      <w:r w:rsidR="00A76743">
        <w:rPr>
          <w:rFonts w:eastAsia="Arial" w:cs="Arial"/>
          <w:szCs w:val="22"/>
          <w:lang w:val="es-ES"/>
        </w:rPr>
        <w:t>. M</w:t>
      </w:r>
      <w:r w:rsidR="009A7007" w:rsidRPr="00960677">
        <w:rPr>
          <w:rFonts w:eastAsia="Arial" w:cs="Arial"/>
          <w:szCs w:val="22"/>
          <w:lang w:val="es-ES"/>
        </w:rPr>
        <w:t xml:space="preserve">enciona que </w:t>
      </w:r>
      <w:r w:rsidR="00D24A6C" w:rsidRPr="00960677">
        <w:rPr>
          <w:rFonts w:eastAsia="Arial" w:cs="Arial"/>
          <w:szCs w:val="22"/>
          <w:lang w:val="es-ES"/>
        </w:rPr>
        <w:t>lo anterior no significa que</w:t>
      </w:r>
      <w:r w:rsidR="009A7007" w:rsidRPr="00960677">
        <w:rPr>
          <w:rFonts w:eastAsia="Arial" w:cs="Arial"/>
          <w:szCs w:val="22"/>
          <w:lang w:val="es-ES"/>
        </w:rPr>
        <w:t xml:space="preserve"> </w:t>
      </w:r>
      <w:r w:rsidR="009A7007" w:rsidRPr="00960677">
        <w:rPr>
          <w:rFonts w:eastAsia="Arial" w:cs="Arial"/>
          <w:szCs w:val="22"/>
          <w:lang w:val="es-ES"/>
        </w:rPr>
        <w:lastRenderedPageBreak/>
        <w:t xml:space="preserve">se les </w:t>
      </w:r>
      <w:r w:rsidR="00B872EE" w:rsidRPr="00960677">
        <w:rPr>
          <w:rFonts w:eastAsia="Arial" w:cs="Arial"/>
          <w:szCs w:val="22"/>
          <w:lang w:val="es-ES"/>
        </w:rPr>
        <w:t>dejará</w:t>
      </w:r>
      <w:r w:rsidR="009A7007" w:rsidRPr="00960677">
        <w:rPr>
          <w:rFonts w:eastAsia="Arial" w:cs="Arial"/>
          <w:szCs w:val="22"/>
          <w:lang w:val="es-ES"/>
        </w:rPr>
        <w:t xml:space="preserve"> de dar seguimiento,</w:t>
      </w:r>
      <w:r w:rsidR="00D24A6C" w:rsidRPr="00960677">
        <w:rPr>
          <w:rFonts w:eastAsia="Arial" w:cs="Arial"/>
          <w:szCs w:val="22"/>
          <w:lang w:val="es-ES"/>
        </w:rPr>
        <w:t xml:space="preserve"> sino que se hará de manera puntual conforme al </w:t>
      </w:r>
      <w:r w:rsidR="00A76743">
        <w:rPr>
          <w:rFonts w:eastAsia="Arial" w:cs="Arial"/>
          <w:szCs w:val="22"/>
          <w:lang w:val="es-ES"/>
        </w:rPr>
        <w:t xml:space="preserve">propio </w:t>
      </w:r>
      <w:r w:rsidR="00D24A6C" w:rsidRPr="00960677">
        <w:rPr>
          <w:rFonts w:eastAsia="Arial" w:cs="Arial"/>
          <w:szCs w:val="22"/>
          <w:lang w:val="es-ES"/>
        </w:rPr>
        <w:t>programa</w:t>
      </w:r>
      <w:r w:rsidR="009A7007" w:rsidRPr="00960677">
        <w:rPr>
          <w:rFonts w:eastAsia="Arial" w:cs="Arial"/>
          <w:szCs w:val="22"/>
          <w:lang w:val="es-ES"/>
        </w:rPr>
        <w:t xml:space="preserve">. Asimismo, los expone </w:t>
      </w:r>
      <w:r w:rsidR="00954547">
        <w:rPr>
          <w:rFonts w:eastAsia="Arial" w:cs="Arial"/>
          <w:szCs w:val="22"/>
          <w:lang w:val="es-ES"/>
        </w:rPr>
        <w:t xml:space="preserve">y obvia su lectura, </w:t>
      </w:r>
      <w:proofErr w:type="gramStart"/>
      <w:r w:rsidR="00954547">
        <w:rPr>
          <w:rFonts w:eastAsia="Arial" w:cs="Arial"/>
          <w:szCs w:val="22"/>
          <w:lang w:val="es-ES"/>
        </w:rPr>
        <w:t>en razón de</w:t>
      </w:r>
      <w:proofErr w:type="gramEnd"/>
      <w:r w:rsidR="00954547">
        <w:rPr>
          <w:rFonts w:eastAsia="Arial" w:cs="Arial"/>
          <w:szCs w:val="22"/>
          <w:lang w:val="es-ES"/>
        </w:rPr>
        <w:t xml:space="preserve"> </w:t>
      </w:r>
      <w:r w:rsidR="00865CE5">
        <w:rPr>
          <w:rFonts w:eastAsia="Arial" w:cs="Arial"/>
          <w:szCs w:val="22"/>
          <w:lang w:val="es-ES"/>
        </w:rPr>
        <w:t xml:space="preserve">fue enviada con anterioridad la información. </w:t>
      </w:r>
    </w:p>
    <w:p w14:paraId="365BBB5F" w14:textId="77777777" w:rsidR="00B872EE" w:rsidRPr="00960677" w:rsidRDefault="00B872EE" w:rsidP="00C86FA3">
      <w:pPr>
        <w:rPr>
          <w:rFonts w:eastAsia="Arial" w:cs="Arial"/>
          <w:b/>
          <w:bCs/>
          <w:color w:val="006078"/>
          <w:szCs w:val="22"/>
        </w:rPr>
      </w:pPr>
    </w:p>
    <w:p w14:paraId="35C6FA40" w14:textId="4A89265F" w:rsidR="008E6781" w:rsidRPr="00960677" w:rsidRDefault="00A76743" w:rsidP="008E6781">
      <w:pPr>
        <w:pStyle w:val="Prrafodelista"/>
        <w:numPr>
          <w:ilvl w:val="0"/>
          <w:numId w:val="7"/>
        </w:numPr>
        <w:rPr>
          <w:rFonts w:eastAsia="Arial" w:cs="Arial"/>
          <w:b/>
          <w:bCs/>
          <w:color w:val="006078"/>
          <w:szCs w:val="22"/>
        </w:rPr>
      </w:pPr>
      <w:bookmarkStart w:id="0" w:name="_Hlk42520280"/>
      <w:r>
        <w:rPr>
          <w:rFonts w:eastAsia="Arial" w:cs="Arial"/>
          <w:b/>
          <w:bCs/>
          <w:color w:val="006078"/>
          <w:szCs w:val="22"/>
        </w:rPr>
        <w:t>Propuesta</w:t>
      </w:r>
      <w:r w:rsidR="008E6781" w:rsidRPr="00960677">
        <w:rPr>
          <w:rFonts w:eastAsia="Arial" w:cs="Arial"/>
          <w:b/>
          <w:bCs/>
          <w:color w:val="006078"/>
          <w:szCs w:val="22"/>
        </w:rPr>
        <w:t xml:space="preserve"> y</w:t>
      </w:r>
      <w:r>
        <w:rPr>
          <w:rFonts w:eastAsia="Arial" w:cs="Arial"/>
          <w:b/>
          <w:bCs/>
          <w:color w:val="006078"/>
          <w:szCs w:val="22"/>
        </w:rPr>
        <w:t>,</w:t>
      </w:r>
      <w:r w:rsidR="008E6781" w:rsidRPr="00960677">
        <w:rPr>
          <w:rFonts w:eastAsia="Arial" w:cs="Arial"/>
          <w:b/>
          <w:bCs/>
          <w:color w:val="006078"/>
          <w:szCs w:val="22"/>
        </w:rPr>
        <w:t xml:space="preserve"> en su caso, aprobación de celebración de sesiones vía remota</w:t>
      </w:r>
    </w:p>
    <w:p w14:paraId="325314A3" w14:textId="77777777" w:rsidR="00771A6F" w:rsidRPr="00960677" w:rsidRDefault="00771A6F" w:rsidP="00CD0D2D">
      <w:pPr>
        <w:pStyle w:val="Prrafodelista"/>
        <w:jc w:val="both"/>
        <w:rPr>
          <w:rFonts w:eastAsia="Arial" w:cs="Arial"/>
          <w:szCs w:val="22"/>
          <w:highlight w:val="white"/>
        </w:rPr>
      </w:pPr>
    </w:p>
    <w:bookmarkEnd w:id="0"/>
    <w:p w14:paraId="48E42A2D" w14:textId="713783FB" w:rsidR="00B872EE" w:rsidRPr="00960677" w:rsidRDefault="00865CE5" w:rsidP="000D369E">
      <w:pPr>
        <w:rPr>
          <w:rFonts w:cs="Arial"/>
          <w:szCs w:val="22"/>
        </w:rPr>
      </w:pPr>
      <w:r>
        <w:rPr>
          <w:rFonts w:cs="Arial"/>
          <w:szCs w:val="22"/>
        </w:rPr>
        <w:t>La</w:t>
      </w:r>
      <w:r w:rsidR="00FE0DE0" w:rsidRPr="00960677">
        <w:rPr>
          <w:rFonts w:cs="Arial"/>
          <w:szCs w:val="22"/>
        </w:rPr>
        <w:t xml:space="preserve"> Secretaria Técnica</w:t>
      </w:r>
      <w:r w:rsidR="00B872EE" w:rsidRPr="00960677">
        <w:rPr>
          <w:rFonts w:cs="Arial"/>
          <w:szCs w:val="22"/>
        </w:rPr>
        <w:t xml:space="preserve"> menciona que en el contexto de la pandemia por C</w:t>
      </w:r>
      <w:r w:rsidR="00A76743">
        <w:rPr>
          <w:rFonts w:cs="Arial"/>
          <w:szCs w:val="22"/>
        </w:rPr>
        <w:t>OVID</w:t>
      </w:r>
      <w:r w:rsidR="00B872EE" w:rsidRPr="00960677">
        <w:rPr>
          <w:rFonts w:cs="Arial"/>
          <w:szCs w:val="22"/>
        </w:rPr>
        <w:t>-19 y otras circunstancias similares que impiden o dificultan celebrar sesiones presenciales, es pertinente llevarlas a cabo por medios telemáticos, por lo que pone a consideración de</w:t>
      </w:r>
      <w:r w:rsidR="0035152F">
        <w:rPr>
          <w:rFonts w:cs="Arial"/>
          <w:szCs w:val="22"/>
        </w:rPr>
        <w:t xml:space="preserve"> las y </w:t>
      </w:r>
      <w:r w:rsidR="00B872EE" w:rsidRPr="00960677">
        <w:rPr>
          <w:rFonts w:cs="Arial"/>
          <w:szCs w:val="22"/>
        </w:rPr>
        <w:t xml:space="preserve">los presentes la siguiente propuesta de acuerdo: </w:t>
      </w:r>
    </w:p>
    <w:p w14:paraId="5B76914D" w14:textId="77777777" w:rsidR="00B872EE" w:rsidRPr="00960677" w:rsidRDefault="00B872EE" w:rsidP="000D369E">
      <w:pPr>
        <w:rPr>
          <w:rFonts w:cs="Arial"/>
          <w:szCs w:val="22"/>
        </w:rPr>
      </w:pPr>
    </w:p>
    <w:p w14:paraId="1A2382A7" w14:textId="3610BE56" w:rsidR="00901038" w:rsidRPr="00960677" w:rsidRDefault="00B872EE" w:rsidP="00901038">
      <w:pPr>
        <w:ind w:left="720"/>
        <w:rPr>
          <w:rFonts w:cs="Arial"/>
          <w:i/>
          <w:iCs/>
          <w:szCs w:val="22"/>
        </w:rPr>
      </w:pPr>
      <w:r w:rsidRPr="00960677">
        <w:rPr>
          <w:rFonts w:cs="Arial"/>
          <w:i/>
          <w:iCs/>
          <w:szCs w:val="22"/>
        </w:rPr>
        <w:t xml:space="preserve">“En casos fortuitos o </w:t>
      </w:r>
      <w:r w:rsidR="0035152F">
        <w:rPr>
          <w:rFonts w:cs="Arial"/>
          <w:i/>
          <w:iCs/>
          <w:szCs w:val="22"/>
        </w:rPr>
        <w:t xml:space="preserve">de </w:t>
      </w:r>
      <w:r w:rsidRPr="00960677">
        <w:rPr>
          <w:rFonts w:cs="Arial"/>
          <w:i/>
          <w:iCs/>
          <w:szCs w:val="22"/>
        </w:rPr>
        <w:t xml:space="preserve">fuerza mayor o declaratoria de contingencia o emergencia sanitaria declarada por autoridad competente que impidan o hagan </w:t>
      </w:r>
      <w:r w:rsidR="00440FF9">
        <w:rPr>
          <w:rFonts w:cs="Arial"/>
          <w:i/>
          <w:iCs/>
          <w:szCs w:val="22"/>
        </w:rPr>
        <w:t>in</w:t>
      </w:r>
      <w:r w:rsidRPr="00960677">
        <w:rPr>
          <w:rFonts w:cs="Arial"/>
          <w:i/>
          <w:iCs/>
          <w:szCs w:val="22"/>
        </w:rPr>
        <w:t xml:space="preserve">conveniente la presencia física de los integrantes del Comité Coordinador, pongan el riesgo su salud, la vida, la integridad de sus colaboradores o del personal que labora en la Secretaría Ejecutiva, según se determine por este Órgano Colegiado, podrán celebrar sesiones a distancia o en línea empleando medios electrónicos, telemáticos, ópticos o cualquier otra tecnología que permita por </w:t>
      </w:r>
      <w:r w:rsidR="009F0713">
        <w:rPr>
          <w:rFonts w:cs="Arial"/>
          <w:i/>
          <w:iCs/>
          <w:szCs w:val="22"/>
        </w:rPr>
        <w:t>l</w:t>
      </w:r>
      <w:r w:rsidRPr="00960677">
        <w:rPr>
          <w:rFonts w:cs="Arial"/>
          <w:i/>
          <w:iCs/>
          <w:szCs w:val="22"/>
        </w:rPr>
        <w:t>o menos la identificación visual plena de sus integrantes, la interacción e intercomunicación en tiempo real para propiciar la correcta deliberación de las ideas y asuntos, dejar registro audiovisual de l</w:t>
      </w:r>
      <w:r w:rsidR="009F0713">
        <w:rPr>
          <w:rFonts w:cs="Arial"/>
          <w:i/>
          <w:iCs/>
          <w:szCs w:val="22"/>
        </w:rPr>
        <w:t>a sesión y los acuerdos tomados;</w:t>
      </w:r>
      <w:r w:rsidRPr="00960677">
        <w:rPr>
          <w:rFonts w:cs="Arial"/>
          <w:i/>
          <w:iCs/>
          <w:szCs w:val="22"/>
        </w:rPr>
        <w:t xml:space="preserve"> para los efectos anteriores, la Dirección de Tecnologías y Platafo</w:t>
      </w:r>
      <w:r w:rsidR="009F0713">
        <w:rPr>
          <w:rFonts w:cs="Arial"/>
          <w:i/>
          <w:iCs/>
          <w:szCs w:val="22"/>
        </w:rPr>
        <w:t>rmas de la Secretaría Ejecutiva</w:t>
      </w:r>
      <w:r w:rsidRPr="00960677">
        <w:rPr>
          <w:rFonts w:cs="Arial"/>
          <w:i/>
          <w:iCs/>
          <w:szCs w:val="22"/>
        </w:rPr>
        <w:t xml:space="preserve"> deberá de brindar el apoyo, asesoría y soporte informático necesario, así como garantizar en el desarrollo de las sesiones una conexión permanente de los integrantes o invitados o sus representantes, transmisión en vivo y la generación de un soporte de grabación y video que garantice igualmente el testimonio de los integrantes, invitados o sus representantes. Para la celebración de las sesiones del Comité Coordinador deberá mediar una formal convocatoria la cual señalará el día, hora </w:t>
      </w:r>
      <w:proofErr w:type="gramStart"/>
      <w:r w:rsidRPr="00960677">
        <w:rPr>
          <w:rFonts w:cs="Arial"/>
          <w:i/>
          <w:iCs/>
          <w:szCs w:val="22"/>
        </w:rPr>
        <w:t>y  lugar</w:t>
      </w:r>
      <w:proofErr w:type="gramEnd"/>
      <w:r w:rsidRPr="00960677">
        <w:rPr>
          <w:rFonts w:cs="Arial"/>
          <w:i/>
          <w:iCs/>
          <w:szCs w:val="22"/>
        </w:rPr>
        <w:t xml:space="preserve"> de la sesión a celebrarse o bien el link mediante el cual se desahogará</w:t>
      </w:r>
      <w:r w:rsidR="00094E8B">
        <w:rPr>
          <w:rFonts w:cs="Arial"/>
          <w:i/>
          <w:iCs/>
          <w:szCs w:val="22"/>
        </w:rPr>
        <w:t>,</w:t>
      </w:r>
      <w:r w:rsidRPr="00960677">
        <w:rPr>
          <w:rFonts w:cs="Arial"/>
          <w:i/>
          <w:iCs/>
          <w:szCs w:val="22"/>
        </w:rPr>
        <w:t xml:space="preserve"> así como la mención de que si es ordinaria o extraordinaria la sesión c</w:t>
      </w:r>
      <w:r w:rsidR="00094E8B">
        <w:rPr>
          <w:rFonts w:cs="Arial"/>
          <w:i/>
          <w:iCs/>
          <w:szCs w:val="22"/>
        </w:rPr>
        <w:t>on presencia física o virtual. P</w:t>
      </w:r>
      <w:r w:rsidRPr="00960677">
        <w:rPr>
          <w:rFonts w:cs="Arial"/>
          <w:i/>
          <w:iCs/>
          <w:szCs w:val="22"/>
        </w:rPr>
        <w:t xml:space="preserve">ara poder sesionar válidamente, el Comité Coordinador requerirá la asistencia física o la presencia virtual de la mayoría de sus miembros, lo que será verificado por el </w:t>
      </w:r>
      <w:proofErr w:type="gramStart"/>
      <w:r w:rsidRPr="00960677">
        <w:rPr>
          <w:rFonts w:cs="Arial"/>
          <w:i/>
          <w:iCs/>
          <w:szCs w:val="22"/>
        </w:rPr>
        <w:t>Presidente</w:t>
      </w:r>
      <w:proofErr w:type="gramEnd"/>
      <w:r w:rsidRPr="00960677">
        <w:rPr>
          <w:rFonts w:cs="Arial"/>
          <w:i/>
          <w:iCs/>
          <w:szCs w:val="22"/>
        </w:rPr>
        <w:t xml:space="preserve"> por conducto del Secretario </w:t>
      </w:r>
      <w:r w:rsidR="008049CC">
        <w:rPr>
          <w:rFonts w:cs="Arial"/>
          <w:i/>
          <w:iCs/>
          <w:szCs w:val="22"/>
        </w:rPr>
        <w:t>Técnico; para los efectos de quo</w:t>
      </w:r>
      <w:r w:rsidRPr="00960677">
        <w:rPr>
          <w:rFonts w:cs="Arial"/>
          <w:i/>
          <w:iCs/>
          <w:szCs w:val="22"/>
        </w:rPr>
        <w:t>rum, se considerarán miem</w:t>
      </w:r>
      <w:r w:rsidR="008049CC">
        <w:rPr>
          <w:rFonts w:cs="Arial"/>
          <w:i/>
          <w:iCs/>
          <w:szCs w:val="22"/>
        </w:rPr>
        <w:t>bros presentes</w:t>
      </w:r>
      <w:r w:rsidRPr="00960677">
        <w:rPr>
          <w:rFonts w:cs="Arial"/>
          <w:i/>
          <w:iCs/>
          <w:szCs w:val="22"/>
        </w:rPr>
        <w:t xml:space="preserve"> a los integrantes del Comité Coordinador que ocurran físicamente a las sesiones o bien las presencien virtualmente en forma puntual; los votos en este tipo de sesiones se expresará</w:t>
      </w:r>
      <w:r w:rsidR="008049CC">
        <w:rPr>
          <w:rFonts w:cs="Arial"/>
          <w:i/>
          <w:iCs/>
          <w:szCs w:val="22"/>
        </w:rPr>
        <w:t>n de manera verbal e individual.</w:t>
      </w:r>
      <w:r w:rsidRPr="00960677">
        <w:rPr>
          <w:rFonts w:cs="Arial"/>
          <w:i/>
          <w:iCs/>
          <w:szCs w:val="22"/>
        </w:rPr>
        <w:t xml:space="preserve"> En las sesiones que se desa</w:t>
      </w:r>
      <w:r w:rsidR="008049CC">
        <w:rPr>
          <w:rFonts w:cs="Arial"/>
          <w:i/>
          <w:iCs/>
          <w:szCs w:val="22"/>
        </w:rPr>
        <w:t>hoguen vía video</w:t>
      </w:r>
      <w:r w:rsidRPr="00960677">
        <w:rPr>
          <w:rFonts w:cs="Arial"/>
          <w:i/>
          <w:iCs/>
          <w:szCs w:val="22"/>
        </w:rPr>
        <w:t xml:space="preserve">conferencia o modo virtual, debe grabarse el desarrollo de </w:t>
      </w:r>
      <w:proofErr w:type="gramStart"/>
      <w:r w:rsidRPr="00960677">
        <w:rPr>
          <w:rFonts w:cs="Arial"/>
          <w:i/>
          <w:iCs/>
          <w:szCs w:val="22"/>
        </w:rPr>
        <w:t>la misma</w:t>
      </w:r>
      <w:proofErr w:type="gramEnd"/>
      <w:r w:rsidRPr="00960677">
        <w:rPr>
          <w:rFonts w:cs="Arial"/>
          <w:i/>
          <w:iCs/>
          <w:szCs w:val="22"/>
        </w:rPr>
        <w:t xml:space="preserve"> por quien desempeñe el cargo de </w:t>
      </w:r>
      <w:r w:rsidR="008049CC">
        <w:rPr>
          <w:rFonts w:cs="Arial"/>
          <w:i/>
          <w:iCs/>
          <w:szCs w:val="22"/>
        </w:rPr>
        <w:t>Secretario Técnico para soporte;</w:t>
      </w:r>
      <w:r w:rsidRPr="00960677">
        <w:rPr>
          <w:rFonts w:cs="Arial"/>
          <w:i/>
          <w:iCs/>
          <w:szCs w:val="22"/>
        </w:rPr>
        <w:t xml:space="preserve"> una vez firmada el acta correspondiente por los participantes en cada una de ellas, se tendrá por validado t</w:t>
      </w:r>
      <w:r w:rsidR="00666122">
        <w:rPr>
          <w:rFonts w:cs="Arial"/>
          <w:i/>
          <w:iCs/>
          <w:szCs w:val="22"/>
        </w:rPr>
        <w:t>odo lo acontecido en las mismas</w:t>
      </w:r>
      <w:r w:rsidRPr="00960677">
        <w:rPr>
          <w:rFonts w:cs="Arial"/>
          <w:i/>
          <w:iCs/>
          <w:szCs w:val="22"/>
        </w:rPr>
        <w:t>”</w:t>
      </w:r>
      <w:r w:rsidR="00666122">
        <w:rPr>
          <w:rFonts w:cs="Arial"/>
          <w:i/>
          <w:iCs/>
          <w:szCs w:val="22"/>
        </w:rPr>
        <w:t>.</w:t>
      </w:r>
    </w:p>
    <w:p w14:paraId="1D33FB09" w14:textId="6E324C4D" w:rsidR="00901038" w:rsidRPr="00960677" w:rsidRDefault="00901038" w:rsidP="00901038">
      <w:pPr>
        <w:rPr>
          <w:rFonts w:cs="Arial"/>
          <w:i/>
          <w:iCs/>
          <w:szCs w:val="22"/>
        </w:rPr>
      </w:pPr>
    </w:p>
    <w:p w14:paraId="1425758A" w14:textId="77777777" w:rsidR="00666122" w:rsidRDefault="00023F75" w:rsidP="004A677D">
      <w:pPr>
        <w:rPr>
          <w:rFonts w:cs="Arial"/>
          <w:szCs w:val="22"/>
        </w:rPr>
      </w:pPr>
      <w:r>
        <w:rPr>
          <w:rFonts w:cs="Arial"/>
          <w:szCs w:val="22"/>
        </w:rPr>
        <w:t>La</w:t>
      </w:r>
      <w:r w:rsidR="004A677D" w:rsidRPr="00960677">
        <w:rPr>
          <w:rFonts w:cs="Arial"/>
          <w:szCs w:val="22"/>
        </w:rPr>
        <w:t xml:space="preserve"> </w:t>
      </w:r>
      <w:proofErr w:type="gramStart"/>
      <w:r w:rsidR="004A677D" w:rsidRPr="00960677">
        <w:rPr>
          <w:rFonts w:cs="Arial"/>
          <w:szCs w:val="22"/>
        </w:rPr>
        <w:t>Presidenta</w:t>
      </w:r>
      <w:proofErr w:type="gramEnd"/>
      <w:r w:rsidR="004A677D" w:rsidRPr="0096067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del Comité Coordinador </w:t>
      </w:r>
      <w:r w:rsidR="00666122">
        <w:rPr>
          <w:rFonts w:cs="Arial"/>
          <w:szCs w:val="22"/>
        </w:rPr>
        <w:t>pone</w:t>
      </w:r>
      <w:r w:rsidR="004A677D" w:rsidRPr="00960677">
        <w:rPr>
          <w:rFonts w:cs="Arial"/>
          <w:szCs w:val="22"/>
        </w:rPr>
        <w:t xml:space="preserve"> a consideración de </w:t>
      </w:r>
      <w:r w:rsidR="00666122">
        <w:rPr>
          <w:rFonts w:cs="Arial"/>
          <w:szCs w:val="22"/>
        </w:rPr>
        <w:t>quienes están</w:t>
      </w:r>
      <w:r w:rsidR="004A677D" w:rsidRPr="00960677">
        <w:rPr>
          <w:rFonts w:cs="Arial"/>
          <w:szCs w:val="22"/>
        </w:rPr>
        <w:t xml:space="preserve"> presentes la propuesta de acuerdo</w:t>
      </w:r>
      <w:r>
        <w:rPr>
          <w:rFonts w:cs="Arial"/>
          <w:szCs w:val="22"/>
        </w:rPr>
        <w:t xml:space="preserve">. </w:t>
      </w:r>
    </w:p>
    <w:p w14:paraId="2F0405E1" w14:textId="77777777" w:rsidR="00666122" w:rsidRDefault="00666122" w:rsidP="004A677D">
      <w:pPr>
        <w:rPr>
          <w:rFonts w:cs="Arial"/>
          <w:szCs w:val="22"/>
        </w:rPr>
      </w:pPr>
    </w:p>
    <w:p w14:paraId="6A1BB404" w14:textId="7F3932C8" w:rsidR="004A677D" w:rsidRPr="00960677" w:rsidRDefault="00023F75" w:rsidP="004A677D">
      <w:pPr>
        <w:rPr>
          <w:rFonts w:cs="Arial"/>
          <w:szCs w:val="22"/>
        </w:rPr>
      </w:pPr>
      <w:r>
        <w:rPr>
          <w:rFonts w:cs="Arial"/>
          <w:szCs w:val="22"/>
        </w:rPr>
        <w:t xml:space="preserve">La </w:t>
      </w:r>
      <w:proofErr w:type="gramStart"/>
      <w:r>
        <w:rPr>
          <w:rFonts w:cs="Arial"/>
          <w:szCs w:val="22"/>
        </w:rPr>
        <w:t>Presidenta</w:t>
      </w:r>
      <w:proofErr w:type="gramEnd"/>
      <w:r>
        <w:rPr>
          <w:rFonts w:cs="Arial"/>
          <w:szCs w:val="22"/>
        </w:rPr>
        <w:t xml:space="preserve"> del ITEI</w:t>
      </w:r>
      <w:r w:rsidR="004A677D" w:rsidRPr="00960677">
        <w:rPr>
          <w:rFonts w:cs="Arial"/>
          <w:szCs w:val="22"/>
        </w:rPr>
        <w:t xml:space="preserve"> señala que hará llegar el texto de los artículos de la Ley del Sistema Anticorrupción de Jalisco</w:t>
      </w:r>
      <w:r w:rsidR="00666122">
        <w:rPr>
          <w:rFonts w:cs="Arial"/>
          <w:szCs w:val="22"/>
        </w:rPr>
        <w:t xml:space="preserve"> que</w:t>
      </w:r>
      <w:r w:rsidR="004A677D" w:rsidRPr="00960677">
        <w:rPr>
          <w:rFonts w:cs="Arial"/>
          <w:szCs w:val="22"/>
        </w:rPr>
        <w:t xml:space="preserve"> serán el fundamento para el citado acuerdo</w:t>
      </w:r>
      <w:r>
        <w:rPr>
          <w:rFonts w:cs="Arial"/>
          <w:szCs w:val="22"/>
        </w:rPr>
        <w:t xml:space="preserve">, los cuales propone que se integren a </w:t>
      </w:r>
      <w:r w:rsidR="00666122">
        <w:rPr>
          <w:rFonts w:cs="Arial"/>
          <w:szCs w:val="22"/>
        </w:rPr>
        <w:t>este</w:t>
      </w:r>
      <w:r w:rsidR="004A677D" w:rsidRPr="00960677">
        <w:rPr>
          <w:rFonts w:cs="Arial"/>
          <w:szCs w:val="22"/>
        </w:rPr>
        <w:t>.</w:t>
      </w:r>
    </w:p>
    <w:p w14:paraId="43D5FD6E" w14:textId="77777777" w:rsidR="004A677D" w:rsidRPr="00960677" w:rsidRDefault="004A677D" w:rsidP="004A677D">
      <w:pPr>
        <w:rPr>
          <w:rFonts w:cs="Arial"/>
          <w:szCs w:val="22"/>
        </w:rPr>
      </w:pPr>
    </w:p>
    <w:p w14:paraId="03684818" w14:textId="505E2482" w:rsidR="004A677D" w:rsidRPr="00960677" w:rsidRDefault="00D64E98" w:rsidP="004A677D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>El Fiscal Especializado en Combate a la</w:t>
      </w:r>
      <w:r w:rsidR="008022D9">
        <w:rPr>
          <w:rFonts w:cs="Arial"/>
          <w:szCs w:val="22"/>
        </w:rPr>
        <w:t xml:space="preserve"> Corrupción</w:t>
      </w:r>
      <w:r w:rsidR="004A677D" w:rsidRPr="00960677">
        <w:rPr>
          <w:rFonts w:cs="Arial"/>
          <w:szCs w:val="22"/>
        </w:rPr>
        <w:t xml:space="preserve"> puntualiza que en relación con el párrafo 5 de la propuesta de acuerdo, es prudente insertar en el texto la leyenda “según sea el caso”</w:t>
      </w:r>
      <w:r w:rsidR="00666122">
        <w:rPr>
          <w:rFonts w:cs="Arial"/>
          <w:szCs w:val="22"/>
        </w:rPr>
        <w:t>,</w:t>
      </w:r>
      <w:r w:rsidR="004A677D" w:rsidRPr="00960677">
        <w:rPr>
          <w:rFonts w:cs="Arial"/>
          <w:szCs w:val="22"/>
        </w:rPr>
        <w:t xml:space="preserve"> para que en ese sentido pueda ser un poco más claro.</w:t>
      </w:r>
    </w:p>
    <w:p w14:paraId="52A2801B" w14:textId="77777777" w:rsidR="004A677D" w:rsidRPr="00960677" w:rsidRDefault="004A677D" w:rsidP="004A677D">
      <w:pPr>
        <w:rPr>
          <w:rFonts w:cs="Arial"/>
          <w:szCs w:val="22"/>
        </w:rPr>
      </w:pPr>
    </w:p>
    <w:p w14:paraId="3F197F46" w14:textId="6983FDD2" w:rsidR="004A677D" w:rsidRPr="00960677" w:rsidRDefault="004A677D" w:rsidP="004A677D">
      <w:pPr>
        <w:rPr>
          <w:rFonts w:cs="Arial"/>
          <w:szCs w:val="22"/>
        </w:rPr>
      </w:pPr>
      <w:r w:rsidRPr="00960677">
        <w:rPr>
          <w:rFonts w:cs="Arial"/>
          <w:szCs w:val="22"/>
        </w:rPr>
        <w:t xml:space="preserve">La </w:t>
      </w:r>
      <w:proofErr w:type="gramStart"/>
      <w:r w:rsidRPr="00960677">
        <w:rPr>
          <w:rFonts w:cs="Arial"/>
          <w:szCs w:val="22"/>
        </w:rPr>
        <w:t>Presidenta</w:t>
      </w:r>
      <w:proofErr w:type="gramEnd"/>
      <w:r w:rsidR="002374DC">
        <w:rPr>
          <w:rFonts w:cs="Arial"/>
          <w:szCs w:val="22"/>
        </w:rPr>
        <w:t xml:space="preserve"> del Comité Coordinador</w:t>
      </w:r>
      <w:r w:rsidRPr="00960677">
        <w:rPr>
          <w:rFonts w:cs="Arial"/>
          <w:szCs w:val="22"/>
        </w:rPr>
        <w:t xml:space="preserve"> somete a votación el acuerdo</w:t>
      </w:r>
      <w:r w:rsidR="002374DC">
        <w:rPr>
          <w:rFonts w:cs="Arial"/>
          <w:szCs w:val="22"/>
        </w:rPr>
        <w:t xml:space="preserve">, </w:t>
      </w:r>
      <w:r w:rsidRPr="00960677">
        <w:rPr>
          <w:rFonts w:cs="Arial"/>
          <w:szCs w:val="22"/>
        </w:rPr>
        <w:t xml:space="preserve">tomando en consideración las observaciones por parte de </w:t>
      </w:r>
      <w:r w:rsidR="009346CC">
        <w:rPr>
          <w:rFonts w:cs="Arial"/>
          <w:szCs w:val="22"/>
        </w:rPr>
        <w:t>las personas antes mencionada</w:t>
      </w:r>
      <w:r w:rsidRPr="00960677">
        <w:rPr>
          <w:rFonts w:cs="Arial"/>
          <w:szCs w:val="22"/>
        </w:rPr>
        <w:t>s. Es aprobado por unanimidad y se solicita contin</w:t>
      </w:r>
      <w:r w:rsidR="009346CC">
        <w:rPr>
          <w:rFonts w:cs="Arial"/>
          <w:szCs w:val="22"/>
        </w:rPr>
        <w:t>uar con el siguiente punto del O</w:t>
      </w:r>
      <w:r w:rsidRPr="00960677">
        <w:rPr>
          <w:rFonts w:cs="Arial"/>
          <w:szCs w:val="22"/>
        </w:rPr>
        <w:t>rden del día.</w:t>
      </w:r>
    </w:p>
    <w:p w14:paraId="42A9C9C9" w14:textId="77777777" w:rsidR="003D5827" w:rsidRPr="00960677" w:rsidRDefault="003D5827" w:rsidP="003D5827">
      <w:pPr>
        <w:rPr>
          <w:rFonts w:eastAsia="Arial" w:cs="Arial"/>
          <w:b/>
          <w:bCs/>
          <w:color w:val="006078"/>
          <w:szCs w:val="22"/>
        </w:rPr>
      </w:pPr>
    </w:p>
    <w:p w14:paraId="46353CBE" w14:textId="60D8F9EE" w:rsidR="000B2109" w:rsidRPr="00960677" w:rsidRDefault="009346CC" w:rsidP="00FD158F">
      <w:pPr>
        <w:pStyle w:val="Prrafodelista"/>
        <w:numPr>
          <w:ilvl w:val="0"/>
          <w:numId w:val="7"/>
        </w:numPr>
        <w:ind w:hanging="578"/>
        <w:jc w:val="both"/>
        <w:rPr>
          <w:rFonts w:eastAsia="Arial" w:cs="Arial"/>
          <w:b/>
          <w:bCs/>
          <w:color w:val="006078"/>
          <w:szCs w:val="22"/>
        </w:rPr>
      </w:pPr>
      <w:r>
        <w:rPr>
          <w:rFonts w:eastAsia="Arial" w:cs="Arial"/>
          <w:b/>
          <w:bCs/>
          <w:color w:val="006078"/>
          <w:szCs w:val="22"/>
        </w:rPr>
        <w:t>Presentación</w:t>
      </w:r>
      <w:r w:rsidR="003D5827" w:rsidRPr="00960677">
        <w:rPr>
          <w:rFonts w:eastAsia="Arial" w:cs="Arial"/>
          <w:b/>
          <w:bCs/>
          <w:color w:val="006078"/>
          <w:szCs w:val="22"/>
        </w:rPr>
        <w:t xml:space="preserve"> y</w:t>
      </w:r>
      <w:r>
        <w:rPr>
          <w:rFonts w:eastAsia="Arial" w:cs="Arial"/>
          <w:b/>
          <w:bCs/>
          <w:color w:val="006078"/>
          <w:szCs w:val="22"/>
        </w:rPr>
        <w:t>,</w:t>
      </w:r>
      <w:r w:rsidR="003D5827" w:rsidRPr="00960677">
        <w:rPr>
          <w:rFonts w:eastAsia="Arial" w:cs="Arial"/>
          <w:b/>
          <w:bCs/>
          <w:color w:val="006078"/>
          <w:szCs w:val="22"/>
        </w:rPr>
        <w:t xml:space="preserve"> en su caso, apro</w:t>
      </w:r>
      <w:r>
        <w:rPr>
          <w:rFonts w:eastAsia="Arial" w:cs="Arial"/>
          <w:b/>
          <w:bCs/>
          <w:color w:val="006078"/>
          <w:szCs w:val="22"/>
        </w:rPr>
        <w:t>bación del Informe de A</w:t>
      </w:r>
      <w:r w:rsidR="003D5827" w:rsidRPr="00960677">
        <w:rPr>
          <w:rFonts w:eastAsia="Arial" w:cs="Arial"/>
          <w:b/>
          <w:bCs/>
          <w:color w:val="006078"/>
          <w:szCs w:val="22"/>
        </w:rPr>
        <w:t xml:space="preserve">ctividades 2019-2020 del Comité Coordinador (avance) </w:t>
      </w:r>
    </w:p>
    <w:p w14:paraId="2D88732B" w14:textId="77777777" w:rsidR="003C211A" w:rsidRPr="00960677" w:rsidRDefault="003C211A" w:rsidP="00FD158F">
      <w:pPr>
        <w:spacing w:after="160"/>
        <w:ind w:right="899"/>
        <w:contextualSpacing/>
        <w:rPr>
          <w:rFonts w:eastAsia="Arial" w:cs="Arial"/>
          <w:szCs w:val="22"/>
        </w:rPr>
      </w:pPr>
    </w:p>
    <w:p w14:paraId="2223BD21" w14:textId="091F0147" w:rsidR="00593AE4" w:rsidRPr="00960677" w:rsidRDefault="009346CC" w:rsidP="00593AE4">
      <w:pPr>
        <w:contextualSpacing/>
        <w:rPr>
          <w:rFonts w:eastAsia="Arial" w:cs="Arial"/>
          <w:szCs w:val="22"/>
        </w:rPr>
      </w:pPr>
      <w:bookmarkStart w:id="1" w:name="_Hlk45109638"/>
      <w:r>
        <w:rPr>
          <w:rFonts w:eastAsia="Arial" w:cs="Arial"/>
          <w:szCs w:val="22"/>
        </w:rPr>
        <w:t>La Secretaria Técnica</w:t>
      </w:r>
      <w:r w:rsidR="00593AE4" w:rsidRPr="00960677">
        <w:rPr>
          <w:rFonts w:eastAsia="Arial" w:cs="Arial"/>
          <w:szCs w:val="22"/>
        </w:rPr>
        <w:t xml:space="preserve"> señala que el Comité Coordinador del Sistema Es</w:t>
      </w:r>
      <w:r w:rsidR="00E06C11">
        <w:rPr>
          <w:rFonts w:eastAsia="Arial" w:cs="Arial"/>
          <w:szCs w:val="22"/>
        </w:rPr>
        <w:t>tatal Anticorrupción de Jalisco</w:t>
      </w:r>
      <w:r w:rsidR="00593AE4" w:rsidRPr="00960677">
        <w:rPr>
          <w:rFonts w:eastAsia="Arial" w:cs="Arial"/>
          <w:szCs w:val="22"/>
        </w:rPr>
        <w:t xml:space="preserve"> </w:t>
      </w:r>
      <w:r w:rsidR="00E06C11">
        <w:rPr>
          <w:rFonts w:eastAsia="Arial" w:cs="Arial"/>
          <w:szCs w:val="22"/>
        </w:rPr>
        <w:t>fue instalado el 17 de enero de</w:t>
      </w:r>
      <w:r w:rsidR="00593AE4" w:rsidRPr="00960677">
        <w:rPr>
          <w:rFonts w:eastAsia="Arial" w:cs="Arial"/>
          <w:szCs w:val="22"/>
        </w:rPr>
        <w:t xml:space="preserve"> 2018, y de conformidad con el artículo 8 fracción VIII de la Ley del Sistema Anticorrupción de</w:t>
      </w:r>
      <w:r w:rsidR="00B92085">
        <w:rPr>
          <w:rFonts w:eastAsia="Arial" w:cs="Arial"/>
          <w:szCs w:val="22"/>
        </w:rPr>
        <w:t xml:space="preserve">l Estado de </w:t>
      </w:r>
      <w:r w:rsidR="00E06C11">
        <w:rPr>
          <w:rFonts w:eastAsia="Arial" w:cs="Arial"/>
          <w:szCs w:val="22"/>
        </w:rPr>
        <w:t>Jalisco se emite el segundo informe;</w:t>
      </w:r>
      <w:r w:rsidR="00593AE4" w:rsidRPr="00960677">
        <w:rPr>
          <w:rFonts w:eastAsia="Arial" w:cs="Arial"/>
          <w:szCs w:val="22"/>
        </w:rPr>
        <w:t xml:space="preserve"> des</w:t>
      </w:r>
      <w:r w:rsidR="00E06C11">
        <w:rPr>
          <w:rFonts w:eastAsia="Arial" w:cs="Arial"/>
          <w:szCs w:val="22"/>
        </w:rPr>
        <w:t>taca que el periodo abarca dos P</w:t>
      </w:r>
      <w:r w:rsidR="00593AE4" w:rsidRPr="00960677">
        <w:rPr>
          <w:rFonts w:eastAsia="Arial" w:cs="Arial"/>
          <w:szCs w:val="22"/>
        </w:rPr>
        <w:t>residencias</w:t>
      </w:r>
      <w:r w:rsidR="00E06C11">
        <w:rPr>
          <w:rFonts w:eastAsia="Arial" w:cs="Arial"/>
          <w:szCs w:val="22"/>
        </w:rPr>
        <w:t>:</w:t>
      </w:r>
      <w:r w:rsidR="00593AE4" w:rsidRPr="00960677">
        <w:rPr>
          <w:rFonts w:eastAsia="Arial" w:cs="Arial"/>
          <w:szCs w:val="22"/>
        </w:rPr>
        <w:t xml:space="preserve"> la corr</w:t>
      </w:r>
      <w:r w:rsidR="00E06C11">
        <w:rPr>
          <w:rFonts w:eastAsia="Arial" w:cs="Arial"/>
          <w:szCs w:val="22"/>
        </w:rPr>
        <w:t>espondiente al Dr. Freddy Mariñe</w:t>
      </w:r>
      <w:r w:rsidR="00593AE4" w:rsidRPr="00960677">
        <w:rPr>
          <w:rFonts w:eastAsia="Arial" w:cs="Arial"/>
          <w:szCs w:val="22"/>
        </w:rPr>
        <w:t xml:space="preserve">z Navarro y el primer trimestre de la Dra. Lucía Almaraz Cázarez. </w:t>
      </w:r>
    </w:p>
    <w:p w14:paraId="501B6C49" w14:textId="77777777" w:rsidR="00593AE4" w:rsidRPr="00960677" w:rsidRDefault="00593AE4" w:rsidP="00593AE4">
      <w:pPr>
        <w:ind w:right="899"/>
        <w:contextualSpacing/>
        <w:rPr>
          <w:rFonts w:eastAsia="Arial" w:cs="Arial"/>
          <w:szCs w:val="22"/>
        </w:rPr>
      </w:pPr>
    </w:p>
    <w:p w14:paraId="4716096E" w14:textId="0817044A" w:rsidR="00593AE4" w:rsidRPr="00960677" w:rsidRDefault="00BF171D" w:rsidP="00593AE4">
      <w:pPr>
        <w:contextualSpacing/>
        <w:rPr>
          <w:rFonts w:eastAsia="Arial" w:cs="Arial"/>
          <w:szCs w:val="22"/>
        </w:rPr>
      </w:pPr>
      <w:r>
        <w:rPr>
          <w:rFonts w:eastAsia="Arial" w:cs="Arial"/>
          <w:szCs w:val="22"/>
        </w:rPr>
        <w:t>La</w:t>
      </w:r>
      <w:r w:rsidR="00593AE4" w:rsidRPr="00960677">
        <w:rPr>
          <w:rFonts w:eastAsia="Arial" w:cs="Arial"/>
          <w:szCs w:val="22"/>
        </w:rPr>
        <w:t xml:space="preserve"> Secretaria Técnica puntualiza que</w:t>
      </w:r>
      <w:r w:rsidR="00E06C11">
        <w:rPr>
          <w:rFonts w:eastAsia="Arial" w:cs="Arial"/>
          <w:szCs w:val="22"/>
        </w:rPr>
        <w:t>,</w:t>
      </w:r>
      <w:r w:rsidR="00593AE4" w:rsidRPr="00960677">
        <w:rPr>
          <w:rFonts w:eastAsia="Arial" w:cs="Arial"/>
          <w:szCs w:val="22"/>
        </w:rPr>
        <w:t xml:space="preserve"> en razón de lo anterior</w:t>
      </w:r>
      <w:r w:rsidR="00425C15">
        <w:rPr>
          <w:rFonts w:eastAsia="Arial" w:cs="Arial"/>
          <w:szCs w:val="22"/>
        </w:rPr>
        <w:t>,</w:t>
      </w:r>
      <w:r w:rsidR="00593AE4" w:rsidRPr="00960677">
        <w:rPr>
          <w:rFonts w:eastAsia="Arial" w:cs="Arial"/>
          <w:szCs w:val="22"/>
        </w:rPr>
        <w:t xml:space="preserve"> y con el objetivo</w:t>
      </w:r>
      <w:r w:rsidR="00E06C11">
        <w:rPr>
          <w:rFonts w:eastAsia="Arial" w:cs="Arial"/>
          <w:szCs w:val="22"/>
        </w:rPr>
        <w:t xml:space="preserve"> de homologar el periodo de la P</w:t>
      </w:r>
      <w:r w:rsidR="00593AE4" w:rsidRPr="00960677">
        <w:rPr>
          <w:rFonts w:eastAsia="Arial" w:cs="Arial"/>
          <w:szCs w:val="22"/>
        </w:rPr>
        <w:t>residencia del Comité de Participación Social</w:t>
      </w:r>
      <w:r w:rsidR="00E06C11">
        <w:rPr>
          <w:rFonts w:eastAsia="Arial" w:cs="Arial"/>
          <w:szCs w:val="22"/>
        </w:rPr>
        <w:t>, la Comisión Ejecutiva, en Sesión O</w:t>
      </w:r>
      <w:r w:rsidR="00593AE4" w:rsidRPr="00960677">
        <w:rPr>
          <w:rFonts w:eastAsia="Arial" w:cs="Arial"/>
          <w:szCs w:val="22"/>
        </w:rPr>
        <w:t>rdinaria celebrada el 25 de febrero, acordó</w:t>
      </w:r>
      <w:r w:rsidR="00E06C11">
        <w:rPr>
          <w:rFonts w:eastAsia="Arial" w:cs="Arial"/>
          <w:szCs w:val="22"/>
        </w:rPr>
        <w:t xml:space="preserve"> proponer al Comité Coordinador</w:t>
      </w:r>
      <w:r w:rsidR="00593AE4" w:rsidRPr="00960677">
        <w:rPr>
          <w:rFonts w:eastAsia="Arial" w:cs="Arial"/>
          <w:szCs w:val="22"/>
        </w:rPr>
        <w:t xml:space="preserve"> que el presente informe solo se considere como un avance y se complemente en su oportunidad conforme a lo establecido en el artículo 44.4 de la Ley del Sistema Anticorrupción del Estado de Jalisco, el cual señala que el informe del Comité Coordinador tiene que rendirse </w:t>
      </w:r>
      <w:r w:rsidR="00B714D8">
        <w:rPr>
          <w:rFonts w:eastAsia="Arial" w:cs="Arial"/>
          <w:szCs w:val="22"/>
        </w:rPr>
        <w:t>30</w:t>
      </w:r>
      <w:r w:rsidR="00593AE4" w:rsidRPr="00960677">
        <w:rPr>
          <w:rFonts w:eastAsia="Arial" w:cs="Arial"/>
          <w:szCs w:val="22"/>
        </w:rPr>
        <w:t xml:space="preserve"> días</w:t>
      </w:r>
      <w:r w:rsidR="00B714D8">
        <w:rPr>
          <w:rFonts w:eastAsia="Arial" w:cs="Arial"/>
          <w:szCs w:val="22"/>
        </w:rPr>
        <w:t xml:space="preserve"> antes del periodo anual de la P</w:t>
      </w:r>
      <w:r w:rsidR="00593AE4" w:rsidRPr="00960677">
        <w:rPr>
          <w:rFonts w:eastAsia="Arial" w:cs="Arial"/>
          <w:szCs w:val="22"/>
        </w:rPr>
        <w:t>residencia del Comité de Participación Social</w:t>
      </w:r>
      <w:r w:rsidR="00B714D8">
        <w:rPr>
          <w:rFonts w:eastAsia="Arial" w:cs="Arial"/>
          <w:szCs w:val="22"/>
        </w:rPr>
        <w:t>,</w:t>
      </w:r>
      <w:r w:rsidR="00593AE4" w:rsidRPr="00960677">
        <w:rPr>
          <w:rFonts w:eastAsia="Arial" w:cs="Arial"/>
          <w:szCs w:val="22"/>
        </w:rPr>
        <w:t xml:space="preserve"> y lo pone a consideración de los presentes.</w:t>
      </w:r>
    </w:p>
    <w:p w14:paraId="3374A3CB" w14:textId="77777777" w:rsidR="00593AE4" w:rsidRPr="00960677" w:rsidRDefault="00593AE4" w:rsidP="00593AE4">
      <w:pPr>
        <w:ind w:right="899"/>
        <w:contextualSpacing/>
        <w:rPr>
          <w:rFonts w:eastAsia="Arial" w:cs="Arial"/>
          <w:szCs w:val="22"/>
        </w:rPr>
      </w:pPr>
    </w:p>
    <w:p w14:paraId="1CBC6CA1" w14:textId="06B65196" w:rsidR="00593AE4" w:rsidRPr="00960677" w:rsidRDefault="00425C15" w:rsidP="00593AE4">
      <w:pPr>
        <w:contextualSpacing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La </w:t>
      </w:r>
      <w:proofErr w:type="gramStart"/>
      <w:r>
        <w:rPr>
          <w:rFonts w:eastAsia="Arial" w:cs="Arial"/>
          <w:szCs w:val="22"/>
        </w:rPr>
        <w:t>Presidenta</w:t>
      </w:r>
      <w:proofErr w:type="gramEnd"/>
      <w:r>
        <w:rPr>
          <w:rFonts w:eastAsia="Arial" w:cs="Arial"/>
          <w:szCs w:val="22"/>
        </w:rPr>
        <w:t xml:space="preserve"> del Comité Coordinador</w:t>
      </w:r>
      <w:r w:rsidR="00593AE4" w:rsidRPr="00960677">
        <w:rPr>
          <w:rFonts w:eastAsia="Arial" w:cs="Arial"/>
          <w:szCs w:val="22"/>
        </w:rPr>
        <w:t xml:space="preserve"> </w:t>
      </w:r>
      <w:r>
        <w:rPr>
          <w:rFonts w:eastAsia="Arial" w:cs="Arial"/>
          <w:szCs w:val="22"/>
        </w:rPr>
        <w:t>destaca</w:t>
      </w:r>
      <w:r w:rsidR="00593AE4" w:rsidRPr="00960677">
        <w:rPr>
          <w:rFonts w:eastAsia="Arial" w:cs="Arial"/>
          <w:szCs w:val="22"/>
        </w:rPr>
        <w:t xml:space="preserve"> que no le </w:t>
      </w:r>
      <w:r w:rsidR="00B714D8">
        <w:rPr>
          <w:rFonts w:eastAsia="Arial" w:cs="Arial"/>
          <w:szCs w:val="22"/>
        </w:rPr>
        <w:t>gustaría rendir actividades de P</w:t>
      </w:r>
      <w:r w:rsidR="00593AE4" w:rsidRPr="00960677">
        <w:rPr>
          <w:rFonts w:eastAsia="Arial" w:cs="Arial"/>
          <w:szCs w:val="22"/>
        </w:rPr>
        <w:t>residenc</w:t>
      </w:r>
      <w:r w:rsidR="00B714D8">
        <w:rPr>
          <w:rFonts w:eastAsia="Arial" w:cs="Arial"/>
          <w:szCs w:val="22"/>
        </w:rPr>
        <w:t>ias pasadas o que la siguiente P</w:t>
      </w:r>
      <w:r w:rsidR="00593AE4" w:rsidRPr="00960677">
        <w:rPr>
          <w:rFonts w:eastAsia="Arial" w:cs="Arial"/>
          <w:szCs w:val="22"/>
        </w:rPr>
        <w:t>residencia estuviera informando sobre actividades propias</w:t>
      </w:r>
      <w:r w:rsidR="00B714D8">
        <w:rPr>
          <w:rFonts w:eastAsia="Arial" w:cs="Arial"/>
          <w:szCs w:val="22"/>
        </w:rPr>
        <w:t>,</w:t>
      </w:r>
      <w:r w:rsidR="00593AE4" w:rsidRPr="00960677">
        <w:rPr>
          <w:rFonts w:eastAsia="Arial" w:cs="Arial"/>
          <w:szCs w:val="22"/>
        </w:rPr>
        <w:t xml:space="preserve"> y toda vez que ya se analizó jurídicamente por parte de la Secretaría Ejecutiva y se acordó en la Comisión Ejecutiva, somete a aprobación de los integrantes del Comité Coordinador</w:t>
      </w:r>
      <w:r>
        <w:rPr>
          <w:rFonts w:eastAsia="Arial" w:cs="Arial"/>
          <w:szCs w:val="22"/>
        </w:rPr>
        <w:t xml:space="preserve"> lo expuesto por la Secretaria Técnica</w:t>
      </w:r>
      <w:r w:rsidR="00593AE4" w:rsidRPr="00960677">
        <w:rPr>
          <w:rFonts w:eastAsia="Arial" w:cs="Arial"/>
          <w:szCs w:val="22"/>
        </w:rPr>
        <w:t xml:space="preserve">. </w:t>
      </w:r>
    </w:p>
    <w:p w14:paraId="03A013B7" w14:textId="77777777" w:rsidR="00593AE4" w:rsidRPr="00960677" w:rsidRDefault="00593AE4" w:rsidP="00593AE4">
      <w:pPr>
        <w:ind w:right="899"/>
        <w:contextualSpacing/>
        <w:rPr>
          <w:rFonts w:eastAsia="Arial" w:cs="Arial"/>
          <w:szCs w:val="22"/>
        </w:rPr>
      </w:pPr>
    </w:p>
    <w:p w14:paraId="2F2101F0" w14:textId="77777777" w:rsidR="00593AE4" w:rsidRPr="00960677" w:rsidRDefault="00593AE4" w:rsidP="00593AE4">
      <w:pPr>
        <w:ind w:right="899"/>
        <w:contextualSpacing/>
        <w:rPr>
          <w:rFonts w:eastAsia="Arial" w:cs="Arial"/>
          <w:szCs w:val="22"/>
        </w:rPr>
      </w:pPr>
      <w:r w:rsidRPr="00960677">
        <w:rPr>
          <w:rFonts w:eastAsia="Arial" w:cs="Arial"/>
          <w:szCs w:val="22"/>
        </w:rPr>
        <w:t>El acuerdo es aprobado por unanimidad de los presentes.</w:t>
      </w:r>
    </w:p>
    <w:bookmarkEnd w:id="1"/>
    <w:p w14:paraId="4E7D1E8C" w14:textId="77777777" w:rsidR="000B2109" w:rsidRPr="00960677" w:rsidRDefault="000B2109" w:rsidP="00FD158F">
      <w:pPr>
        <w:pStyle w:val="Prrafodelista"/>
        <w:ind w:left="720"/>
        <w:jc w:val="both"/>
        <w:rPr>
          <w:rFonts w:eastAsia="Arial" w:cs="Arial"/>
          <w:b/>
          <w:bCs/>
          <w:color w:val="006078"/>
          <w:szCs w:val="22"/>
        </w:rPr>
      </w:pPr>
    </w:p>
    <w:p w14:paraId="1C01EF51" w14:textId="032C642B" w:rsidR="00B00875" w:rsidRPr="00960677" w:rsidRDefault="00B714D8" w:rsidP="00FD158F">
      <w:pPr>
        <w:pStyle w:val="Prrafodelista"/>
        <w:numPr>
          <w:ilvl w:val="0"/>
          <w:numId w:val="7"/>
        </w:numPr>
        <w:ind w:hanging="578"/>
        <w:jc w:val="both"/>
        <w:rPr>
          <w:rFonts w:eastAsia="Arial" w:cs="Arial"/>
          <w:b/>
          <w:bCs/>
          <w:color w:val="006078"/>
          <w:szCs w:val="22"/>
        </w:rPr>
      </w:pPr>
      <w:r>
        <w:rPr>
          <w:rFonts w:eastAsia="Arial" w:cs="Arial"/>
          <w:b/>
          <w:bCs/>
          <w:color w:val="006078"/>
          <w:szCs w:val="22"/>
        </w:rPr>
        <w:t>Presentación</w:t>
      </w:r>
      <w:r w:rsidR="000B2109" w:rsidRPr="00960677">
        <w:rPr>
          <w:rFonts w:eastAsia="Arial" w:cs="Arial"/>
          <w:b/>
          <w:bCs/>
          <w:color w:val="006078"/>
          <w:szCs w:val="22"/>
        </w:rPr>
        <w:t xml:space="preserve"> y</w:t>
      </w:r>
      <w:r>
        <w:rPr>
          <w:rFonts w:eastAsia="Arial" w:cs="Arial"/>
          <w:b/>
          <w:bCs/>
          <w:color w:val="006078"/>
          <w:szCs w:val="22"/>
        </w:rPr>
        <w:t>,</w:t>
      </w:r>
      <w:r w:rsidR="000B2109" w:rsidRPr="00960677">
        <w:rPr>
          <w:rFonts w:eastAsia="Arial" w:cs="Arial"/>
          <w:b/>
          <w:bCs/>
          <w:color w:val="006078"/>
          <w:szCs w:val="22"/>
        </w:rPr>
        <w:t xml:space="preserve"> en su caso, aprobación de la Ruta de Transferencia a los Entes Públicos de Jalisco del Sistema de Declaraciones Patrimoniales, de Intereses y Fiscal (S1) desarrollado por la Secretaría Ejecutiva del SEAJAL para ser interoperable con la Plataforma Digital Nacional</w:t>
      </w:r>
    </w:p>
    <w:p w14:paraId="239FE8C1" w14:textId="77777777" w:rsidR="00436FD6" w:rsidRPr="00960677" w:rsidRDefault="00436FD6" w:rsidP="00FD158F">
      <w:pPr>
        <w:spacing w:after="160"/>
        <w:ind w:right="899"/>
        <w:contextualSpacing/>
        <w:rPr>
          <w:rFonts w:eastAsia="Arial" w:cs="Arial"/>
          <w:szCs w:val="22"/>
        </w:rPr>
      </w:pPr>
    </w:p>
    <w:p w14:paraId="42A3CC21" w14:textId="4096886F" w:rsidR="000F219F" w:rsidRPr="00960677" w:rsidRDefault="000F219F" w:rsidP="000F219F">
      <w:pPr>
        <w:contextualSpacing/>
        <w:rPr>
          <w:rFonts w:eastAsia="Arial" w:cs="Arial"/>
          <w:szCs w:val="22"/>
        </w:rPr>
      </w:pPr>
      <w:r w:rsidRPr="00960677">
        <w:rPr>
          <w:rFonts w:eastAsia="Arial" w:cs="Arial"/>
          <w:szCs w:val="22"/>
        </w:rPr>
        <w:t>La Secretaria Técnica indica que la presentación es breve</w:t>
      </w:r>
      <w:r w:rsidR="00D91591">
        <w:rPr>
          <w:rFonts w:eastAsia="Arial" w:cs="Arial"/>
          <w:szCs w:val="22"/>
        </w:rPr>
        <w:t>,</w:t>
      </w:r>
      <w:r w:rsidRPr="00960677">
        <w:rPr>
          <w:rFonts w:eastAsia="Arial" w:cs="Arial"/>
          <w:szCs w:val="22"/>
        </w:rPr>
        <w:t xml:space="preserve"> dado que el material ya es conocido por </w:t>
      </w:r>
      <w:r w:rsidR="00D91591">
        <w:rPr>
          <w:rFonts w:eastAsia="Arial" w:cs="Arial"/>
          <w:szCs w:val="22"/>
        </w:rPr>
        <w:t xml:space="preserve">quienes integran </w:t>
      </w:r>
      <w:r w:rsidRPr="00960677">
        <w:rPr>
          <w:rFonts w:eastAsia="Arial" w:cs="Arial"/>
          <w:szCs w:val="22"/>
        </w:rPr>
        <w:t>el Comité Coordinador y se acaba de celebrar la sesión como Órgano de Gobierno</w:t>
      </w:r>
      <w:r w:rsidR="002C2384">
        <w:rPr>
          <w:rFonts w:eastAsia="Arial" w:cs="Arial"/>
          <w:szCs w:val="22"/>
        </w:rPr>
        <w:t>.</w:t>
      </w:r>
      <w:r w:rsidRPr="00960677">
        <w:rPr>
          <w:rFonts w:eastAsia="Arial" w:cs="Arial"/>
          <w:szCs w:val="22"/>
        </w:rPr>
        <w:t xml:space="preserve"> </w:t>
      </w:r>
      <w:r w:rsidR="002C2384">
        <w:rPr>
          <w:rFonts w:eastAsia="Arial" w:cs="Arial"/>
          <w:szCs w:val="22"/>
        </w:rPr>
        <w:t>D</w:t>
      </w:r>
      <w:r w:rsidRPr="00960677">
        <w:rPr>
          <w:rFonts w:eastAsia="Arial" w:cs="Arial"/>
          <w:szCs w:val="22"/>
        </w:rPr>
        <w:t>estaca que</w:t>
      </w:r>
      <w:r w:rsidR="00D91591">
        <w:rPr>
          <w:rFonts w:eastAsia="Arial" w:cs="Arial"/>
          <w:szCs w:val="22"/>
        </w:rPr>
        <w:t xml:space="preserve"> el desarrollo del S</w:t>
      </w:r>
      <w:r w:rsidR="004E49D1">
        <w:rPr>
          <w:rFonts w:eastAsia="Arial" w:cs="Arial"/>
          <w:szCs w:val="22"/>
        </w:rPr>
        <w:t>istema</w:t>
      </w:r>
      <w:r w:rsidRPr="00960677">
        <w:rPr>
          <w:rFonts w:eastAsia="Arial" w:cs="Arial"/>
          <w:szCs w:val="22"/>
        </w:rPr>
        <w:t xml:space="preserve"> es uno de los 5 proyectos prioritarios del Plan Anual de Trabajo del propio Comité Coordinador</w:t>
      </w:r>
      <w:r w:rsidR="004E49D1">
        <w:rPr>
          <w:rFonts w:eastAsia="Arial" w:cs="Arial"/>
          <w:szCs w:val="22"/>
        </w:rPr>
        <w:t xml:space="preserve">, </w:t>
      </w:r>
      <w:r w:rsidR="00D91591">
        <w:rPr>
          <w:rFonts w:eastAsia="Arial" w:cs="Arial"/>
          <w:szCs w:val="22"/>
        </w:rPr>
        <w:t xml:space="preserve">y </w:t>
      </w:r>
      <w:r w:rsidRPr="00960677">
        <w:rPr>
          <w:rFonts w:eastAsia="Arial" w:cs="Arial"/>
          <w:szCs w:val="22"/>
        </w:rPr>
        <w:t xml:space="preserve">tiene como objetivo conseguir la interoperabilidad con la </w:t>
      </w:r>
      <w:r w:rsidR="00D91591">
        <w:rPr>
          <w:rFonts w:eastAsia="Arial" w:cs="Arial"/>
          <w:szCs w:val="22"/>
        </w:rPr>
        <w:t>PDN</w:t>
      </w:r>
      <w:r w:rsidRPr="00960677">
        <w:rPr>
          <w:rFonts w:eastAsia="Arial" w:cs="Arial"/>
          <w:szCs w:val="22"/>
        </w:rPr>
        <w:t>, el cual puede ser amplificado a todos los entes públicos</w:t>
      </w:r>
      <w:r w:rsidR="00DB68BB">
        <w:rPr>
          <w:rFonts w:eastAsia="Arial" w:cs="Arial"/>
          <w:szCs w:val="22"/>
        </w:rPr>
        <w:t>. Destaca</w:t>
      </w:r>
      <w:r w:rsidR="004E49D1">
        <w:rPr>
          <w:rFonts w:eastAsia="Arial" w:cs="Arial"/>
          <w:szCs w:val="22"/>
        </w:rPr>
        <w:t xml:space="preserve"> </w:t>
      </w:r>
      <w:r w:rsidRPr="00960677">
        <w:rPr>
          <w:rFonts w:eastAsia="Arial" w:cs="Arial"/>
          <w:szCs w:val="22"/>
        </w:rPr>
        <w:t>que se encuentra en proceso de registro por parte del Instituto Nacional de Derechos de Autor</w:t>
      </w:r>
      <w:r w:rsidR="006B25FD">
        <w:rPr>
          <w:rFonts w:eastAsia="Arial" w:cs="Arial"/>
          <w:szCs w:val="22"/>
        </w:rPr>
        <w:t xml:space="preserve"> como </w:t>
      </w:r>
      <w:proofErr w:type="spellStart"/>
      <w:r w:rsidR="006B25FD">
        <w:rPr>
          <w:rFonts w:eastAsia="Arial" w:cs="Arial"/>
          <w:szCs w:val="22"/>
        </w:rPr>
        <w:t>SiDECLARA</w:t>
      </w:r>
      <w:proofErr w:type="spellEnd"/>
      <w:r w:rsidR="006B25FD">
        <w:rPr>
          <w:rFonts w:eastAsia="Arial" w:cs="Arial"/>
          <w:szCs w:val="22"/>
        </w:rPr>
        <w:t xml:space="preserve"> SESAJ</w:t>
      </w:r>
      <w:r w:rsidRPr="00960677">
        <w:rPr>
          <w:rFonts w:eastAsia="Arial" w:cs="Arial"/>
          <w:szCs w:val="22"/>
        </w:rPr>
        <w:t>, y está siendo desarrollad</w:t>
      </w:r>
      <w:r w:rsidR="004E49D1">
        <w:rPr>
          <w:rFonts w:eastAsia="Arial" w:cs="Arial"/>
          <w:szCs w:val="22"/>
        </w:rPr>
        <w:t>o</w:t>
      </w:r>
      <w:r w:rsidRPr="00960677">
        <w:rPr>
          <w:rFonts w:eastAsia="Arial" w:cs="Arial"/>
          <w:szCs w:val="22"/>
        </w:rPr>
        <w:t xml:space="preserve"> en cumplimiento a las obligaciones de la Ley General de Responsabilidades Administrativas.</w:t>
      </w:r>
    </w:p>
    <w:p w14:paraId="20DAD506" w14:textId="77777777" w:rsidR="000F219F" w:rsidRPr="00960677" w:rsidRDefault="000F219F" w:rsidP="000F219F">
      <w:pPr>
        <w:contextualSpacing/>
        <w:rPr>
          <w:rFonts w:eastAsia="Arial" w:cs="Arial"/>
          <w:szCs w:val="22"/>
        </w:rPr>
      </w:pPr>
    </w:p>
    <w:p w14:paraId="3BF397A8" w14:textId="77777777" w:rsidR="00BD258C" w:rsidRDefault="004E49D1" w:rsidP="000F219F">
      <w:pPr>
        <w:contextualSpacing/>
        <w:rPr>
          <w:rFonts w:eastAsia="Arial" w:cs="Arial"/>
          <w:szCs w:val="22"/>
        </w:rPr>
      </w:pPr>
      <w:r>
        <w:rPr>
          <w:rFonts w:eastAsia="Arial" w:cs="Arial"/>
          <w:szCs w:val="22"/>
        </w:rPr>
        <w:lastRenderedPageBreak/>
        <w:t>La</w:t>
      </w:r>
      <w:r w:rsidR="000F219F" w:rsidRPr="00960677">
        <w:rPr>
          <w:rFonts w:eastAsia="Arial" w:cs="Arial"/>
          <w:szCs w:val="22"/>
        </w:rPr>
        <w:t xml:space="preserve"> Secretaria Técnica </w:t>
      </w:r>
      <w:r>
        <w:rPr>
          <w:rFonts w:eastAsia="Arial" w:cs="Arial"/>
          <w:szCs w:val="22"/>
        </w:rPr>
        <w:t>expone</w:t>
      </w:r>
      <w:r w:rsidR="000F219F" w:rsidRPr="00960677">
        <w:rPr>
          <w:rFonts w:eastAsia="Arial" w:cs="Arial"/>
          <w:szCs w:val="22"/>
        </w:rPr>
        <w:t xml:space="preserve"> la ruta de transferencia y </w:t>
      </w:r>
      <w:r w:rsidR="000E0FED">
        <w:rPr>
          <w:rFonts w:eastAsia="Arial" w:cs="Arial"/>
          <w:szCs w:val="22"/>
        </w:rPr>
        <w:t xml:space="preserve">señala </w:t>
      </w:r>
      <w:r w:rsidR="000F219F" w:rsidRPr="00960677">
        <w:rPr>
          <w:rFonts w:eastAsia="Arial" w:cs="Arial"/>
          <w:szCs w:val="22"/>
        </w:rPr>
        <w:t xml:space="preserve">que será por medio de una solicitud formal </w:t>
      </w:r>
      <w:r w:rsidR="00C90805">
        <w:rPr>
          <w:rFonts w:eastAsia="Arial" w:cs="Arial"/>
          <w:szCs w:val="22"/>
        </w:rPr>
        <w:t>que se</w:t>
      </w:r>
      <w:r w:rsidR="00BD258C">
        <w:rPr>
          <w:rFonts w:eastAsia="Arial" w:cs="Arial"/>
          <w:szCs w:val="22"/>
        </w:rPr>
        <w:t xml:space="preserve"> podrá realizar a partir del 1</w:t>
      </w:r>
      <w:r w:rsidR="00C90805">
        <w:rPr>
          <w:rFonts w:eastAsia="Arial" w:cs="Arial"/>
          <w:szCs w:val="22"/>
        </w:rPr>
        <w:t xml:space="preserve"> de julio, </w:t>
      </w:r>
      <w:r w:rsidR="000F219F" w:rsidRPr="00960677">
        <w:rPr>
          <w:rFonts w:eastAsia="Arial" w:cs="Arial"/>
          <w:szCs w:val="22"/>
        </w:rPr>
        <w:t>por parte del ente público que requier</w:t>
      </w:r>
      <w:r w:rsidR="00802F17">
        <w:rPr>
          <w:rFonts w:eastAsia="Arial" w:cs="Arial"/>
          <w:szCs w:val="22"/>
        </w:rPr>
        <w:t>a</w:t>
      </w:r>
      <w:r w:rsidR="000F219F" w:rsidRPr="00960677">
        <w:rPr>
          <w:rFonts w:eastAsia="Arial" w:cs="Arial"/>
          <w:szCs w:val="22"/>
        </w:rPr>
        <w:t xml:space="preserve"> el software al </w:t>
      </w:r>
      <w:r w:rsidR="00BD258C">
        <w:rPr>
          <w:rFonts w:eastAsia="Arial" w:cs="Arial"/>
          <w:szCs w:val="22"/>
        </w:rPr>
        <w:t>SEAJAL</w:t>
      </w:r>
      <w:r w:rsidR="000F219F" w:rsidRPr="00960677">
        <w:rPr>
          <w:rFonts w:eastAsia="Arial" w:cs="Arial"/>
          <w:szCs w:val="22"/>
        </w:rPr>
        <w:t xml:space="preserve">, a través de la </w:t>
      </w:r>
      <w:r w:rsidR="00BD258C">
        <w:rPr>
          <w:rFonts w:eastAsia="Arial" w:cs="Arial"/>
          <w:szCs w:val="22"/>
        </w:rPr>
        <w:t>SESAJ</w:t>
      </w:r>
      <w:r w:rsidR="000F219F" w:rsidRPr="00960677">
        <w:rPr>
          <w:rFonts w:eastAsia="Arial" w:cs="Arial"/>
          <w:szCs w:val="22"/>
        </w:rPr>
        <w:t xml:space="preserve">. </w:t>
      </w:r>
    </w:p>
    <w:p w14:paraId="2EBE9843" w14:textId="77777777" w:rsidR="00BD258C" w:rsidRDefault="00BD258C" w:rsidP="000F219F">
      <w:pPr>
        <w:contextualSpacing/>
        <w:rPr>
          <w:rFonts w:eastAsia="Arial" w:cs="Arial"/>
          <w:szCs w:val="22"/>
        </w:rPr>
      </w:pPr>
    </w:p>
    <w:p w14:paraId="062B0227" w14:textId="7FD0BC1C" w:rsidR="000F219F" w:rsidRPr="00960677" w:rsidRDefault="000F219F" w:rsidP="000F219F">
      <w:pPr>
        <w:contextualSpacing/>
        <w:rPr>
          <w:rFonts w:eastAsia="Arial" w:cs="Arial"/>
          <w:szCs w:val="22"/>
        </w:rPr>
      </w:pPr>
      <w:r w:rsidRPr="00960677">
        <w:rPr>
          <w:rFonts w:eastAsia="Arial" w:cs="Arial"/>
          <w:szCs w:val="22"/>
        </w:rPr>
        <w:t>Asimismo</w:t>
      </w:r>
      <w:r w:rsidR="00BD258C">
        <w:rPr>
          <w:rFonts w:eastAsia="Arial" w:cs="Arial"/>
          <w:szCs w:val="22"/>
        </w:rPr>
        <w:t>,</w:t>
      </w:r>
      <w:r w:rsidRPr="00960677">
        <w:rPr>
          <w:rFonts w:eastAsia="Arial" w:cs="Arial"/>
          <w:szCs w:val="22"/>
        </w:rPr>
        <w:t xml:space="preserve"> menciona que el oficio de solicitud deberá de cumplir con los siguientes requisitos: </w:t>
      </w:r>
      <w:r w:rsidR="000E0FED">
        <w:rPr>
          <w:rFonts w:eastAsia="Arial" w:cs="Arial"/>
          <w:szCs w:val="22"/>
        </w:rPr>
        <w:t>s</w:t>
      </w:r>
      <w:r w:rsidRPr="00960677">
        <w:rPr>
          <w:rFonts w:eastAsia="Arial" w:cs="Arial"/>
          <w:szCs w:val="22"/>
        </w:rPr>
        <w:t xml:space="preserve">er firmado por </w:t>
      </w:r>
      <w:r w:rsidR="00BD258C">
        <w:rPr>
          <w:rFonts w:eastAsia="Arial" w:cs="Arial"/>
          <w:szCs w:val="22"/>
        </w:rPr>
        <w:t>quien sea</w:t>
      </w:r>
      <w:r w:rsidRPr="00960677">
        <w:rPr>
          <w:rFonts w:eastAsia="Arial" w:cs="Arial"/>
          <w:szCs w:val="22"/>
        </w:rPr>
        <w:t xml:space="preserve"> titular o representante legal del ente público y dirigido a la tit</w:t>
      </w:r>
      <w:r w:rsidR="00BD258C">
        <w:rPr>
          <w:rFonts w:eastAsia="Arial" w:cs="Arial"/>
          <w:szCs w:val="22"/>
        </w:rPr>
        <w:t>ular de la Secretaría Ejecutiva;</w:t>
      </w:r>
      <w:r w:rsidRPr="00960677">
        <w:rPr>
          <w:rFonts w:eastAsia="Arial" w:cs="Arial"/>
          <w:szCs w:val="22"/>
        </w:rPr>
        <w:t xml:space="preserve"> </w:t>
      </w:r>
      <w:r w:rsidR="000E0FED">
        <w:rPr>
          <w:rFonts w:eastAsia="Arial" w:cs="Arial"/>
          <w:szCs w:val="22"/>
        </w:rPr>
        <w:t>e</w:t>
      </w:r>
      <w:r w:rsidRPr="00960677">
        <w:rPr>
          <w:rFonts w:eastAsia="Arial" w:cs="Arial"/>
          <w:szCs w:val="22"/>
        </w:rPr>
        <w:t>videnciar que el ente público solicitante cumple con los requerimientos mínimos de hardw</w:t>
      </w:r>
      <w:r w:rsidR="00BD258C">
        <w:rPr>
          <w:rFonts w:eastAsia="Arial" w:cs="Arial"/>
          <w:szCs w:val="22"/>
        </w:rPr>
        <w:t>are y software que requiere el S</w:t>
      </w:r>
      <w:r w:rsidRPr="00960677">
        <w:rPr>
          <w:rFonts w:eastAsia="Arial" w:cs="Arial"/>
          <w:szCs w:val="22"/>
        </w:rPr>
        <w:t xml:space="preserve">istema para su correcta operación; </w:t>
      </w:r>
      <w:r w:rsidR="000E0FED">
        <w:rPr>
          <w:rFonts w:eastAsia="Arial" w:cs="Arial"/>
          <w:szCs w:val="22"/>
        </w:rPr>
        <w:t>a</w:t>
      </w:r>
      <w:r w:rsidRPr="00960677">
        <w:rPr>
          <w:rFonts w:eastAsia="Arial" w:cs="Arial"/>
          <w:szCs w:val="22"/>
        </w:rPr>
        <w:t>ceptar explícitamente los términos y condicione</w:t>
      </w:r>
      <w:r w:rsidR="00BD258C">
        <w:rPr>
          <w:rFonts w:eastAsia="Arial" w:cs="Arial"/>
          <w:szCs w:val="22"/>
        </w:rPr>
        <w:t>s de uso</w:t>
      </w:r>
      <w:r w:rsidRPr="00960677">
        <w:rPr>
          <w:rFonts w:eastAsia="Arial" w:cs="Arial"/>
          <w:szCs w:val="22"/>
        </w:rPr>
        <w:t xml:space="preserve"> por parte del ente público solicitante y posteriormente vendrá una </w:t>
      </w:r>
      <w:r w:rsidR="00016A64">
        <w:rPr>
          <w:rFonts w:eastAsia="Arial" w:cs="Arial"/>
          <w:szCs w:val="22"/>
        </w:rPr>
        <w:t xml:space="preserve">segunda </w:t>
      </w:r>
      <w:r w:rsidRPr="00960677">
        <w:rPr>
          <w:rFonts w:eastAsia="Arial" w:cs="Arial"/>
          <w:szCs w:val="22"/>
        </w:rPr>
        <w:t>etapa</w:t>
      </w:r>
      <w:r w:rsidR="000E0FED">
        <w:rPr>
          <w:rFonts w:eastAsia="Arial" w:cs="Arial"/>
          <w:szCs w:val="22"/>
        </w:rPr>
        <w:t>,</w:t>
      </w:r>
      <w:r w:rsidRPr="00960677">
        <w:rPr>
          <w:rFonts w:eastAsia="Arial" w:cs="Arial"/>
          <w:szCs w:val="22"/>
        </w:rPr>
        <w:t xml:space="preserve"> que será la validación de la solicitud</w:t>
      </w:r>
      <w:r w:rsidR="00016A64">
        <w:rPr>
          <w:rFonts w:eastAsia="Arial" w:cs="Arial"/>
          <w:szCs w:val="22"/>
        </w:rPr>
        <w:t>. R</w:t>
      </w:r>
      <w:r w:rsidR="00EF1A9F">
        <w:rPr>
          <w:rFonts w:eastAsia="Arial" w:cs="Arial"/>
          <w:szCs w:val="22"/>
        </w:rPr>
        <w:t xml:space="preserve">esalta que </w:t>
      </w:r>
      <w:r w:rsidR="00EF1A9F" w:rsidRPr="00EF1A9F">
        <w:rPr>
          <w:rFonts w:eastAsia="Arial" w:cs="Arial"/>
          <w:szCs w:val="22"/>
        </w:rPr>
        <w:t xml:space="preserve">son más de </w:t>
      </w:r>
      <w:r w:rsidR="00016A64">
        <w:rPr>
          <w:rFonts w:eastAsia="Arial" w:cs="Arial"/>
          <w:szCs w:val="22"/>
        </w:rPr>
        <w:t>300 Ó</w:t>
      </w:r>
      <w:r w:rsidR="00EF1A9F" w:rsidRPr="00EF1A9F">
        <w:rPr>
          <w:rFonts w:eastAsia="Arial" w:cs="Arial"/>
          <w:szCs w:val="22"/>
        </w:rPr>
        <w:t xml:space="preserve">rganos </w:t>
      </w:r>
      <w:r w:rsidR="00016A64">
        <w:rPr>
          <w:rFonts w:eastAsia="Arial" w:cs="Arial"/>
          <w:szCs w:val="22"/>
        </w:rPr>
        <w:t>Internos de C</w:t>
      </w:r>
      <w:r w:rsidR="00EF1A9F" w:rsidRPr="00EF1A9F">
        <w:rPr>
          <w:rFonts w:eastAsia="Arial" w:cs="Arial"/>
          <w:szCs w:val="22"/>
        </w:rPr>
        <w:t xml:space="preserve">ontrol, </w:t>
      </w:r>
      <w:r w:rsidR="00CE2475">
        <w:rPr>
          <w:rFonts w:eastAsia="Arial" w:cs="Arial"/>
          <w:szCs w:val="22"/>
        </w:rPr>
        <w:t>por lo que se requiere</w:t>
      </w:r>
      <w:r w:rsidR="00EF1A9F" w:rsidRPr="00EF1A9F">
        <w:rPr>
          <w:rFonts w:eastAsia="Arial" w:cs="Arial"/>
          <w:szCs w:val="22"/>
        </w:rPr>
        <w:t xml:space="preserve"> verificar que la persona </w:t>
      </w:r>
      <w:r w:rsidR="00016A64">
        <w:rPr>
          <w:rFonts w:eastAsia="Arial" w:cs="Arial"/>
          <w:szCs w:val="22"/>
        </w:rPr>
        <w:t xml:space="preserve">solicitante </w:t>
      </w:r>
      <w:r w:rsidR="00EF1A9F" w:rsidRPr="00EF1A9F">
        <w:rPr>
          <w:rFonts w:eastAsia="Arial" w:cs="Arial"/>
          <w:szCs w:val="22"/>
        </w:rPr>
        <w:t xml:space="preserve">sea la adecuada </w:t>
      </w:r>
      <w:r w:rsidR="00CE2475">
        <w:rPr>
          <w:rFonts w:eastAsia="Arial" w:cs="Arial"/>
          <w:szCs w:val="22"/>
        </w:rPr>
        <w:t xml:space="preserve">y lo relativo al </w:t>
      </w:r>
      <w:r w:rsidR="00EF1A9F" w:rsidRPr="00EF1A9F">
        <w:rPr>
          <w:rFonts w:eastAsia="Arial" w:cs="Arial"/>
          <w:szCs w:val="22"/>
        </w:rPr>
        <w:t>hardware y software mínimo</w:t>
      </w:r>
      <w:r w:rsidRPr="00960677">
        <w:rPr>
          <w:rFonts w:eastAsia="Arial" w:cs="Arial"/>
          <w:szCs w:val="22"/>
        </w:rPr>
        <w:t>. En una tercera etapa</w:t>
      </w:r>
      <w:r w:rsidR="00016A64">
        <w:rPr>
          <w:rFonts w:eastAsia="Arial" w:cs="Arial"/>
          <w:szCs w:val="22"/>
        </w:rPr>
        <w:t>,</w:t>
      </w:r>
      <w:r w:rsidRPr="00960677">
        <w:rPr>
          <w:rFonts w:eastAsia="Arial" w:cs="Arial"/>
          <w:szCs w:val="22"/>
        </w:rPr>
        <w:t xml:space="preserve"> con la respuesta se entregarán las credenciales de acceso a un minisitio del portal web del </w:t>
      </w:r>
      <w:r w:rsidR="006B25FD">
        <w:rPr>
          <w:rFonts w:eastAsia="Arial" w:cs="Arial"/>
          <w:szCs w:val="22"/>
        </w:rPr>
        <w:t>SEAJAL</w:t>
      </w:r>
      <w:r w:rsidRPr="00960677">
        <w:rPr>
          <w:rFonts w:eastAsia="Arial" w:cs="Arial"/>
          <w:szCs w:val="22"/>
        </w:rPr>
        <w:t xml:space="preserve"> para que descarguen el software y se puedan instalar. </w:t>
      </w:r>
    </w:p>
    <w:p w14:paraId="3AFE43C5" w14:textId="77777777" w:rsidR="000F219F" w:rsidRPr="00960677" w:rsidRDefault="000F219F" w:rsidP="000F219F">
      <w:pPr>
        <w:contextualSpacing/>
        <w:rPr>
          <w:rFonts w:eastAsia="Arial" w:cs="Arial"/>
          <w:szCs w:val="22"/>
        </w:rPr>
      </w:pPr>
    </w:p>
    <w:p w14:paraId="5572B77E" w14:textId="6DFA861C" w:rsidR="0078297A" w:rsidRDefault="0078297A" w:rsidP="000F219F">
      <w:pPr>
        <w:contextualSpacing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El Magistrado </w:t>
      </w:r>
      <w:r w:rsidR="006B25FD">
        <w:rPr>
          <w:rFonts w:eastAsia="Arial" w:cs="Arial"/>
          <w:szCs w:val="22"/>
        </w:rPr>
        <w:t xml:space="preserve">Presidente </w:t>
      </w:r>
      <w:r>
        <w:rPr>
          <w:rFonts w:eastAsia="Arial" w:cs="Arial"/>
          <w:szCs w:val="22"/>
        </w:rPr>
        <w:t xml:space="preserve">del TJA </w:t>
      </w:r>
      <w:r w:rsidR="00DB7E76">
        <w:rPr>
          <w:rFonts w:eastAsia="Arial" w:cs="Arial"/>
          <w:szCs w:val="22"/>
        </w:rPr>
        <w:t xml:space="preserve">pregunta </w:t>
      </w:r>
      <w:r w:rsidR="006B25FD">
        <w:rPr>
          <w:rFonts w:eastAsia="Arial" w:cs="Arial"/>
          <w:szCs w:val="22"/>
        </w:rPr>
        <w:t>cómo se evidencian</w:t>
      </w:r>
      <w:r w:rsidR="00463943">
        <w:rPr>
          <w:rFonts w:eastAsia="Arial" w:cs="Arial"/>
          <w:szCs w:val="22"/>
        </w:rPr>
        <w:t xml:space="preserve"> las </w:t>
      </w:r>
      <w:r w:rsidR="00646BA2">
        <w:rPr>
          <w:rFonts w:eastAsia="Arial" w:cs="Arial"/>
          <w:szCs w:val="22"/>
        </w:rPr>
        <w:t>condiciones mínimas que requiere el sistema</w:t>
      </w:r>
      <w:r w:rsidR="006B25FD">
        <w:rPr>
          <w:rFonts w:eastAsia="Arial" w:cs="Arial"/>
          <w:szCs w:val="22"/>
        </w:rPr>
        <w:t>, y si se manifiesta en el oficio</w:t>
      </w:r>
      <w:r w:rsidR="00620DF3">
        <w:rPr>
          <w:rFonts w:eastAsia="Arial" w:cs="Arial"/>
          <w:szCs w:val="22"/>
        </w:rPr>
        <w:t xml:space="preserve">. </w:t>
      </w:r>
      <w:r w:rsidR="00CB7FF1">
        <w:rPr>
          <w:rFonts w:eastAsia="Arial" w:cs="Arial"/>
          <w:szCs w:val="22"/>
        </w:rPr>
        <w:t xml:space="preserve">La Secretaria Técnica responde que es necesario que se manifieste que cuenta con las condiciones mínimas, como una computadora, </w:t>
      </w:r>
      <w:r w:rsidR="001065CC">
        <w:rPr>
          <w:rFonts w:eastAsia="Arial" w:cs="Arial"/>
          <w:szCs w:val="22"/>
        </w:rPr>
        <w:t xml:space="preserve">etc. </w:t>
      </w:r>
    </w:p>
    <w:p w14:paraId="6E908C6D" w14:textId="77777777" w:rsidR="001065CC" w:rsidRDefault="001065CC" w:rsidP="000F219F">
      <w:pPr>
        <w:contextualSpacing/>
        <w:rPr>
          <w:rFonts w:eastAsia="Arial" w:cs="Arial"/>
          <w:szCs w:val="22"/>
        </w:rPr>
      </w:pPr>
    </w:p>
    <w:p w14:paraId="15EEDA2C" w14:textId="77777777" w:rsidR="00C53357" w:rsidRDefault="000F219F" w:rsidP="000F219F">
      <w:pPr>
        <w:contextualSpacing/>
        <w:rPr>
          <w:rFonts w:eastAsia="Arial" w:cs="Arial"/>
          <w:szCs w:val="22"/>
        </w:rPr>
      </w:pPr>
      <w:r w:rsidRPr="00960677">
        <w:rPr>
          <w:rFonts w:eastAsia="Arial" w:cs="Arial"/>
          <w:szCs w:val="22"/>
        </w:rPr>
        <w:t xml:space="preserve">La Secretaria Técnica puntualiza que en todo momento la </w:t>
      </w:r>
      <w:r w:rsidR="00C53357">
        <w:rPr>
          <w:rFonts w:eastAsia="Arial" w:cs="Arial"/>
          <w:szCs w:val="22"/>
        </w:rPr>
        <w:t>SESAJ</w:t>
      </w:r>
      <w:r w:rsidRPr="00960677">
        <w:rPr>
          <w:rFonts w:eastAsia="Arial" w:cs="Arial"/>
          <w:szCs w:val="22"/>
        </w:rPr>
        <w:t xml:space="preserve"> brindará el apoyo tecnológico a los entes públicos para su instalación y ejecución</w:t>
      </w:r>
      <w:r w:rsidR="00C53357">
        <w:rPr>
          <w:rFonts w:eastAsia="Arial" w:cs="Arial"/>
          <w:szCs w:val="22"/>
        </w:rPr>
        <w:t>;</w:t>
      </w:r>
      <w:r w:rsidRPr="00960677">
        <w:rPr>
          <w:rFonts w:eastAsia="Arial" w:cs="Arial"/>
          <w:szCs w:val="22"/>
        </w:rPr>
        <w:t xml:space="preserve"> </w:t>
      </w:r>
      <w:r w:rsidR="00E13EEB">
        <w:rPr>
          <w:rFonts w:eastAsia="Arial" w:cs="Arial"/>
          <w:szCs w:val="22"/>
        </w:rPr>
        <w:t>resalta</w:t>
      </w:r>
      <w:r w:rsidRPr="00960677">
        <w:rPr>
          <w:rFonts w:eastAsia="Arial" w:cs="Arial"/>
          <w:szCs w:val="22"/>
        </w:rPr>
        <w:t xml:space="preserve"> que se puede personalizar la apariencia del sistema y que se elaborará un plan de pruebas </w:t>
      </w:r>
      <w:r w:rsidR="00E13EEB">
        <w:rPr>
          <w:rFonts w:eastAsia="Arial" w:cs="Arial"/>
          <w:szCs w:val="22"/>
        </w:rPr>
        <w:t>que</w:t>
      </w:r>
      <w:r w:rsidRPr="00960677">
        <w:rPr>
          <w:rFonts w:eastAsia="Arial" w:cs="Arial"/>
          <w:szCs w:val="22"/>
        </w:rPr>
        <w:t xml:space="preserve"> permitirá verificar el correcto funcionamiento del </w:t>
      </w:r>
      <w:proofErr w:type="spellStart"/>
      <w:r w:rsidR="00C53357">
        <w:rPr>
          <w:rFonts w:eastAsia="Arial" w:cs="Arial"/>
          <w:szCs w:val="22"/>
        </w:rPr>
        <w:t>SiDECLARA</w:t>
      </w:r>
      <w:proofErr w:type="spellEnd"/>
      <w:r w:rsidR="00C53357">
        <w:rPr>
          <w:rFonts w:eastAsia="Arial" w:cs="Arial"/>
          <w:szCs w:val="22"/>
        </w:rPr>
        <w:t xml:space="preserve"> SESAJ.</w:t>
      </w:r>
      <w:r w:rsidRPr="00960677">
        <w:rPr>
          <w:rFonts w:eastAsia="Arial" w:cs="Arial"/>
          <w:szCs w:val="22"/>
        </w:rPr>
        <w:t xml:space="preserve"> </w:t>
      </w:r>
    </w:p>
    <w:p w14:paraId="03003214" w14:textId="77777777" w:rsidR="00C53357" w:rsidRDefault="00C53357" w:rsidP="000F219F">
      <w:pPr>
        <w:contextualSpacing/>
        <w:rPr>
          <w:rFonts w:eastAsia="Arial" w:cs="Arial"/>
          <w:szCs w:val="22"/>
        </w:rPr>
      </w:pPr>
    </w:p>
    <w:p w14:paraId="477ABFD9" w14:textId="33C72C32" w:rsidR="000F219F" w:rsidRPr="00960677" w:rsidRDefault="00C53357" w:rsidP="000F219F">
      <w:pPr>
        <w:contextualSpacing/>
        <w:rPr>
          <w:rFonts w:eastAsia="Arial" w:cs="Arial"/>
          <w:szCs w:val="22"/>
        </w:rPr>
      </w:pPr>
      <w:r>
        <w:rPr>
          <w:rFonts w:eastAsia="Arial" w:cs="Arial"/>
          <w:szCs w:val="22"/>
        </w:rPr>
        <w:t>C</w:t>
      </w:r>
      <w:r w:rsidR="000F219F" w:rsidRPr="00960677">
        <w:rPr>
          <w:rFonts w:eastAsia="Arial" w:cs="Arial"/>
          <w:szCs w:val="22"/>
        </w:rPr>
        <w:t xml:space="preserve">onsidera que lo más importante es la interoperabilidad con la </w:t>
      </w:r>
      <w:r>
        <w:rPr>
          <w:rFonts w:eastAsia="Arial" w:cs="Arial"/>
          <w:szCs w:val="22"/>
        </w:rPr>
        <w:t>PDN</w:t>
      </w:r>
      <w:r w:rsidR="000F219F" w:rsidRPr="00960677">
        <w:rPr>
          <w:rFonts w:eastAsia="Arial" w:cs="Arial"/>
          <w:szCs w:val="22"/>
        </w:rPr>
        <w:t>.</w:t>
      </w:r>
      <w:r w:rsidR="00744D8D">
        <w:rPr>
          <w:rFonts w:eastAsia="Arial" w:cs="Arial"/>
          <w:szCs w:val="22"/>
        </w:rPr>
        <w:t xml:space="preserve"> I</w:t>
      </w:r>
      <w:r w:rsidR="000F219F" w:rsidRPr="00960677">
        <w:rPr>
          <w:rFonts w:eastAsia="Arial" w:cs="Arial"/>
          <w:szCs w:val="22"/>
        </w:rPr>
        <w:t xml:space="preserve">nforma que habrá una sexta fase, </w:t>
      </w:r>
      <w:r w:rsidR="00744D8D">
        <w:rPr>
          <w:rFonts w:eastAsia="Arial" w:cs="Arial"/>
          <w:szCs w:val="22"/>
        </w:rPr>
        <w:t xml:space="preserve">que </w:t>
      </w:r>
      <w:r w:rsidR="000F219F" w:rsidRPr="00960677">
        <w:rPr>
          <w:rFonts w:eastAsia="Arial" w:cs="Arial"/>
          <w:szCs w:val="22"/>
        </w:rPr>
        <w:t xml:space="preserve">consiste en la operación y monitoreo, </w:t>
      </w:r>
      <w:r w:rsidR="00744D8D">
        <w:rPr>
          <w:rFonts w:eastAsia="Arial" w:cs="Arial"/>
          <w:szCs w:val="22"/>
        </w:rPr>
        <w:t>donde la</w:t>
      </w:r>
      <w:r w:rsidR="000F219F" w:rsidRPr="00960677">
        <w:rPr>
          <w:rFonts w:eastAsia="Arial" w:cs="Arial"/>
          <w:szCs w:val="22"/>
        </w:rPr>
        <w:t xml:space="preserve"> responsabilidad será de cada ente público la operación y mantenimiento del </w:t>
      </w:r>
      <w:proofErr w:type="spellStart"/>
      <w:r>
        <w:rPr>
          <w:rFonts w:eastAsia="Arial" w:cs="Arial"/>
          <w:szCs w:val="22"/>
        </w:rPr>
        <w:t>SiDECLARA</w:t>
      </w:r>
      <w:proofErr w:type="spellEnd"/>
      <w:r>
        <w:rPr>
          <w:rFonts w:eastAsia="Arial" w:cs="Arial"/>
          <w:szCs w:val="22"/>
        </w:rPr>
        <w:t xml:space="preserve"> SESAJ</w:t>
      </w:r>
      <w:r w:rsidR="000F219F" w:rsidRPr="00960677">
        <w:rPr>
          <w:rFonts w:eastAsia="Arial" w:cs="Arial"/>
          <w:szCs w:val="22"/>
        </w:rPr>
        <w:t xml:space="preserve">. </w:t>
      </w:r>
    </w:p>
    <w:p w14:paraId="4B1EB528" w14:textId="77777777" w:rsidR="000F219F" w:rsidRPr="00960677" w:rsidRDefault="000F219F" w:rsidP="000F219F">
      <w:pPr>
        <w:contextualSpacing/>
        <w:rPr>
          <w:rFonts w:eastAsia="Arial" w:cs="Arial"/>
          <w:szCs w:val="22"/>
        </w:rPr>
      </w:pPr>
    </w:p>
    <w:p w14:paraId="7418AAC0" w14:textId="5A98AB05" w:rsidR="000F219F" w:rsidRPr="00960677" w:rsidRDefault="009D7F6C" w:rsidP="000F219F">
      <w:pPr>
        <w:contextualSpacing/>
        <w:rPr>
          <w:rFonts w:eastAsia="Arial" w:cs="Arial"/>
          <w:szCs w:val="22"/>
        </w:rPr>
      </w:pPr>
      <w:r>
        <w:rPr>
          <w:rFonts w:eastAsia="Arial" w:cs="Arial"/>
          <w:szCs w:val="22"/>
        </w:rPr>
        <w:t>La</w:t>
      </w:r>
      <w:r w:rsidR="000F219F" w:rsidRPr="00960677">
        <w:rPr>
          <w:rFonts w:eastAsia="Arial" w:cs="Arial"/>
          <w:szCs w:val="22"/>
        </w:rPr>
        <w:t xml:space="preserve"> Secretaria Técnica subraya la importancia que tiene el valor público de transferir el </w:t>
      </w:r>
      <w:proofErr w:type="spellStart"/>
      <w:r w:rsidR="00C53357">
        <w:rPr>
          <w:rFonts w:eastAsia="Arial" w:cs="Arial"/>
          <w:szCs w:val="22"/>
        </w:rPr>
        <w:t>SiDECLARA</w:t>
      </w:r>
      <w:proofErr w:type="spellEnd"/>
      <w:r w:rsidR="00C53357">
        <w:rPr>
          <w:rFonts w:eastAsia="Arial" w:cs="Arial"/>
          <w:szCs w:val="22"/>
        </w:rPr>
        <w:t xml:space="preserve"> SESAJ</w:t>
      </w:r>
      <w:r w:rsidR="00C53357" w:rsidRPr="00960677">
        <w:rPr>
          <w:rFonts w:eastAsia="Arial" w:cs="Arial"/>
          <w:szCs w:val="22"/>
        </w:rPr>
        <w:t xml:space="preserve"> </w:t>
      </w:r>
      <w:r w:rsidR="000F219F" w:rsidRPr="00960677">
        <w:rPr>
          <w:rFonts w:eastAsia="Arial" w:cs="Arial"/>
          <w:szCs w:val="22"/>
        </w:rPr>
        <w:t xml:space="preserve">y pone a consideración de los presentes la siguiente propuesta de acuerdo: </w:t>
      </w:r>
    </w:p>
    <w:p w14:paraId="715B852D" w14:textId="77777777" w:rsidR="000F219F" w:rsidRPr="00960677" w:rsidRDefault="000F219F" w:rsidP="000F219F">
      <w:pPr>
        <w:contextualSpacing/>
        <w:rPr>
          <w:rFonts w:eastAsia="Arial" w:cs="Arial"/>
          <w:szCs w:val="22"/>
        </w:rPr>
      </w:pPr>
    </w:p>
    <w:p w14:paraId="5F11123F" w14:textId="20BDD17E" w:rsidR="000F219F" w:rsidRPr="00960677" w:rsidRDefault="000F219F" w:rsidP="000F219F">
      <w:pPr>
        <w:ind w:left="720"/>
        <w:contextualSpacing/>
        <w:rPr>
          <w:rFonts w:eastAsia="Arial" w:cs="Arial"/>
          <w:i/>
          <w:iCs/>
          <w:szCs w:val="22"/>
        </w:rPr>
      </w:pPr>
      <w:r w:rsidRPr="00960677">
        <w:rPr>
          <w:rFonts w:eastAsia="Arial" w:cs="Arial"/>
          <w:i/>
          <w:iCs/>
          <w:szCs w:val="22"/>
        </w:rPr>
        <w:t>“Se aprueba la ruta presentada por la Secretaria Técnica de  la Secretaría Ejecutiva para la transferencia del Sistema de Declaraciones Patrimoniales, de Inte</w:t>
      </w:r>
      <w:r w:rsidR="00382A64">
        <w:rPr>
          <w:rFonts w:eastAsia="Arial" w:cs="Arial"/>
          <w:i/>
          <w:iCs/>
          <w:szCs w:val="22"/>
        </w:rPr>
        <w:t>reses y Fiscal, por sus siglas ‘</w:t>
      </w:r>
      <w:proofErr w:type="spellStart"/>
      <w:r w:rsidR="00382A64">
        <w:rPr>
          <w:rFonts w:eastAsia="Arial" w:cs="Arial"/>
          <w:i/>
          <w:iCs/>
          <w:szCs w:val="22"/>
        </w:rPr>
        <w:t>SiDECLARA</w:t>
      </w:r>
      <w:proofErr w:type="spellEnd"/>
      <w:r w:rsidR="00382A64">
        <w:rPr>
          <w:rFonts w:eastAsia="Arial" w:cs="Arial"/>
          <w:i/>
          <w:iCs/>
          <w:szCs w:val="22"/>
        </w:rPr>
        <w:t xml:space="preserve"> SESAJ’</w:t>
      </w:r>
      <w:r w:rsidRPr="00960677">
        <w:rPr>
          <w:rFonts w:eastAsia="Arial" w:cs="Arial"/>
          <w:i/>
          <w:iCs/>
          <w:szCs w:val="22"/>
        </w:rPr>
        <w:t>, a los entes públicos que así lo deseen, como parte de los trabajos de implementación de las bases para el funcionamiento de l</w:t>
      </w:r>
      <w:r w:rsidR="00C23BDD">
        <w:rPr>
          <w:rFonts w:eastAsia="Arial" w:cs="Arial"/>
          <w:i/>
          <w:iCs/>
          <w:szCs w:val="22"/>
        </w:rPr>
        <w:t>a Plataforma Digital Nacional,</w:t>
      </w:r>
      <w:r w:rsidR="00A13B2F">
        <w:rPr>
          <w:rFonts w:eastAsia="Arial" w:cs="Arial"/>
          <w:i/>
          <w:iCs/>
          <w:szCs w:val="22"/>
        </w:rPr>
        <w:t xml:space="preserve"> </w:t>
      </w:r>
      <w:r w:rsidRPr="00960677">
        <w:rPr>
          <w:rFonts w:eastAsia="Arial" w:cs="Arial"/>
          <w:i/>
          <w:iCs/>
          <w:szCs w:val="22"/>
        </w:rPr>
        <w:t>lo anterior en ejercicio de una de nuestras facultades legales consistente en determinar mecanismos de suministro, intercambio, sistematización y actualización de información que se genere en torno al cumplimiento de la obligación de las servidoras y servidores públicos en la presentación de sus declaraciones patrimoniales, de intereses y fiscal conforme a los formatos emitidos por el Comité Coordinador del Sistema Nacional Anticorrupción”</w:t>
      </w:r>
      <w:r w:rsidR="00C23BDD">
        <w:rPr>
          <w:rFonts w:eastAsia="Arial" w:cs="Arial"/>
          <w:i/>
          <w:iCs/>
          <w:szCs w:val="22"/>
        </w:rPr>
        <w:t>.</w:t>
      </w:r>
    </w:p>
    <w:p w14:paraId="2CF5E151" w14:textId="77777777" w:rsidR="000F219F" w:rsidRPr="00960677" w:rsidRDefault="000F219F" w:rsidP="000F219F">
      <w:pPr>
        <w:contextualSpacing/>
        <w:rPr>
          <w:rFonts w:eastAsia="Arial" w:cs="Arial"/>
          <w:szCs w:val="22"/>
        </w:rPr>
      </w:pPr>
    </w:p>
    <w:p w14:paraId="6FD19F83" w14:textId="332EB24C" w:rsidR="000F219F" w:rsidRDefault="00895F60" w:rsidP="000F219F">
      <w:pPr>
        <w:contextualSpacing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La </w:t>
      </w:r>
      <w:proofErr w:type="gramStart"/>
      <w:r>
        <w:rPr>
          <w:rFonts w:eastAsia="Arial" w:cs="Arial"/>
          <w:szCs w:val="22"/>
        </w:rPr>
        <w:t>Presidenta</w:t>
      </w:r>
      <w:proofErr w:type="gramEnd"/>
      <w:r>
        <w:rPr>
          <w:rFonts w:eastAsia="Arial" w:cs="Arial"/>
          <w:szCs w:val="22"/>
        </w:rPr>
        <w:t xml:space="preserve"> del ITEI </w:t>
      </w:r>
      <w:r w:rsidR="00C23BDD">
        <w:rPr>
          <w:rFonts w:eastAsia="Arial" w:cs="Arial"/>
          <w:szCs w:val="22"/>
        </w:rPr>
        <w:t xml:space="preserve">consulta </w:t>
      </w:r>
      <w:r w:rsidR="00E853CC">
        <w:rPr>
          <w:rFonts w:eastAsia="Arial" w:cs="Arial"/>
          <w:szCs w:val="22"/>
        </w:rPr>
        <w:t>cuál sería la estrategia para que los sujetos obligados se en</w:t>
      </w:r>
      <w:r w:rsidR="000F0FD3">
        <w:rPr>
          <w:rFonts w:eastAsia="Arial" w:cs="Arial"/>
          <w:szCs w:val="22"/>
        </w:rPr>
        <w:t xml:space="preserve">teren </w:t>
      </w:r>
      <w:r w:rsidR="00232639">
        <w:rPr>
          <w:rFonts w:eastAsia="Arial" w:cs="Arial"/>
          <w:szCs w:val="22"/>
        </w:rPr>
        <w:t>de que pueden realizar la solici</w:t>
      </w:r>
      <w:r w:rsidR="00C23BDD">
        <w:rPr>
          <w:rFonts w:eastAsia="Arial" w:cs="Arial"/>
          <w:szCs w:val="22"/>
        </w:rPr>
        <w:t xml:space="preserve">tud del </w:t>
      </w:r>
      <w:proofErr w:type="spellStart"/>
      <w:r w:rsidR="00C23BDD">
        <w:rPr>
          <w:rFonts w:eastAsia="Arial" w:cs="Arial"/>
          <w:szCs w:val="22"/>
        </w:rPr>
        <w:t>SiDECLARA</w:t>
      </w:r>
      <w:proofErr w:type="spellEnd"/>
      <w:r w:rsidR="00C23BDD">
        <w:rPr>
          <w:rFonts w:eastAsia="Arial" w:cs="Arial"/>
          <w:szCs w:val="22"/>
        </w:rPr>
        <w:t xml:space="preserve"> SESAJ a la Secretaría Ejecutiva</w:t>
      </w:r>
      <w:r w:rsidR="00232639">
        <w:rPr>
          <w:rFonts w:eastAsia="Arial" w:cs="Arial"/>
          <w:szCs w:val="22"/>
        </w:rPr>
        <w:t xml:space="preserve">. La Secretaria Técnica </w:t>
      </w:r>
      <w:r w:rsidR="00B45A51">
        <w:rPr>
          <w:rFonts w:eastAsia="Arial" w:cs="Arial"/>
          <w:szCs w:val="22"/>
        </w:rPr>
        <w:t xml:space="preserve">responde que se realizará por dos vías: se publicará en el </w:t>
      </w:r>
      <w:r w:rsidR="00B45A51">
        <w:rPr>
          <w:rFonts w:eastAsia="Arial" w:cs="Arial"/>
          <w:szCs w:val="22"/>
        </w:rPr>
        <w:lastRenderedPageBreak/>
        <w:t xml:space="preserve">portal </w:t>
      </w:r>
      <w:r w:rsidR="00C23BDD">
        <w:rPr>
          <w:rFonts w:eastAsia="Arial" w:cs="Arial"/>
          <w:szCs w:val="22"/>
        </w:rPr>
        <w:t xml:space="preserve">web </w:t>
      </w:r>
      <w:r w:rsidR="00FB42E1">
        <w:rPr>
          <w:rFonts w:eastAsia="Arial" w:cs="Arial"/>
          <w:szCs w:val="22"/>
        </w:rPr>
        <w:t>y se enviará correo electrónico a la bas</w:t>
      </w:r>
      <w:r w:rsidR="00C23BDD">
        <w:rPr>
          <w:rFonts w:eastAsia="Arial" w:cs="Arial"/>
          <w:szCs w:val="22"/>
        </w:rPr>
        <w:t>e de datos que se tiene de los Órganos Internos de C</w:t>
      </w:r>
      <w:r w:rsidR="00FB42E1">
        <w:rPr>
          <w:rFonts w:eastAsia="Arial" w:cs="Arial"/>
          <w:szCs w:val="22"/>
        </w:rPr>
        <w:t>ontrol</w:t>
      </w:r>
      <w:r w:rsidR="005C66E3">
        <w:rPr>
          <w:rFonts w:eastAsia="Arial" w:cs="Arial"/>
          <w:szCs w:val="22"/>
        </w:rPr>
        <w:t xml:space="preserve">. </w:t>
      </w:r>
    </w:p>
    <w:p w14:paraId="303A596C" w14:textId="1C1A94F3" w:rsidR="005C66E3" w:rsidRDefault="005C66E3" w:rsidP="000F219F">
      <w:pPr>
        <w:contextualSpacing/>
        <w:rPr>
          <w:rFonts w:eastAsia="Arial" w:cs="Arial"/>
          <w:szCs w:val="22"/>
        </w:rPr>
      </w:pPr>
    </w:p>
    <w:p w14:paraId="42D0FF80" w14:textId="40CB6B91" w:rsidR="005C66E3" w:rsidRPr="00960677" w:rsidRDefault="005C66E3" w:rsidP="000F219F">
      <w:pPr>
        <w:contextualSpacing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La </w:t>
      </w:r>
      <w:proofErr w:type="gramStart"/>
      <w:r>
        <w:rPr>
          <w:rFonts w:eastAsia="Arial" w:cs="Arial"/>
          <w:szCs w:val="22"/>
        </w:rPr>
        <w:t>Presidenta</w:t>
      </w:r>
      <w:proofErr w:type="gramEnd"/>
      <w:r>
        <w:rPr>
          <w:rFonts w:eastAsia="Arial" w:cs="Arial"/>
          <w:szCs w:val="22"/>
        </w:rPr>
        <w:t xml:space="preserve"> del ITEI </w:t>
      </w:r>
      <w:r w:rsidR="00A57920">
        <w:rPr>
          <w:rFonts w:eastAsia="Arial" w:cs="Arial"/>
          <w:szCs w:val="22"/>
        </w:rPr>
        <w:t xml:space="preserve">propone que se realice la comunicación </w:t>
      </w:r>
      <w:r w:rsidR="00AD4412">
        <w:rPr>
          <w:rFonts w:eastAsia="Arial" w:cs="Arial"/>
          <w:szCs w:val="22"/>
        </w:rPr>
        <w:t>a quien sea</w:t>
      </w:r>
      <w:r w:rsidR="00B13756">
        <w:rPr>
          <w:rFonts w:eastAsia="Arial" w:cs="Arial"/>
          <w:szCs w:val="22"/>
        </w:rPr>
        <w:t xml:space="preserve"> titular del ente público, responsable de </w:t>
      </w:r>
      <w:r w:rsidR="003A7B3E">
        <w:rPr>
          <w:rFonts w:eastAsia="Arial" w:cs="Arial"/>
          <w:szCs w:val="22"/>
        </w:rPr>
        <w:t>aceptar el software.</w:t>
      </w:r>
    </w:p>
    <w:p w14:paraId="57E1628B" w14:textId="77777777" w:rsidR="000F219F" w:rsidRPr="00960677" w:rsidRDefault="000F219F" w:rsidP="000F219F">
      <w:pPr>
        <w:contextualSpacing/>
        <w:rPr>
          <w:rFonts w:eastAsia="Arial" w:cs="Arial"/>
          <w:szCs w:val="22"/>
        </w:rPr>
      </w:pPr>
    </w:p>
    <w:p w14:paraId="7C8E555F" w14:textId="079AE707" w:rsidR="000F219F" w:rsidRPr="00960677" w:rsidRDefault="000F219F" w:rsidP="000F219F">
      <w:pPr>
        <w:contextualSpacing/>
        <w:rPr>
          <w:rFonts w:eastAsia="Arial" w:cs="Arial"/>
          <w:szCs w:val="22"/>
        </w:rPr>
      </w:pPr>
      <w:r w:rsidRPr="00960677">
        <w:rPr>
          <w:rFonts w:eastAsia="Arial" w:cs="Arial"/>
          <w:szCs w:val="22"/>
        </w:rPr>
        <w:t xml:space="preserve">La </w:t>
      </w:r>
      <w:proofErr w:type="gramStart"/>
      <w:r w:rsidRPr="00960677">
        <w:rPr>
          <w:rFonts w:eastAsia="Arial" w:cs="Arial"/>
          <w:szCs w:val="22"/>
        </w:rPr>
        <w:t>Presidenta</w:t>
      </w:r>
      <w:proofErr w:type="gramEnd"/>
      <w:r w:rsidRPr="00960677">
        <w:rPr>
          <w:rFonts w:eastAsia="Arial" w:cs="Arial"/>
          <w:szCs w:val="22"/>
        </w:rPr>
        <w:t xml:space="preserve"> del Comité </w:t>
      </w:r>
      <w:r w:rsidR="00B22088">
        <w:rPr>
          <w:rFonts w:eastAsia="Arial" w:cs="Arial"/>
          <w:szCs w:val="22"/>
        </w:rPr>
        <w:t xml:space="preserve">Coordinador </w:t>
      </w:r>
      <w:r w:rsidRPr="00960677">
        <w:rPr>
          <w:rFonts w:eastAsia="Arial" w:cs="Arial"/>
          <w:szCs w:val="22"/>
        </w:rPr>
        <w:t xml:space="preserve">somete a votación el acuerdo </w:t>
      </w:r>
      <w:r w:rsidR="00B22088">
        <w:rPr>
          <w:rFonts w:eastAsia="Arial" w:cs="Arial"/>
          <w:szCs w:val="22"/>
        </w:rPr>
        <w:t>expuesto</w:t>
      </w:r>
      <w:r w:rsidRPr="00960677">
        <w:rPr>
          <w:rFonts w:eastAsia="Arial" w:cs="Arial"/>
          <w:szCs w:val="22"/>
        </w:rPr>
        <w:t xml:space="preserve">, tomando en consideración las observaciones de la </w:t>
      </w:r>
      <w:r w:rsidR="00B22088">
        <w:rPr>
          <w:rFonts w:eastAsia="Arial" w:cs="Arial"/>
          <w:szCs w:val="22"/>
        </w:rPr>
        <w:t>Presidenta del ITEI</w:t>
      </w:r>
      <w:r w:rsidRPr="00960677">
        <w:rPr>
          <w:rFonts w:eastAsia="Arial" w:cs="Arial"/>
          <w:szCs w:val="22"/>
        </w:rPr>
        <w:t xml:space="preserve">. Es aprobado por unanimidad de los presentes. </w:t>
      </w:r>
    </w:p>
    <w:p w14:paraId="1146AA81" w14:textId="77777777" w:rsidR="00B00875" w:rsidRPr="00960677" w:rsidRDefault="00B00875" w:rsidP="00FD158F">
      <w:pPr>
        <w:pStyle w:val="Prrafodelista"/>
        <w:jc w:val="both"/>
        <w:rPr>
          <w:rFonts w:eastAsia="Arial" w:cs="Arial"/>
          <w:b/>
          <w:bCs/>
          <w:color w:val="006078"/>
          <w:szCs w:val="22"/>
        </w:rPr>
      </w:pPr>
    </w:p>
    <w:p w14:paraId="50687A16" w14:textId="7CFC4E00" w:rsidR="00446C3D" w:rsidRPr="00960677" w:rsidRDefault="00B00875" w:rsidP="00FD158F">
      <w:pPr>
        <w:pStyle w:val="Prrafodelista"/>
        <w:numPr>
          <w:ilvl w:val="0"/>
          <w:numId w:val="7"/>
        </w:numPr>
        <w:ind w:hanging="578"/>
        <w:jc w:val="both"/>
        <w:rPr>
          <w:rFonts w:eastAsia="Arial" w:cs="Arial"/>
          <w:b/>
          <w:bCs/>
          <w:color w:val="006078"/>
          <w:szCs w:val="22"/>
        </w:rPr>
      </w:pPr>
      <w:r w:rsidRPr="00960677">
        <w:rPr>
          <w:rFonts w:eastAsia="Arial" w:cs="Arial"/>
          <w:b/>
          <w:bCs/>
          <w:color w:val="006078"/>
          <w:szCs w:val="22"/>
        </w:rPr>
        <w:t>Presentación para conocimiento del desarrollo e interconexión de Sistema</w:t>
      </w:r>
      <w:r w:rsidR="00AD4412">
        <w:rPr>
          <w:rFonts w:eastAsia="Arial" w:cs="Arial"/>
          <w:b/>
          <w:bCs/>
          <w:color w:val="006078"/>
          <w:szCs w:val="22"/>
        </w:rPr>
        <w:t xml:space="preserve"> de</w:t>
      </w:r>
      <w:r w:rsidRPr="00960677">
        <w:rPr>
          <w:rFonts w:eastAsia="Arial" w:cs="Arial"/>
          <w:b/>
          <w:bCs/>
          <w:color w:val="006078"/>
          <w:szCs w:val="22"/>
        </w:rPr>
        <w:t xml:space="preserve"> Servidores públicos que intervienen en procedimientos de contrataciones públicas (S2) y Sistema </w:t>
      </w:r>
      <w:r w:rsidR="00AD4412">
        <w:rPr>
          <w:rFonts w:eastAsia="Arial" w:cs="Arial"/>
          <w:b/>
          <w:bCs/>
          <w:color w:val="006078"/>
          <w:szCs w:val="22"/>
        </w:rPr>
        <w:t xml:space="preserve">de </w:t>
      </w:r>
      <w:r w:rsidRPr="00960677">
        <w:rPr>
          <w:rFonts w:eastAsia="Arial" w:cs="Arial"/>
          <w:b/>
          <w:bCs/>
          <w:color w:val="006078"/>
          <w:szCs w:val="22"/>
        </w:rPr>
        <w:t>Servidores públicos y particulares sancionados (S3) de Jalisco con la Plataforma Digital Nacional.</w:t>
      </w:r>
    </w:p>
    <w:p w14:paraId="7AEE56C2" w14:textId="77777777" w:rsidR="00436FD6" w:rsidRPr="00960677" w:rsidRDefault="00436FD6" w:rsidP="00FD158F">
      <w:pPr>
        <w:spacing w:after="160"/>
        <w:ind w:left="142" w:right="899"/>
        <w:contextualSpacing/>
        <w:rPr>
          <w:rFonts w:eastAsia="Arial" w:cs="Arial"/>
          <w:szCs w:val="22"/>
        </w:rPr>
      </w:pPr>
    </w:p>
    <w:p w14:paraId="19AE409F" w14:textId="10D73A85" w:rsidR="00C95CA9" w:rsidRDefault="00C95CA9" w:rsidP="00C95CA9">
      <w:pPr>
        <w:spacing w:line="276" w:lineRule="auto"/>
        <w:rPr>
          <w:rFonts w:eastAsia="Calibri" w:cs="Arial"/>
          <w:szCs w:val="22"/>
        </w:rPr>
      </w:pPr>
      <w:r w:rsidRPr="00960677">
        <w:rPr>
          <w:rFonts w:eastAsia="Arial" w:cs="Arial"/>
          <w:szCs w:val="22"/>
        </w:rPr>
        <w:t xml:space="preserve">La Secretaria Técnica </w:t>
      </w:r>
      <w:r w:rsidRPr="00960677">
        <w:rPr>
          <w:rFonts w:eastAsia="Calibri" w:cs="Arial"/>
          <w:szCs w:val="22"/>
        </w:rPr>
        <w:t>manifiesta que la Secretaría Ejecutiva del Sistema Nacional Anticorrupción</w:t>
      </w:r>
      <w:r w:rsidR="00AD4412">
        <w:rPr>
          <w:rFonts w:eastAsia="Calibri" w:cs="Arial"/>
          <w:szCs w:val="22"/>
        </w:rPr>
        <w:t>,</w:t>
      </w:r>
      <w:r w:rsidRPr="00960677">
        <w:rPr>
          <w:rFonts w:eastAsia="Calibri" w:cs="Arial"/>
          <w:szCs w:val="22"/>
        </w:rPr>
        <w:t xml:space="preserve"> en colaboración con el Gobierno del Reino Unido, a través del Fondo de Prosperidad y de la Oficina de Servicios Digitales del Gobierno, se encuentra</w:t>
      </w:r>
      <w:r w:rsidR="00AF29CA">
        <w:rPr>
          <w:rFonts w:eastAsia="Calibri" w:cs="Arial"/>
          <w:szCs w:val="22"/>
        </w:rPr>
        <w:t>n</w:t>
      </w:r>
      <w:r w:rsidRPr="00960677">
        <w:rPr>
          <w:rFonts w:eastAsia="Calibri" w:cs="Arial"/>
          <w:szCs w:val="22"/>
        </w:rPr>
        <w:t xml:space="preserve"> en fase de implementación del proyecto piloto para el </w:t>
      </w:r>
      <w:r w:rsidR="00AD4412">
        <w:rPr>
          <w:rFonts w:eastAsia="Calibri" w:cs="Arial"/>
          <w:szCs w:val="22"/>
        </w:rPr>
        <w:t>desarrollo e interconexión del S2 y S3</w:t>
      </w:r>
      <w:r w:rsidRPr="00960677">
        <w:rPr>
          <w:rFonts w:eastAsia="Calibri" w:cs="Arial"/>
          <w:szCs w:val="22"/>
        </w:rPr>
        <w:t xml:space="preserve">. Asimismo, informa que el Estado de Jalisco, por medio de la Secretaría Ejecutiva, ha sido seleccionado para recibir </w:t>
      </w:r>
      <w:r w:rsidR="00583381">
        <w:rPr>
          <w:rFonts w:eastAsia="Calibri" w:cs="Arial"/>
          <w:szCs w:val="22"/>
        </w:rPr>
        <w:t xml:space="preserve">el </w:t>
      </w:r>
      <w:r w:rsidRPr="00960677">
        <w:rPr>
          <w:rFonts w:eastAsia="Calibri" w:cs="Arial"/>
          <w:szCs w:val="22"/>
        </w:rPr>
        <w:t>apoyo técnico necesario para promover la interoperabilidad de los Sist</w:t>
      </w:r>
      <w:r w:rsidR="001B7762">
        <w:rPr>
          <w:rFonts w:eastAsia="Calibri" w:cs="Arial"/>
          <w:szCs w:val="22"/>
        </w:rPr>
        <w:t>emas S2 y S3. Puntualiza que</w:t>
      </w:r>
      <w:r w:rsidRPr="00960677">
        <w:rPr>
          <w:rFonts w:eastAsia="Calibri" w:cs="Arial"/>
          <w:szCs w:val="22"/>
        </w:rPr>
        <w:t xml:space="preserve"> la </w:t>
      </w:r>
      <w:r w:rsidR="001B7762">
        <w:rPr>
          <w:rFonts w:eastAsia="Calibri" w:cs="Arial"/>
          <w:szCs w:val="22"/>
        </w:rPr>
        <w:t>PDN</w:t>
      </w:r>
      <w:r w:rsidRPr="00960677">
        <w:rPr>
          <w:rFonts w:eastAsia="Calibri" w:cs="Arial"/>
          <w:szCs w:val="22"/>
        </w:rPr>
        <w:t xml:space="preserve"> no almacena informaci</w:t>
      </w:r>
      <w:r w:rsidR="001B7762">
        <w:rPr>
          <w:rFonts w:eastAsia="Calibri" w:cs="Arial"/>
          <w:szCs w:val="22"/>
        </w:rPr>
        <w:t>ón, simplemente la interconecta;</w:t>
      </w:r>
      <w:r w:rsidRPr="00960677">
        <w:rPr>
          <w:rFonts w:eastAsia="Calibri" w:cs="Arial"/>
          <w:szCs w:val="22"/>
        </w:rPr>
        <w:t xml:space="preserve"> cada </w:t>
      </w:r>
      <w:r w:rsidR="00583381">
        <w:rPr>
          <w:rFonts w:eastAsia="Calibri" w:cs="Arial"/>
          <w:szCs w:val="22"/>
        </w:rPr>
        <w:t>ente</w:t>
      </w:r>
      <w:r w:rsidRPr="00960677">
        <w:rPr>
          <w:rFonts w:eastAsia="Calibri" w:cs="Arial"/>
          <w:szCs w:val="22"/>
        </w:rPr>
        <w:t xml:space="preserve"> </w:t>
      </w:r>
      <w:r w:rsidR="00583381">
        <w:rPr>
          <w:rFonts w:eastAsia="Calibri" w:cs="Arial"/>
          <w:szCs w:val="22"/>
        </w:rPr>
        <w:t>resguarda su</w:t>
      </w:r>
      <w:r w:rsidR="001B7762">
        <w:rPr>
          <w:rFonts w:eastAsia="Calibri" w:cs="Arial"/>
          <w:szCs w:val="22"/>
        </w:rPr>
        <w:t xml:space="preserve"> información y se salvaguardan </w:t>
      </w:r>
      <w:r w:rsidRPr="00960677">
        <w:rPr>
          <w:rFonts w:eastAsia="Calibri" w:cs="Arial"/>
          <w:szCs w:val="22"/>
        </w:rPr>
        <w:t xml:space="preserve">luego los temas de ciberseguridad y los riesgos de traslado de información. La Secretaria Técnica cede el uso de la voz al Dr. Carlos Franco Reboreda, Director de Tecnologías y Plataformas de la </w:t>
      </w:r>
      <w:r w:rsidR="001B7762">
        <w:rPr>
          <w:rFonts w:eastAsia="Calibri" w:cs="Arial"/>
          <w:szCs w:val="22"/>
        </w:rPr>
        <w:t>SESAJ</w:t>
      </w:r>
      <w:r w:rsidRPr="00960677">
        <w:rPr>
          <w:rFonts w:eastAsia="Calibri" w:cs="Arial"/>
          <w:szCs w:val="22"/>
        </w:rPr>
        <w:t xml:space="preserve"> para que exponga el objetivo.</w:t>
      </w:r>
    </w:p>
    <w:p w14:paraId="2000BA12" w14:textId="77777777" w:rsidR="00A80011" w:rsidRPr="00960677" w:rsidRDefault="00A80011" w:rsidP="00C95CA9">
      <w:pPr>
        <w:spacing w:line="276" w:lineRule="auto"/>
        <w:rPr>
          <w:rFonts w:eastAsia="Calibri" w:cs="Arial"/>
          <w:szCs w:val="22"/>
        </w:rPr>
      </w:pPr>
    </w:p>
    <w:p w14:paraId="4CF1D6AC" w14:textId="7DE3A261" w:rsidR="00C95CA9" w:rsidRPr="00960677" w:rsidRDefault="00C95CA9" w:rsidP="00C95CA9">
      <w:pPr>
        <w:spacing w:line="276" w:lineRule="auto"/>
        <w:rPr>
          <w:rFonts w:eastAsia="Calibri" w:cs="Arial"/>
          <w:szCs w:val="22"/>
        </w:rPr>
      </w:pPr>
      <w:r w:rsidRPr="00960677">
        <w:rPr>
          <w:rFonts w:eastAsia="Calibri" w:cs="Arial"/>
          <w:szCs w:val="22"/>
        </w:rPr>
        <w:t>Franco Reboreda</w:t>
      </w:r>
      <w:r w:rsidRPr="00960677">
        <w:rPr>
          <w:rFonts w:eastAsia="Calibri" w:cs="Arial"/>
          <w:b/>
          <w:bCs/>
          <w:szCs w:val="22"/>
        </w:rPr>
        <w:t xml:space="preserve"> </w:t>
      </w:r>
      <w:r w:rsidRPr="00960677">
        <w:rPr>
          <w:rFonts w:eastAsia="Calibri" w:cs="Arial"/>
          <w:szCs w:val="22"/>
        </w:rPr>
        <w:t>puntualiza que el objetivo</w:t>
      </w:r>
      <w:r w:rsidR="001F4113">
        <w:rPr>
          <w:rFonts w:eastAsia="Calibri" w:cs="Arial"/>
          <w:szCs w:val="22"/>
        </w:rPr>
        <w:t xml:space="preserve"> </w:t>
      </w:r>
      <w:r w:rsidRPr="00960677">
        <w:rPr>
          <w:rFonts w:eastAsia="Calibri" w:cs="Arial"/>
          <w:szCs w:val="22"/>
        </w:rPr>
        <w:t xml:space="preserve">es lograr que Jalisco tenga un proyecto piloto a través del cual se </w:t>
      </w:r>
      <w:r w:rsidR="001F4113">
        <w:rPr>
          <w:rFonts w:eastAsia="Calibri" w:cs="Arial"/>
          <w:szCs w:val="22"/>
        </w:rPr>
        <w:t>logre</w:t>
      </w:r>
      <w:r w:rsidRPr="00960677">
        <w:rPr>
          <w:rFonts w:eastAsia="Calibri" w:cs="Arial"/>
          <w:szCs w:val="22"/>
        </w:rPr>
        <w:t xml:space="preserve"> interconectar con la </w:t>
      </w:r>
      <w:r w:rsidR="001B7762">
        <w:rPr>
          <w:rFonts w:eastAsia="Calibri" w:cs="Arial"/>
          <w:szCs w:val="22"/>
        </w:rPr>
        <w:t>PDN los S</w:t>
      </w:r>
      <w:r w:rsidRPr="00960677">
        <w:rPr>
          <w:rFonts w:eastAsia="Calibri" w:cs="Arial"/>
          <w:szCs w:val="22"/>
        </w:rPr>
        <w:t xml:space="preserve">istemas </w:t>
      </w:r>
      <w:r w:rsidR="001B7762">
        <w:rPr>
          <w:rFonts w:eastAsia="Calibri" w:cs="Arial"/>
          <w:szCs w:val="22"/>
        </w:rPr>
        <w:t>S</w:t>
      </w:r>
      <w:r w:rsidRPr="00960677">
        <w:rPr>
          <w:rFonts w:eastAsia="Calibri" w:cs="Arial"/>
          <w:szCs w:val="22"/>
        </w:rPr>
        <w:t xml:space="preserve">2 y </w:t>
      </w:r>
      <w:r w:rsidR="001B7762">
        <w:rPr>
          <w:rFonts w:eastAsia="Calibri" w:cs="Arial"/>
          <w:szCs w:val="22"/>
        </w:rPr>
        <w:t>S3 que se mencionan en la l</w:t>
      </w:r>
      <w:r w:rsidRPr="00960677">
        <w:rPr>
          <w:rFonts w:eastAsia="Calibri" w:cs="Arial"/>
          <w:szCs w:val="22"/>
        </w:rPr>
        <w:t>ey</w:t>
      </w:r>
      <w:r w:rsidR="000828CB">
        <w:rPr>
          <w:rFonts w:eastAsia="Calibri" w:cs="Arial"/>
          <w:szCs w:val="22"/>
        </w:rPr>
        <w:t>. D</w:t>
      </w:r>
      <w:r w:rsidRPr="00960677">
        <w:rPr>
          <w:rFonts w:eastAsia="Calibri" w:cs="Arial"/>
          <w:szCs w:val="22"/>
        </w:rPr>
        <w:t xml:space="preserve">etalla que también </w:t>
      </w:r>
      <w:r w:rsidR="000828CB">
        <w:rPr>
          <w:rFonts w:eastAsia="Calibri" w:cs="Arial"/>
          <w:szCs w:val="22"/>
        </w:rPr>
        <w:t xml:space="preserve">se colaborará </w:t>
      </w:r>
      <w:r w:rsidR="00D15F68">
        <w:rPr>
          <w:rFonts w:eastAsia="Calibri" w:cs="Arial"/>
          <w:szCs w:val="22"/>
        </w:rPr>
        <w:t xml:space="preserve">con la </w:t>
      </w:r>
      <w:r w:rsidRPr="00960677">
        <w:rPr>
          <w:rFonts w:eastAsia="Calibri" w:cs="Arial"/>
          <w:szCs w:val="22"/>
        </w:rPr>
        <w:t xml:space="preserve">Secretaría Ejecutiva del Sistema Nacional Anticorrupción </w:t>
      </w:r>
      <w:r w:rsidR="000828CB">
        <w:rPr>
          <w:rFonts w:eastAsia="Calibri" w:cs="Arial"/>
          <w:szCs w:val="22"/>
        </w:rPr>
        <w:t>y</w:t>
      </w:r>
      <w:r w:rsidR="005C14A0">
        <w:rPr>
          <w:rFonts w:eastAsia="Calibri" w:cs="Arial"/>
          <w:szCs w:val="22"/>
        </w:rPr>
        <w:t xml:space="preserve"> la oficina de la Embajada Británica en México</w:t>
      </w:r>
      <w:r w:rsidRPr="00960677">
        <w:rPr>
          <w:rFonts w:eastAsia="Calibri" w:cs="Arial"/>
          <w:szCs w:val="22"/>
        </w:rPr>
        <w:t xml:space="preserve"> </w:t>
      </w:r>
      <w:r w:rsidR="000828CB">
        <w:rPr>
          <w:rFonts w:eastAsia="Calibri" w:cs="Arial"/>
          <w:szCs w:val="22"/>
        </w:rPr>
        <w:t xml:space="preserve">para </w:t>
      </w:r>
      <w:r w:rsidRPr="00960677">
        <w:rPr>
          <w:rFonts w:eastAsia="Calibri" w:cs="Arial"/>
          <w:szCs w:val="22"/>
        </w:rPr>
        <w:t>documentar la experiencia y ponerla a disposición de entidades federativas</w:t>
      </w:r>
      <w:r w:rsidR="005C14A0">
        <w:rPr>
          <w:rFonts w:eastAsia="Calibri" w:cs="Arial"/>
          <w:szCs w:val="22"/>
        </w:rPr>
        <w:t>,</w:t>
      </w:r>
      <w:r w:rsidRPr="00960677">
        <w:rPr>
          <w:rFonts w:eastAsia="Calibri" w:cs="Arial"/>
          <w:szCs w:val="22"/>
        </w:rPr>
        <w:t xml:space="preserve"> con el objetivo de servir como una referencia. </w:t>
      </w:r>
    </w:p>
    <w:p w14:paraId="738C29B7" w14:textId="5F7BA92E" w:rsidR="00C95CA9" w:rsidRPr="00960677" w:rsidRDefault="00C95CA9" w:rsidP="00C95CA9">
      <w:pPr>
        <w:spacing w:line="276" w:lineRule="auto"/>
        <w:rPr>
          <w:rFonts w:eastAsia="Calibri" w:cs="Arial"/>
          <w:szCs w:val="22"/>
        </w:rPr>
      </w:pPr>
    </w:p>
    <w:p w14:paraId="74C56630" w14:textId="6023951A" w:rsidR="00C95CA9" w:rsidRPr="00960677" w:rsidRDefault="005C14A0" w:rsidP="00C95CA9">
      <w:pPr>
        <w:spacing w:line="276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M</w:t>
      </w:r>
      <w:r w:rsidR="00C95CA9" w:rsidRPr="00960677">
        <w:rPr>
          <w:rFonts w:eastAsia="Calibri" w:cs="Arial"/>
          <w:szCs w:val="22"/>
        </w:rPr>
        <w:t>enciona que el proyecto piloto se enfoca en l</w:t>
      </w:r>
      <w:r>
        <w:rPr>
          <w:rFonts w:eastAsia="Calibri" w:cs="Arial"/>
          <w:szCs w:val="22"/>
        </w:rPr>
        <w:t>os datos del Poder E</w:t>
      </w:r>
      <w:r w:rsidR="00C95CA9" w:rsidRPr="00960677">
        <w:rPr>
          <w:rFonts w:eastAsia="Calibri" w:cs="Arial"/>
          <w:szCs w:val="22"/>
        </w:rPr>
        <w:t xml:space="preserve">jecutivo del Estado, no de todos los entes públicos </w:t>
      </w:r>
      <w:r w:rsidR="003720BA">
        <w:rPr>
          <w:rFonts w:eastAsia="Calibri" w:cs="Arial"/>
          <w:szCs w:val="22"/>
        </w:rPr>
        <w:t>de</w:t>
      </w:r>
      <w:r w:rsidR="00C95CA9" w:rsidRPr="00960677">
        <w:rPr>
          <w:rFonts w:eastAsia="Calibri" w:cs="Arial"/>
          <w:szCs w:val="22"/>
        </w:rPr>
        <w:t xml:space="preserve"> Jalisco que tengan que ver con </w:t>
      </w:r>
      <w:r w:rsidR="003720BA">
        <w:rPr>
          <w:rFonts w:eastAsia="Calibri" w:cs="Arial"/>
          <w:szCs w:val="22"/>
        </w:rPr>
        <w:t>los</w:t>
      </w:r>
      <w:r>
        <w:rPr>
          <w:rFonts w:eastAsia="Calibri" w:cs="Arial"/>
          <w:szCs w:val="22"/>
        </w:rPr>
        <w:t xml:space="preserve"> dos S</w:t>
      </w:r>
      <w:r w:rsidR="00C95CA9" w:rsidRPr="00960677">
        <w:rPr>
          <w:rFonts w:eastAsia="Calibri" w:cs="Arial"/>
          <w:szCs w:val="22"/>
        </w:rPr>
        <w:t xml:space="preserve">istemas, sino que va a acotar al </w:t>
      </w:r>
      <w:r>
        <w:rPr>
          <w:rFonts w:eastAsia="Calibri" w:cs="Arial"/>
          <w:szCs w:val="22"/>
        </w:rPr>
        <w:t>E</w:t>
      </w:r>
      <w:r w:rsidR="00C95CA9" w:rsidRPr="00960677">
        <w:rPr>
          <w:rFonts w:eastAsia="Calibri" w:cs="Arial"/>
          <w:szCs w:val="22"/>
        </w:rPr>
        <w:t>jecutivo. Detalla que se han identificado diferentes proveedores de información</w:t>
      </w:r>
      <w:r>
        <w:rPr>
          <w:rFonts w:eastAsia="Calibri" w:cs="Arial"/>
          <w:szCs w:val="22"/>
        </w:rPr>
        <w:t>:</w:t>
      </w:r>
      <w:r w:rsidR="00C95CA9" w:rsidRPr="00960677">
        <w:rPr>
          <w:rFonts w:eastAsia="Calibri" w:cs="Arial"/>
          <w:szCs w:val="22"/>
        </w:rPr>
        <w:t xml:space="preserve"> </w:t>
      </w:r>
      <w:r w:rsidR="00FD76D3">
        <w:rPr>
          <w:rFonts w:eastAsia="Calibri" w:cs="Arial"/>
          <w:szCs w:val="22"/>
        </w:rPr>
        <w:t>p</w:t>
      </w:r>
      <w:r w:rsidR="00C95CA9" w:rsidRPr="00960677">
        <w:rPr>
          <w:rFonts w:eastAsia="Calibri" w:cs="Arial"/>
          <w:szCs w:val="22"/>
        </w:rPr>
        <w:t xml:space="preserve">ara el </w:t>
      </w:r>
      <w:r>
        <w:rPr>
          <w:rFonts w:eastAsia="Calibri" w:cs="Arial"/>
          <w:szCs w:val="22"/>
        </w:rPr>
        <w:t>S</w:t>
      </w:r>
      <w:r w:rsidR="00C95CA9" w:rsidRPr="00960677">
        <w:rPr>
          <w:rFonts w:eastAsia="Calibri" w:cs="Arial"/>
          <w:szCs w:val="22"/>
        </w:rPr>
        <w:t>2</w:t>
      </w:r>
      <w:r w:rsidR="002B5775">
        <w:rPr>
          <w:rFonts w:eastAsia="Calibri" w:cs="Arial"/>
          <w:szCs w:val="22"/>
        </w:rPr>
        <w:t>, que</w:t>
      </w:r>
      <w:r w:rsidR="00C95CA9" w:rsidRPr="00960677">
        <w:rPr>
          <w:rFonts w:eastAsia="Calibri" w:cs="Arial"/>
          <w:szCs w:val="22"/>
        </w:rPr>
        <w:t xml:space="preserve"> tr</w:t>
      </w:r>
      <w:r>
        <w:rPr>
          <w:rFonts w:eastAsia="Calibri" w:cs="Arial"/>
          <w:szCs w:val="22"/>
        </w:rPr>
        <w:t>ata de los Servidores públicos que intervienen en procesos de c</w:t>
      </w:r>
      <w:r w:rsidR="00C95CA9" w:rsidRPr="00960677">
        <w:rPr>
          <w:rFonts w:eastAsia="Calibri" w:cs="Arial"/>
          <w:szCs w:val="22"/>
        </w:rPr>
        <w:t>ontratación, se identificó a la Secretaría de Administración y a la Secretaría de Infraestructura y Obra Pública</w:t>
      </w:r>
      <w:r w:rsidR="002B5775">
        <w:rPr>
          <w:rFonts w:eastAsia="Calibri" w:cs="Arial"/>
          <w:szCs w:val="22"/>
        </w:rPr>
        <w:t>;</w:t>
      </w:r>
      <w:r w:rsidR="00FD76D3">
        <w:rPr>
          <w:rFonts w:eastAsia="Calibri" w:cs="Arial"/>
          <w:szCs w:val="22"/>
        </w:rPr>
        <w:t xml:space="preserve"> p</w:t>
      </w:r>
      <w:r w:rsidR="00C95CA9" w:rsidRPr="00960677">
        <w:rPr>
          <w:rFonts w:eastAsia="Calibri" w:cs="Arial"/>
          <w:szCs w:val="22"/>
        </w:rPr>
        <w:t xml:space="preserve">ara el </w:t>
      </w:r>
      <w:r w:rsidR="002B5775">
        <w:rPr>
          <w:rFonts w:eastAsia="Calibri" w:cs="Arial"/>
          <w:szCs w:val="22"/>
        </w:rPr>
        <w:t>S</w:t>
      </w:r>
      <w:r w:rsidR="00C95CA9" w:rsidRPr="00960677">
        <w:rPr>
          <w:rFonts w:eastAsia="Calibri" w:cs="Arial"/>
          <w:szCs w:val="22"/>
        </w:rPr>
        <w:t>3 se identificó a la Contraloría del Estado.</w:t>
      </w:r>
    </w:p>
    <w:p w14:paraId="440CCE4A" w14:textId="77777777" w:rsidR="00C95CA9" w:rsidRPr="00960677" w:rsidRDefault="00C95CA9" w:rsidP="00C95CA9">
      <w:pPr>
        <w:spacing w:line="276" w:lineRule="auto"/>
        <w:rPr>
          <w:rFonts w:eastAsia="Calibri" w:cs="Arial"/>
          <w:szCs w:val="22"/>
        </w:rPr>
      </w:pPr>
    </w:p>
    <w:p w14:paraId="667A865D" w14:textId="77777777" w:rsidR="000D631A" w:rsidRDefault="00FD76D3" w:rsidP="00C95CA9">
      <w:pPr>
        <w:spacing w:line="276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Franco Reboreda</w:t>
      </w:r>
      <w:r w:rsidRPr="00960677">
        <w:rPr>
          <w:rFonts w:eastAsia="Calibri" w:cs="Arial"/>
          <w:szCs w:val="22"/>
        </w:rPr>
        <w:t xml:space="preserve"> </w:t>
      </w:r>
      <w:r>
        <w:rPr>
          <w:rFonts w:eastAsia="Calibri" w:cs="Arial"/>
          <w:szCs w:val="22"/>
        </w:rPr>
        <w:t>d</w:t>
      </w:r>
      <w:r w:rsidR="00C95CA9" w:rsidRPr="00960677">
        <w:rPr>
          <w:rFonts w:eastAsia="Calibri" w:cs="Arial"/>
          <w:szCs w:val="22"/>
        </w:rPr>
        <w:t xml:space="preserve">etalla que una vez identificados los proveedores de información se </w:t>
      </w:r>
      <w:r w:rsidR="00E721D2">
        <w:rPr>
          <w:rFonts w:eastAsia="Calibri" w:cs="Arial"/>
          <w:szCs w:val="22"/>
        </w:rPr>
        <w:t>generarán</w:t>
      </w:r>
      <w:r w:rsidR="002B5775">
        <w:rPr>
          <w:rFonts w:eastAsia="Calibri" w:cs="Arial"/>
          <w:szCs w:val="22"/>
        </w:rPr>
        <w:t xml:space="preserve"> datos de prueba, denominad</w:t>
      </w:r>
      <w:r w:rsidR="00C95CA9" w:rsidRPr="00960677">
        <w:rPr>
          <w:rFonts w:eastAsia="Calibri" w:cs="Arial"/>
          <w:szCs w:val="22"/>
        </w:rPr>
        <w:t>os datos sintéticos</w:t>
      </w:r>
      <w:r w:rsidR="002B5775">
        <w:rPr>
          <w:rFonts w:eastAsia="Calibri" w:cs="Arial"/>
          <w:szCs w:val="22"/>
        </w:rPr>
        <w:t>,</w:t>
      </w:r>
      <w:r w:rsidR="00C95CA9" w:rsidRPr="00960677">
        <w:rPr>
          <w:rFonts w:eastAsia="Calibri" w:cs="Arial"/>
          <w:szCs w:val="22"/>
        </w:rPr>
        <w:t xml:space="preserve"> utilizando datos ficticios de los nombres de</w:t>
      </w:r>
      <w:r w:rsidR="002B5775">
        <w:rPr>
          <w:rFonts w:eastAsia="Calibri" w:cs="Arial"/>
          <w:szCs w:val="22"/>
        </w:rPr>
        <w:t xml:space="preserve"> personas servidoras públicas sancionada</w:t>
      </w:r>
      <w:r w:rsidR="00C95CA9" w:rsidRPr="00960677">
        <w:rPr>
          <w:rFonts w:eastAsia="Calibri" w:cs="Arial"/>
          <w:szCs w:val="22"/>
        </w:rPr>
        <w:t xml:space="preserve">s para con ello elaborar las pruebas necesarias de la transferencia de la información con la </w:t>
      </w:r>
      <w:r w:rsidR="000D631A">
        <w:rPr>
          <w:rFonts w:eastAsia="Calibri" w:cs="Arial"/>
          <w:szCs w:val="22"/>
        </w:rPr>
        <w:t>PDN</w:t>
      </w:r>
      <w:r w:rsidR="00C95CA9" w:rsidRPr="00960677">
        <w:rPr>
          <w:rFonts w:eastAsia="Calibri" w:cs="Arial"/>
          <w:szCs w:val="22"/>
        </w:rPr>
        <w:t xml:space="preserve">. </w:t>
      </w:r>
    </w:p>
    <w:p w14:paraId="5735347D" w14:textId="77777777" w:rsidR="000D631A" w:rsidRDefault="000D631A" w:rsidP="00C95CA9">
      <w:pPr>
        <w:spacing w:line="276" w:lineRule="auto"/>
        <w:rPr>
          <w:rFonts w:eastAsia="Calibri" w:cs="Arial"/>
          <w:szCs w:val="22"/>
        </w:rPr>
      </w:pPr>
    </w:p>
    <w:p w14:paraId="12FDABA2" w14:textId="1D34EF26" w:rsidR="00C95CA9" w:rsidRPr="00960677" w:rsidRDefault="00C95CA9" w:rsidP="00C95CA9">
      <w:pPr>
        <w:spacing w:line="276" w:lineRule="auto"/>
        <w:rPr>
          <w:rFonts w:eastAsia="Calibri" w:cs="Arial"/>
          <w:szCs w:val="22"/>
        </w:rPr>
      </w:pPr>
      <w:r w:rsidRPr="00960677">
        <w:rPr>
          <w:rFonts w:eastAsia="Calibri" w:cs="Arial"/>
          <w:szCs w:val="22"/>
        </w:rPr>
        <w:lastRenderedPageBreak/>
        <w:t xml:space="preserve">Puntualiza </w:t>
      </w:r>
      <w:proofErr w:type="gramStart"/>
      <w:r w:rsidRPr="00960677">
        <w:rPr>
          <w:rFonts w:eastAsia="Calibri" w:cs="Arial"/>
          <w:szCs w:val="22"/>
        </w:rPr>
        <w:t>que</w:t>
      </w:r>
      <w:proofErr w:type="gramEnd"/>
      <w:r w:rsidRPr="00960677">
        <w:rPr>
          <w:rFonts w:eastAsia="Calibri" w:cs="Arial"/>
          <w:szCs w:val="22"/>
        </w:rPr>
        <w:t xml:space="preserve"> una vez realizado el plan de pruebas</w:t>
      </w:r>
      <w:r w:rsidR="000D631A">
        <w:rPr>
          <w:rFonts w:eastAsia="Calibri" w:cs="Arial"/>
          <w:szCs w:val="22"/>
        </w:rPr>
        <w:t>,</w:t>
      </w:r>
      <w:r w:rsidRPr="00960677">
        <w:rPr>
          <w:rFonts w:eastAsia="Calibri" w:cs="Arial"/>
          <w:szCs w:val="22"/>
        </w:rPr>
        <w:t xml:space="preserve"> se coloc</w:t>
      </w:r>
      <w:r w:rsidR="000D631A">
        <w:rPr>
          <w:rFonts w:eastAsia="Calibri" w:cs="Arial"/>
          <w:szCs w:val="22"/>
        </w:rPr>
        <w:t>ará la información real de los S</w:t>
      </w:r>
      <w:r w:rsidRPr="00960677">
        <w:rPr>
          <w:rFonts w:eastAsia="Calibri" w:cs="Arial"/>
          <w:szCs w:val="22"/>
        </w:rPr>
        <w:t xml:space="preserve">istemas y con ello </w:t>
      </w:r>
      <w:r w:rsidR="00621288">
        <w:rPr>
          <w:rFonts w:eastAsia="Calibri" w:cs="Arial"/>
          <w:szCs w:val="22"/>
        </w:rPr>
        <w:t>podrá</w:t>
      </w:r>
      <w:r w:rsidRPr="00960677">
        <w:rPr>
          <w:rFonts w:eastAsia="Calibri" w:cs="Arial"/>
          <w:szCs w:val="22"/>
        </w:rPr>
        <w:t xml:space="preserve"> darse la interoperabilidad con la </w:t>
      </w:r>
      <w:r w:rsidR="000D631A">
        <w:rPr>
          <w:rFonts w:eastAsia="Calibri" w:cs="Arial"/>
          <w:szCs w:val="22"/>
        </w:rPr>
        <w:t>PDN</w:t>
      </w:r>
      <w:r w:rsidRPr="00960677">
        <w:rPr>
          <w:rFonts w:eastAsia="Calibri" w:cs="Arial"/>
          <w:szCs w:val="22"/>
        </w:rPr>
        <w:t xml:space="preserve">. Finalmente informa que se </w:t>
      </w:r>
      <w:r w:rsidR="000D631A">
        <w:rPr>
          <w:rFonts w:eastAsia="Calibri" w:cs="Arial"/>
          <w:szCs w:val="22"/>
        </w:rPr>
        <w:t>prevé</w:t>
      </w:r>
      <w:r w:rsidRPr="00960677">
        <w:rPr>
          <w:rFonts w:eastAsia="Calibri" w:cs="Arial"/>
          <w:szCs w:val="22"/>
        </w:rPr>
        <w:t xml:space="preserve"> concluir con el proyecto para marzo del 2021.</w:t>
      </w:r>
    </w:p>
    <w:p w14:paraId="53EE3A3E" w14:textId="3A52BBDC" w:rsidR="00C95CA9" w:rsidRPr="00960677" w:rsidRDefault="00C95CA9" w:rsidP="00C95CA9">
      <w:pPr>
        <w:spacing w:line="276" w:lineRule="auto"/>
        <w:rPr>
          <w:rFonts w:eastAsia="Calibri" w:cs="Arial"/>
          <w:szCs w:val="22"/>
        </w:rPr>
      </w:pPr>
      <w:r w:rsidRPr="00960677">
        <w:rPr>
          <w:rFonts w:eastAsia="Calibri" w:cs="Arial"/>
          <w:szCs w:val="22"/>
        </w:rPr>
        <w:t xml:space="preserve"> </w:t>
      </w:r>
    </w:p>
    <w:p w14:paraId="753D51A2" w14:textId="0E051B8A" w:rsidR="00C95CA9" w:rsidRPr="00960677" w:rsidRDefault="00C95CA9" w:rsidP="00C95CA9">
      <w:pPr>
        <w:spacing w:line="276" w:lineRule="auto"/>
        <w:rPr>
          <w:rFonts w:eastAsia="Calibri" w:cs="Arial"/>
          <w:szCs w:val="22"/>
        </w:rPr>
      </w:pPr>
      <w:bookmarkStart w:id="2" w:name="_Hlk43979241"/>
      <w:r w:rsidRPr="00960677">
        <w:rPr>
          <w:rFonts w:eastAsia="Calibri" w:cs="Arial"/>
          <w:szCs w:val="22"/>
        </w:rPr>
        <w:t xml:space="preserve">La </w:t>
      </w:r>
      <w:proofErr w:type="gramStart"/>
      <w:r w:rsidRPr="00960677">
        <w:rPr>
          <w:rFonts w:eastAsia="Calibri" w:cs="Arial"/>
          <w:szCs w:val="22"/>
        </w:rPr>
        <w:t>Pr</w:t>
      </w:r>
      <w:r w:rsidR="000D631A">
        <w:rPr>
          <w:rFonts w:eastAsia="Calibri" w:cs="Arial"/>
          <w:szCs w:val="22"/>
        </w:rPr>
        <w:t>esidenta</w:t>
      </w:r>
      <w:proofErr w:type="gramEnd"/>
      <w:r w:rsidR="000D631A">
        <w:rPr>
          <w:rFonts w:eastAsia="Calibri" w:cs="Arial"/>
          <w:szCs w:val="22"/>
        </w:rPr>
        <w:t xml:space="preserve"> del Comité Coordinador</w:t>
      </w:r>
      <w:r w:rsidRPr="00960677">
        <w:rPr>
          <w:rFonts w:eastAsia="Calibri" w:cs="Arial"/>
          <w:szCs w:val="22"/>
        </w:rPr>
        <w:t xml:space="preserve"> </w:t>
      </w:r>
      <w:bookmarkEnd w:id="2"/>
      <w:r w:rsidRPr="00960677">
        <w:rPr>
          <w:rFonts w:eastAsia="Calibri" w:cs="Arial"/>
          <w:szCs w:val="22"/>
        </w:rPr>
        <w:t xml:space="preserve">da las gracias </w:t>
      </w:r>
      <w:r w:rsidR="000D631A">
        <w:rPr>
          <w:rFonts w:eastAsia="Calibri" w:cs="Arial"/>
          <w:szCs w:val="22"/>
        </w:rPr>
        <w:t>a Franco</w:t>
      </w:r>
      <w:r w:rsidRPr="00960677">
        <w:rPr>
          <w:rFonts w:eastAsia="Calibri" w:cs="Arial"/>
          <w:szCs w:val="22"/>
        </w:rPr>
        <w:t xml:space="preserve"> Reboreda por su exposición y expresa que el proyecto en particular es muy importante, destacando el apoyo recibido por parte de la Embajada Británica en diversos proyectos en Jalisco y solicita continuar con el siguiente punto del orden del día.</w:t>
      </w:r>
    </w:p>
    <w:p w14:paraId="532081CC" w14:textId="77777777" w:rsidR="00446C3D" w:rsidRPr="00960677" w:rsidRDefault="00446C3D" w:rsidP="00FD158F">
      <w:pPr>
        <w:pStyle w:val="Prrafodelista"/>
        <w:jc w:val="both"/>
        <w:rPr>
          <w:rFonts w:eastAsia="Arial" w:cs="Arial"/>
          <w:b/>
          <w:bCs/>
          <w:color w:val="006078"/>
          <w:szCs w:val="22"/>
        </w:rPr>
      </w:pPr>
    </w:p>
    <w:p w14:paraId="096FD82C" w14:textId="77E2B321" w:rsidR="00D9103B" w:rsidRPr="00960677" w:rsidRDefault="004D1044" w:rsidP="00FD158F">
      <w:pPr>
        <w:pStyle w:val="Prrafodelista"/>
        <w:numPr>
          <w:ilvl w:val="0"/>
          <w:numId w:val="7"/>
        </w:numPr>
        <w:ind w:hanging="578"/>
        <w:jc w:val="both"/>
        <w:rPr>
          <w:rFonts w:eastAsia="Arial" w:cs="Arial"/>
          <w:b/>
          <w:bCs/>
          <w:color w:val="006078"/>
          <w:szCs w:val="22"/>
        </w:rPr>
      </w:pPr>
      <w:r>
        <w:rPr>
          <w:rFonts w:eastAsia="Arial" w:cs="Arial"/>
          <w:b/>
          <w:bCs/>
          <w:color w:val="006078"/>
          <w:szCs w:val="22"/>
        </w:rPr>
        <w:t>Presentación</w:t>
      </w:r>
      <w:r w:rsidR="00446C3D" w:rsidRPr="00960677">
        <w:rPr>
          <w:rFonts w:eastAsia="Arial" w:cs="Arial"/>
          <w:b/>
          <w:bCs/>
          <w:color w:val="006078"/>
          <w:szCs w:val="22"/>
        </w:rPr>
        <w:t xml:space="preserve"> y</w:t>
      </w:r>
      <w:r>
        <w:rPr>
          <w:rFonts w:eastAsia="Arial" w:cs="Arial"/>
          <w:b/>
          <w:bCs/>
          <w:color w:val="006078"/>
          <w:szCs w:val="22"/>
        </w:rPr>
        <w:t>,</w:t>
      </w:r>
      <w:r w:rsidR="00446C3D" w:rsidRPr="00960677">
        <w:rPr>
          <w:rFonts w:eastAsia="Arial" w:cs="Arial"/>
          <w:b/>
          <w:bCs/>
          <w:color w:val="006078"/>
          <w:szCs w:val="22"/>
        </w:rPr>
        <w:t xml:space="preserve"> en su caso, aprobación del Modelo de Protocolo de Actuación con perspectiva de género para la investigación de quejas y denuncias </w:t>
      </w:r>
    </w:p>
    <w:p w14:paraId="2A1579C1" w14:textId="77777777" w:rsidR="00436FD6" w:rsidRPr="00960677" w:rsidRDefault="00436FD6" w:rsidP="00FD158F">
      <w:pPr>
        <w:spacing w:after="160"/>
        <w:ind w:right="899"/>
        <w:contextualSpacing/>
        <w:rPr>
          <w:rFonts w:eastAsia="Arial" w:cs="Arial"/>
          <w:szCs w:val="22"/>
        </w:rPr>
      </w:pPr>
    </w:p>
    <w:p w14:paraId="1B0CDED7" w14:textId="2C3D3ECA" w:rsidR="004D1044" w:rsidRDefault="00621288" w:rsidP="004E16E1">
      <w:pPr>
        <w:spacing w:line="276" w:lineRule="auto"/>
        <w:rPr>
          <w:rFonts w:eastAsia="Calibri" w:cs="Arial"/>
          <w:szCs w:val="22"/>
        </w:rPr>
      </w:pPr>
      <w:r>
        <w:rPr>
          <w:rFonts w:eastAsia="Arial" w:cs="Arial"/>
          <w:szCs w:val="22"/>
        </w:rPr>
        <w:t>La</w:t>
      </w:r>
      <w:r w:rsidR="004E16E1" w:rsidRPr="00960677">
        <w:rPr>
          <w:rFonts w:eastAsia="Arial" w:cs="Arial"/>
          <w:szCs w:val="22"/>
        </w:rPr>
        <w:t xml:space="preserve"> Secretaria Técnica manifiesta que </w:t>
      </w:r>
      <w:r w:rsidR="004E16E1" w:rsidRPr="00960677">
        <w:rPr>
          <w:rFonts w:eastAsia="Calibri" w:cs="Arial"/>
          <w:szCs w:val="22"/>
        </w:rPr>
        <w:t>c</w:t>
      </w:r>
      <w:r>
        <w:rPr>
          <w:rFonts w:eastAsia="Calibri" w:cs="Arial"/>
          <w:szCs w:val="22"/>
        </w:rPr>
        <w:t>o</w:t>
      </w:r>
      <w:r w:rsidR="004E16E1" w:rsidRPr="00960677">
        <w:rPr>
          <w:rFonts w:eastAsia="Calibri" w:cs="Arial"/>
          <w:szCs w:val="22"/>
        </w:rPr>
        <w:t xml:space="preserve">mo es del conocimiento de todos, la perspectiva de género es uno de los dos ejes transversales de la Propuesta de Política Estatal Anticorrupción </w:t>
      </w:r>
      <w:r w:rsidR="004D1044">
        <w:rPr>
          <w:rFonts w:eastAsia="Calibri" w:cs="Arial"/>
          <w:szCs w:val="22"/>
        </w:rPr>
        <w:t xml:space="preserve">de Jalisco </w:t>
      </w:r>
      <w:r w:rsidR="004E16E1" w:rsidRPr="00960677">
        <w:rPr>
          <w:rFonts w:eastAsia="Calibri" w:cs="Arial"/>
          <w:szCs w:val="22"/>
        </w:rPr>
        <w:t>y que el protocolo se vincula a la Política de fortalecimiento de los Órganos Internos de Control que se ha impulsado desde 2018 desde el propio Comité Coo</w:t>
      </w:r>
      <w:r w:rsidR="004D1044">
        <w:rPr>
          <w:rFonts w:eastAsia="Calibri" w:cs="Arial"/>
          <w:szCs w:val="22"/>
        </w:rPr>
        <w:t>rdinador.</w:t>
      </w:r>
    </w:p>
    <w:p w14:paraId="08CEDF55" w14:textId="77777777" w:rsidR="004D1044" w:rsidRDefault="004D1044" w:rsidP="004E16E1">
      <w:pPr>
        <w:spacing w:line="276" w:lineRule="auto"/>
        <w:rPr>
          <w:rFonts w:eastAsia="Calibri" w:cs="Arial"/>
          <w:szCs w:val="22"/>
        </w:rPr>
      </w:pPr>
    </w:p>
    <w:p w14:paraId="6DE9770F" w14:textId="769F8E35" w:rsidR="004E16E1" w:rsidRPr="00960677" w:rsidRDefault="004D1044" w:rsidP="004E16E1">
      <w:pPr>
        <w:spacing w:line="276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B</w:t>
      </w:r>
      <w:r w:rsidR="004E16E1" w:rsidRPr="00960677">
        <w:rPr>
          <w:rFonts w:eastAsia="Calibri" w:cs="Arial"/>
          <w:szCs w:val="22"/>
        </w:rPr>
        <w:t xml:space="preserve">ajo este contexto, puntualiza que la propuesta es ofrecer a los </w:t>
      </w:r>
      <w:r w:rsidR="00F61613">
        <w:rPr>
          <w:rFonts w:eastAsia="Calibri" w:cs="Arial"/>
          <w:szCs w:val="22"/>
        </w:rPr>
        <w:t>e</w:t>
      </w:r>
      <w:r w:rsidR="004E16E1" w:rsidRPr="00960677">
        <w:rPr>
          <w:rFonts w:eastAsia="Calibri" w:cs="Arial"/>
          <w:szCs w:val="22"/>
        </w:rPr>
        <w:t xml:space="preserve">ntes </w:t>
      </w:r>
      <w:r w:rsidR="00F61613">
        <w:rPr>
          <w:rFonts w:eastAsia="Calibri" w:cs="Arial"/>
          <w:szCs w:val="22"/>
        </w:rPr>
        <w:t>p</w:t>
      </w:r>
      <w:r w:rsidR="004E16E1" w:rsidRPr="00960677">
        <w:rPr>
          <w:rFonts w:eastAsia="Calibri" w:cs="Arial"/>
          <w:szCs w:val="22"/>
        </w:rPr>
        <w:t xml:space="preserve">úblicos </w:t>
      </w:r>
      <w:r w:rsidR="00F61613">
        <w:rPr>
          <w:rFonts w:eastAsia="Calibri" w:cs="Arial"/>
          <w:szCs w:val="22"/>
        </w:rPr>
        <w:t>el</w:t>
      </w:r>
      <w:r>
        <w:rPr>
          <w:rFonts w:eastAsia="Calibri" w:cs="Arial"/>
          <w:szCs w:val="22"/>
        </w:rPr>
        <w:t xml:space="preserve"> modelo de protocolo</w:t>
      </w:r>
      <w:r w:rsidR="004E16E1" w:rsidRPr="00960677">
        <w:rPr>
          <w:rFonts w:eastAsia="Calibri" w:cs="Arial"/>
          <w:szCs w:val="22"/>
        </w:rPr>
        <w:t xml:space="preserve"> como una invitación de adoptarlo y adaptarlo </w:t>
      </w:r>
      <w:proofErr w:type="gramStart"/>
      <w:r w:rsidR="004E16E1" w:rsidRPr="00960677">
        <w:rPr>
          <w:rFonts w:eastAsia="Calibri" w:cs="Arial"/>
          <w:szCs w:val="22"/>
        </w:rPr>
        <w:t>cada quien</w:t>
      </w:r>
      <w:proofErr w:type="gramEnd"/>
      <w:r w:rsidR="004E16E1" w:rsidRPr="00960677">
        <w:rPr>
          <w:rFonts w:eastAsia="Calibri" w:cs="Arial"/>
          <w:szCs w:val="22"/>
        </w:rPr>
        <w:t xml:space="preserve"> en </w:t>
      </w:r>
      <w:r>
        <w:rPr>
          <w:rFonts w:eastAsia="Calibri" w:cs="Arial"/>
          <w:szCs w:val="22"/>
        </w:rPr>
        <w:t>sus instituciones. S</w:t>
      </w:r>
      <w:r w:rsidR="004E16E1" w:rsidRPr="00960677">
        <w:rPr>
          <w:rFonts w:eastAsia="Calibri" w:cs="Arial"/>
          <w:szCs w:val="22"/>
        </w:rPr>
        <w:t xml:space="preserve">eñala </w:t>
      </w:r>
      <w:proofErr w:type="gramStart"/>
      <w:r w:rsidR="004E16E1" w:rsidRPr="00960677">
        <w:rPr>
          <w:rFonts w:eastAsia="Calibri" w:cs="Arial"/>
          <w:szCs w:val="22"/>
        </w:rPr>
        <w:t>que</w:t>
      </w:r>
      <w:proofErr w:type="gramEnd"/>
      <w:r w:rsidR="004E16E1" w:rsidRPr="00960677">
        <w:rPr>
          <w:rFonts w:eastAsia="Calibri" w:cs="Arial"/>
          <w:szCs w:val="22"/>
        </w:rPr>
        <w:t xml:space="preserve"> de ser aprobado</w:t>
      </w:r>
      <w:r>
        <w:rPr>
          <w:rFonts w:eastAsia="Calibri" w:cs="Arial"/>
          <w:szCs w:val="22"/>
        </w:rPr>
        <w:t>,</w:t>
      </w:r>
      <w:r w:rsidR="004E16E1" w:rsidRPr="00960677">
        <w:rPr>
          <w:rFonts w:eastAsia="Calibri" w:cs="Arial"/>
          <w:szCs w:val="22"/>
        </w:rPr>
        <w:t xml:space="preserve"> se publicará en el portal web del SEAJAL y se enviará una invitación a los </w:t>
      </w:r>
      <w:r w:rsidR="000F393A">
        <w:rPr>
          <w:rFonts w:eastAsia="Calibri" w:cs="Arial"/>
          <w:szCs w:val="22"/>
        </w:rPr>
        <w:t>e</w:t>
      </w:r>
      <w:r w:rsidR="004E16E1" w:rsidRPr="00960677">
        <w:rPr>
          <w:rFonts w:eastAsia="Calibri" w:cs="Arial"/>
          <w:szCs w:val="22"/>
        </w:rPr>
        <w:t xml:space="preserve">ntes </w:t>
      </w:r>
      <w:r w:rsidR="000F393A">
        <w:rPr>
          <w:rFonts w:eastAsia="Calibri" w:cs="Arial"/>
          <w:szCs w:val="22"/>
        </w:rPr>
        <w:t>p</w:t>
      </w:r>
      <w:r>
        <w:rPr>
          <w:rFonts w:eastAsia="Calibri" w:cs="Arial"/>
          <w:szCs w:val="22"/>
        </w:rPr>
        <w:t xml:space="preserve">úblicos y </w:t>
      </w:r>
      <w:r w:rsidR="004E16E1" w:rsidRPr="00960677">
        <w:rPr>
          <w:rFonts w:eastAsia="Calibri" w:cs="Arial"/>
          <w:szCs w:val="22"/>
        </w:rPr>
        <w:t>Órganos Internos de Control del Estado de Jalisco</w:t>
      </w:r>
      <w:r w:rsidR="008C72CA">
        <w:rPr>
          <w:rFonts w:eastAsia="Calibri" w:cs="Arial"/>
          <w:szCs w:val="22"/>
        </w:rPr>
        <w:t xml:space="preserve"> para adaptarlo y adoptarlo</w:t>
      </w:r>
      <w:r w:rsidR="004E16E1" w:rsidRPr="00960677">
        <w:rPr>
          <w:rFonts w:eastAsia="Calibri" w:cs="Arial"/>
          <w:szCs w:val="22"/>
        </w:rPr>
        <w:t>.</w:t>
      </w:r>
    </w:p>
    <w:p w14:paraId="52013684" w14:textId="77777777" w:rsidR="004E16E1" w:rsidRPr="00960677" w:rsidRDefault="004E16E1" w:rsidP="004E16E1">
      <w:pPr>
        <w:spacing w:line="276" w:lineRule="auto"/>
        <w:rPr>
          <w:rFonts w:eastAsia="Calibri" w:cs="Arial"/>
          <w:szCs w:val="22"/>
        </w:rPr>
      </w:pPr>
    </w:p>
    <w:p w14:paraId="531578B3" w14:textId="450DFA82" w:rsidR="009C55EF" w:rsidRDefault="004E16E1" w:rsidP="004E16E1">
      <w:pPr>
        <w:spacing w:line="276" w:lineRule="auto"/>
        <w:rPr>
          <w:rFonts w:eastAsia="Calibri" w:cs="Arial"/>
          <w:szCs w:val="22"/>
        </w:rPr>
      </w:pPr>
      <w:r w:rsidRPr="00960677">
        <w:rPr>
          <w:rFonts w:eastAsia="Calibri" w:cs="Arial"/>
          <w:szCs w:val="22"/>
        </w:rPr>
        <w:t>Por su parte</w:t>
      </w:r>
      <w:r w:rsidR="004D1044">
        <w:rPr>
          <w:rFonts w:eastAsia="Calibri" w:cs="Arial"/>
          <w:szCs w:val="22"/>
        </w:rPr>
        <w:t>,</w:t>
      </w:r>
      <w:r w:rsidRPr="00960677">
        <w:rPr>
          <w:rFonts w:eastAsia="Calibri" w:cs="Arial"/>
          <w:szCs w:val="22"/>
        </w:rPr>
        <w:t xml:space="preserve"> la </w:t>
      </w:r>
      <w:proofErr w:type="gramStart"/>
      <w:r w:rsidRPr="00960677">
        <w:rPr>
          <w:rFonts w:eastAsia="Calibri" w:cs="Arial"/>
          <w:szCs w:val="22"/>
        </w:rPr>
        <w:t>Presidenta</w:t>
      </w:r>
      <w:proofErr w:type="gramEnd"/>
      <w:r w:rsidR="000F393A">
        <w:rPr>
          <w:rFonts w:eastAsia="Calibri" w:cs="Arial"/>
          <w:szCs w:val="22"/>
        </w:rPr>
        <w:t xml:space="preserve"> del Comité Coordinador</w:t>
      </w:r>
      <w:r w:rsidRPr="00960677">
        <w:rPr>
          <w:rFonts w:eastAsia="Calibri" w:cs="Arial"/>
          <w:szCs w:val="22"/>
        </w:rPr>
        <w:t xml:space="preserve"> indica que el proyecto en particular es muy importante</w:t>
      </w:r>
      <w:r w:rsidR="009C55EF">
        <w:rPr>
          <w:rFonts w:eastAsia="Calibri" w:cs="Arial"/>
          <w:szCs w:val="22"/>
        </w:rPr>
        <w:t>,</w:t>
      </w:r>
      <w:r w:rsidRPr="00960677">
        <w:rPr>
          <w:rFonts w:eastAsia="Calibri" w:cs="Arial"/>
          <w:szCs w:val="22"/>
        </w:rPr>
        <w:t xml:space="preserve"> dado que su</w:t>
      </w:r>
      <w:r w:rsidR="009C55EF">
        <w:rPr>
          <w:rFonts w:eastAsia="Calibri" w:cs="Arial"/>
          <w:szCs w:val="22"/>
        </w:rPr>
        <w:t>rge desde la Comisión Ejecutiva</w:t>
      </w:r>
      <w:r w:rsidRPr="00960677">
        <w:rPr>
          <w:rFonts w:eastAsia="Calibri" w:cs="Arial"/>
          <w:szCs w:val="22"/>
        </w:rPr>
        <w:t xml:space="preserve"> por una inquietud </w:t>
      </w:r>
      <w:r w:rsidR="000F393A">
        <w:rPr>
          <w:rFonts w:eastAsia="Calibri" w:cs="Arial"/>
          <w:szCs w:val="22"/>
        </w:rPr>
        <w:t>del</w:t>
      </w:r>
      <w:r w:rsidRPr="00960677">
        <w:rPr>
          <w:rFonts w:eastAsia="Calibri" w:cs="Arial"/>
          <w:szCs w:val="22"/>
        </w:rPr>
        <w:t xml:space="preserve"> Comité de Participación Social, y celebra que se siga abonando a la igualdad de género dado que este año</w:t>
      </w:r>
      <w:r w:rsidR="00917495">
        <w:rPr>
          <w:rFonts w:eastAsia="Calibri" w:cs="Arial"/>
          <w:szCs w:val="22"/>
        </w:rPr>
        <w:t>,</w:t>
      </w:r>
      <w:r w:rsidRPr="00960677">
        <w:rPr>
          <w:rFonts w:eastAsia="Calibri" w:cs="Arial"/>
          <w:szCs w:val="22"/>
        </w:rPr>
        <w:t xml:space="preserve"> en conmemoración </w:t>
      </w:r>
      <w:r w:rsidR="00917495">
        <w:rPr>
          <w:rFonts w:eastAsia="Calibri" w:cs="Arial"/>
          <w:szCs w:val="22"/>
        </w:rPr>
        <w:t>del Día Internacional de la M</w:t>
      </w:r>
      <w:r w:rsidRPr="00960677">
        <w:rPr>
          <w:rFonts w:eastAsia="Calibri" w:cs="Arial"/>
          <w:szCs w:val="22"/>
        </w:rPr>
        <w:t xml:space="preserve">ujer, se celebró un gran evento y queda en la libertad de cada Órgano Interno de Control que lo adopte y adapte a sus necesidades. </w:t>
      </w:r>
    </w:p>
    <w:p w14:paraId="7C50363A" w14:textId="77777777" w:rsidR="009C55EF" w:rsidRDefault="009C55EF" w:rsidP="004E16E1">
      <w:pPr>
        <w:spacing w:line="276" w:lineRule="auto"/>
        <w:rPr>
          <w:rFonts w:eastAsia="Calibri" w:cs="Arial"/>
          <w:szCs w:val="22"/>
        </w:rPr>
      </w:pPr>
    </w:p>
    <w:p w14:paraId="30897915" w14:textId="517ECE47" w:rsidR="004E16E1" w:rsidRPr="00960677" w:rsidRDefault="004E16E1" w:rsidP="004E16E1">
      <w:pPr>
        <w:spacing w:line="276" w:lineRule="auto"/>
        <w:rPr>
          <w:rFonts w:eastAsia="Arial" w:cs="Arial"/>
          <w:szCs w:val="22"/>
          <w:lang w:val="es-ES"/>
        </w:rPr>
      </w:pPr>
      <w:r w:rsidRPr="00960677">
        <w:rPr>
          <w:rFonts w:eastAsia="Calibri" w:cs="Arial"/>
          <w:szCs w:val="22"/>
        </w:rPr>
        <w:t xml:space="preserve">Acto seguido, somete a aprobación el </w:t>
      </w:r>
      <w:r w:rsidR="00DC3DBB">
        <w:rPr>
          <w:rFonts w:eastAsia="Calibri" w:cs="Arial"/>
          <w:szCs w:val="22"/>
        </w:rPr>
        <w:t>modelo</w:t>
      </w:r>
      <w:r w:rsidR="00917495">
        <w:rPr>
          <w:rFonts w:eastAsia="Calibri" w:cs="Arial"/>
          <w:szCs w:val="22"/>
        </w:rPr>
        <w:t>;</w:t>
      </w:r>
      <w:r w:rsidRPr="00960677">
        <w:rPr>
          <w:rFonts w:eastAsia="Calibri" w:cs="Arial"/>
          <w:szCs w:val="22"/>
        </w:rPr>
        <w:t xml:space="preserve"> </w:t>
      </w:r>
      <w:r w:rsidR="009A26E7">
        <w:rPr>
          <w:rFonts w:eastAsia="Calibri" w:cs="Arial"/>
          <w:szCs w:val="22"/>
        </w:rPr>
        <w:t>con la votación expresa de todos los presentes, es aprobado. P</w:t>
      </w:r>
      <w:r w:rsidRPr="00960677">
        <w:rPr>
          <w:rFonts w:eastAsia="Calibri" w:cs="Arial"/>
          <w:szCs w:val="22"/>
        </w:rPr>
        <w:t>osteriormente solicita continuar con el siguiente pu</w:t>
      </w:r>
      <w:r w:rsidR="009C55EF">
        <w:rPr>
          <w:rFonts w:eastAsia="Calibri" w:cs="Arial"/>
          <w:szCs w:val="22"/>
        </w:rPr>
        <w:t>nto del O</w:t>
      </w:r>
      <w:r w:rsidRPr="00960677">
        <w:rPr>
          <w:rFonts w:eastAsia="Calibri" w:cs="Arial"/>
          <w:szCs w:val="22"/>
        </w:rPr>
        <w:t>rden del día.</w:t>
      </w:r>
    </w:p>
    <w:p w14:paraId="22C4CE67" w14:textId="77777777" w:rsidR="00D9103B" w:rsidRPr="00960677" w:rsidRDefault="00D9103B" w:rsidP="00FD158F">
      <w:pPr>
        <w:pStyle w:val="Prrafodelista"/>
        <w:jc w:val="both"/>
        <w:rPr>
          <w:rFonts w:eastAsia="Arial" w:cs="Arial"/>
          <w:b/>
          <w:bCs/>
          <w:color w:val="006078"/>
          <w:szCs w:val="22"/>
        </w:rPr>
      </w:pPr>
    </w:p>
    <w:p w14:paraId="6C5F4788" w14:textId="1DD2226C" w:rsidR="00C67F16" w:rsidRPr="00960677" w:rsidRDefault="00917495" w:rsidP="00FD158F">
      <w:pPr>
        <w:pStyle w:val="Prrafodelista"/>
        <w:numPr>
          <w:ilvl w:val="0"/>
          <w:numId w:val="7"/>
        </w:numPr>
        <w:ind w:hanging="578"/>
        <w:jc w:val="both"/>
        <w:rPr>
          <w:rFonts w:eastAsia="Arial" w:cs="Arial"/>
          <w:b/>
          <w:bCs/>
          <w:color w:val="006078"/>
          <w:szCs w:val="22"/>
        </w:rPr>
      </w:pPr>
      <w:r>
        <w:rPr>
          <w:rFonts w:eastAsia="Arial" w:cs="Arial"/>
          <w:b/>
          <w:bCs/>
          <w:color w:val="006078"/>
          <w:szCs w:val="22"/>
        </w:rPr>
        <w:t>Presentación</w:t>
      </w:r>
      <w:r w:rsidR="00D9103B" w:rsidRPr="00960677">
        <w:rPr>
          <w:rFonts w:eastAsia="Arial" w:cs="Arial"/>
          <w:b/>
          <w:bCs/>
          <w:color w:val="006078"/>
          <w:szCs w:val="22"/>
        </w:rPr>
        <w:t xml:space="preserve"> y</w:t>
      </w:r>
      <w:r>
        <w:rPr>
          <w:rFonts w:eastAsia="Arial" w:cs="Arial"/>
          <w:b/>
          <w:bCs/>
          <w:color w:val="006078"/>
          <w:szCs w:val="22"/>
        </w:rPr>
        <w:t>,</w:t>
      </w:r>
      <w:r w:rsidR="00D9103B" w:rsidRPr="00960677">
        <w:rPr>
          <w:rFonts w:eastAsia="Arial" w:cs="Arial"/>
          <w:b/>
          <w:bCs/>
          <w:color w:val="006078"/>
          <w:szCs w:val="22"/>
        </w:rPr>
        <w:t xml:space="preserve"> en su caso, aprobación de la Propuesta de Recomendación </w:t>
      </w:r>
      <w:r>
        <w:rPr>
          <w:rFonts w:eastAsia="Arial" w:cs="Arial"/>
          <w:b/>
          <w:bCs/>
          <w:color w:val="006078"/>
          <w:szCs w:val="22"/>
        </w:rPr>
        <w:t>para completar y fortalecer la D</w:t>
      </w:r>
      <w:r w:rsidR="00D9103B" w:rsidRPr="00960677">
        <w:rPr>
          <w:rFonts w:eastAsia="Arial" w:cs="Arial"/>
          <w:b/>
          <w:bCs/>
          <w:color w:val="006078"/>
          <w:szCs w:val="22"/>
        </w:rPr>
        <w:t>efensoría de oficio (defensoría pública) en los procedimientos de responsabilidades administrativas</w:t>
      </w:r>
    </w:p>
    <w:p w14:paraId="46BD9FE6" w14:textId="77777777" w:rsidR="00436FD6" w:rsidRPr="00960677" w:rsidRDefault="00436FD6" w:rsidP="00FD158F">
      <w:pPr>
        <w:spacing w:after="160"/>
        <w:ind w:left="142" w:right="899"/>
        <w:contextualSpacing/>
        <w:rPr>
          <w:rFonts w:eastAsia="Arial" w:cs="Arial"/>
          <w:szCs w:val="22"/>
        </w:rPr>
      </w:pPr>
    </w:p>
    <w:p w14:paraId="66166DF9" w14:textId="2A17DA7B" w:rsidR="00C61243" w:rsidRPr="00C61243" w:rsidRDefault="003D0E5D" w:rsidP="00C61243">
      <w:pPr>
        <w:spacing w:after="160" w:line="276" w:lineRule="auto"/>
        <w:rPr>
          <w:rFonts w:eastAsia="Calibri" w:cs="Arial"/>
          <w:szCs w:val="22"/>
          <w:lang w:val="es-MX" w:eastAsia="en-US"/>
        </w:rPr>
      </w:pPr>
      <w:r>
        <w:rPr>
          <w:rFonts w:eastAsia="Arial" w:cs="Arial"/>
          <w:szCs w:val="22"/>
        </w:rPr>
        <w:t>La Secretaria Técnica</w:t>
      </w:r>
      <w:r w:rsidR="00C61243" w:rsidRPr="00C61243">
        <w:rPr>
          <w:rFonts w:eastAsia="Arial" w:cs="Arial"/>
          <w:szCs w:val="22"/>
        </w:rPr>
        <w:t xml:space="preserve"> señala que </w:t>
      </w:r>
      <w:r w:rsidR="00C61243" w:rsidRPr="00C61243">
        <w:rPr>
          <w:rFonts w:eastAsia="Calibri" w:cs="Arial"/>
          <w:szCs w:val="22"/>
          <w:lang w:val="es-MX" w:eastAsia="en-US"/>
        </w:rPr>
        <w:t>al igual que el anterior punto</w:t>
      </w:r>
      <w:r w:rsidR="00917495">
        <w:rPr>
          <w:rFonts w:eastAsia="Calibri" w:cs="Arial"/>
          <w:szCs w:val="22"/>
          <w:lang w:val="es-MX" w:eastAsia="en-US"/>
        </w:rPr>
        <w:t>,</w:t>
      </w:r>
      <w:r w:rsidR="00C61243" w:rsidRPr="00C61243">
        <w:rPr>
          <w:rFonts w:eastAsia="Calibri" w:cs="Arial"/>
          <w:szCs w:val="22"/>
          <w:lang w:val="es-MX" w:eastAsia="en-US"/>
        </w:rPr>
        <w:t xml:space="preserve"> parte de la idea central de un respeto a los derechos humanos como uno de los ejes transversales de la Política Estatal Anticorrupción </w:t>
      </w:r>
      <w:r w:rsidR="00917495">
        <w:rPr>
          <w:rFonts w:eastAsia="Calibri" w:cs="Arial"/>
          <w:szCs w:val="22"/>
          <w:lang w:val="es-MX" w:eastAsia="en-US"/>
        </w:rPr>
        <w:t xml:space="preserve">de Jalisco </w:t>
      </w:r>
      <w:r w:rsidR="00C61243" w:rsidRPr="00C61243">
        <w:rPr>
          <w:rFonts w:eastAsia="Calibri" w:cs="Arial"/>
          <w:szCs w:val="22"/>
          <w:lang w:val="es-MX" w:eastAsia="en-US"/>
        </w:rPr>
        <w:t>en la cual se está trabajando, garantizando una defensa de calidad en los procesos de responsabilidades administrativas y el cumplimiento del debido proceso. P</w:t>
      </w:r>
      <w:r w:rsidR="00980A62">
        <w:rPr>
          <w:rFonts w:eastAsia="Calibri" w:cs="Arial"/>
          <w:szCs w:val="22"/>
          <w:lang w:val="es-MX" w:eastAsia="en-US"/>
        </w:rPr>
        <w:t xml:space="preserve">untualiza </w:t>
      </w:r>
      <w:r w:rsidR="00C61243" w:rsidRPr="00C61243">
        <w:rPr>
          <w:rFonts w:eastAsia="Calibri" w:cs="Arial"/>
          <w:szCs w:val="22"/>
          <w:lang w:val="es-MX" w:eastAsia="en-US"/>
        </w:rPr>
        <w:t>que se pretende que estos procedimientos corran el riesgo de ser impugnados por falta de una defensoría.</w:t>
      </w:r>
    </w:p>
    <w:p w14:paraId="78AC0121" w14:textId="77777777" w:rsidR="002458AA" w:rsidRDefault="00410955" w:rsidP="00C61243">
      <w:pPr>
        <w:spacing w:after="160" w:line="276" w:lineRule="auto"/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lastRenderedPageBreak/>
        <w:t>La Secretaria Técnica destaca</w:t>
      </w:r>
      <w:r w:rsidR="00C61243" w:rsidRPr="00C61243">
        <w:rPr>
          <w:rFonts w:eastAsia="Calibri" w:cs="Arial"/>
          <w:szCs w:val="22"/>
          <w:lang w:val="es-MX" w:eastAsia="en-US"/>
        </w:rPr>
        <w:t xml:space="preserve"> que la recomendación surge del Análisis jurídico y de factibilidad, el cual fue enviado con anterioridad a </w:t>
      </w:r>
      <w:r w:rsidR="00216F7B">
        <w:rPr>
          <w:rFonts w:eastAsia="Calibri" w:cs="Arial"/>
          <w:szCs w:val="22"/>
          <w:lang w:val="es-MX" w:eastAsia="en-US"/>
        </w:rPr>
        <w:t xml:space="preserve">quienes integran </w:t>
      </w:r>
      <w:r w:rsidR="00C61243" w:rsidRPr="00C61243">
        <w:rPr>
          <w:rFonts w:eastAsia="Calibri" w:cs="Arial"/>
          <w:szCs w:val="22"/>
          <w:lang w:val="es-MX" w:eastAsia="en-US"/>
        </w:rPr>
        <w:t>el Comité Coordinador y</w:t>
      </w:r>
      <w:r w:rsidR="002458AA">
        <w:rPr>
          <w:rFonts w:eastAsia="Calibri" w:cs="Arial"/>
          <w:szCs w:val="22"/>
          <w:lang w:val="es-MX" w:eastAsia="en-US"/>
        </w:rPr>
        <w:t xml:space="preserve"> comentado con sus respectivos E</w:t>
      </w:r>
      <w:r w:rsidR="00C61243" w:rsidRPr="00C61243">
        <w:rPr>
          <w:rFonts w:eastAsia="Calibri" w:cs="Arial"/>
          <w:szCs w:val="22"/>
          <w:lang w:val="es-MX" w:eastAsia="en-US"/>
        </w:rPr>
        <w:t xml:space="preserve">nlaces, dado que fue una actividad que se programó en colaboración con el Tribunal de Justicia Administrativa, a quien </w:t>
      </w:r>
      <w:r w:rsidR="002458AA">
        <w:rPr>
          <w:rFonts w:eastAsia="Calibri" w:cs="Arial"/>
          <w:szCs w:val="22"/>
          <w:lang w:val="es-MX" w:eastAsia="en-US"/>
        </w:rPr>
        <w:t>extiende</w:t>
      </w:r>
      <w:r w:rsidR="00C61243" w:rsidRPr="00C61243">
        <w:rPr>
          <w:rFonts w:eastAsia="Calibri" w:cs="Arial"/>
          <w:szCs w:val="22"/>
          <w:lang w:val="es-MX" w:eastAsia="en-US"/>
        </w:rPr>
        <w:t xml:space="preserve"> un agradecimiento por la colaboración que se ha </w:t>
      </w:r>
      <w:r w:rsidR="002458AA">
        <w:rPr>
          <w:rFonts w:eastAsia="Calibri" w:cs="Arial"/>
          <w:szCs w:val="22"/>
          <w:lang w:val="es-MX" w:eastAsia="en-US"/>
        </w:rPr>
        <w:t>dado</w:t>
      </w:r>
      <w:r w:rsidR="00C61243" w:rsidRPr="00C61243">
        <w:rPr>
          <w:rFonts w:eastAsia="Calibri" w:cs="Arial"/>
          <w:szCs w:val="22"/>
          <w:lang w:val="es-MX" w:eastAsia="en-US"/>
        </w:rPr>
        <w:t xml:space="preserve"> para este proyecto.</w:t>
      </w:r>
      <w:r w:rsidR="003B632F">
        <w:rPr>
          <w:rFonts w:eastAsia="Calibri" w:cs="Arial"/>
          <w:szCs w:val="22"/>
          <w:lang w:val="es-MX" w:eastAsia="en-US"/>
        </w:rPr>
        <w:t xml:space="preserve"> </w:t>
      </w:r>
    </w:p>
    <w:p w14:paraId="3B1E6A25" w14:textId="77777777" w:rsidR="00543550" w:rsidRDefault="002458AA" w:rsidP="00C61243">
      <w:pPr>
        <w:spacing w:after="160" w:line="276" w:lineRule="auto"/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>Indica</w:t>
      </w:r>
      <w:r w:rsidR="00C61243" w:rsidRPr="00C61243">
        <w:rPr>
          <w:rFonts w:eastAsia="Calibri" w:cs="Arial"/>
          <w:szCs w:val="22"/>
          <w:lang w:val="es-MX" w:eastAsia="en-US"/>
        </w:rPr>
        <w:t xml:space="preserve"> que después de </w:t>
      </w:r>
      <w:r w:rsidR="003B632F">
        <w:rPr>
          <w:rFonts w:eastAsia="Calibri" w:cs="Arial"/>
          <w:szCs w:val="22"/>
          <w:lang w:val="es-MX" w:eastAsia="en-US"/>
        </w:rPr>
        <w:t>realizar</w:t>
      </w:r>
      <w:r>
        <w:rPr>
          <w:rFonts w:eastAsia="Calibri" w:cs="Arial"/>
          <w:szCs w:val="22"/>
          <w:lang w:val="es-MX" w:eastAsia="en-US"/>
        </w:rPr>
        <w:t xml:space="preserve"> dicho análisis</w:t>
      </w:r>
      <w:r w:rsidR="00C61243" w:rsidRPr="00C61243">
        <w:rPr>
          <w:rFonts w:eastAsia="Calibri" w:cs="Arial"/>
          <w:szCs w:val="22"/>
          <w:lang w:val="es-MX" w:eastAsia="en-US"/>
        </w:rPr>
        <w:t xml:space="preserve"> se concluyó generar una Recomendación dirigida al Congreso del Estado y al </w:t>
      </w:r>
      <w:r>
        <w:rPr>
          <w:rFonts w:eastAsia="Calibri" w:cs="Arial"/>
          <w:szCs w:val="22"/>
          <w:lang w:val="es-MX" w:eastAsia="en-US"/>
        </w:rPr>
        <w:t>Ejecutivo de Jalisco:</w:t>
      </w:r>
      <w:r w:rsidR="00C61243" w:rsidRPr="00C61243">
        <w:rPr>
          <w:rFonts w:eastAsia="Calibri" w:cs="Arial"/>
          <w:szCs w:val="22"/>
          <w:lang w:val="es-MX" w:eastAsia="en-US"/>
        </w:rPr>
        <w:t xml:space="preserve"> al primero se le recomienda hacer una reforma a la Ley Orgánica de la Procuraduría Social del Estado de Jalisco</w:t>
      </w:r>
      <w:r>
        <w:rPr>
          <w:rFonts w:eastAsia="Calibri" w:cs="Arial"/>
          <w:szCs w:val="22"/>
          <w:lang w:val="es-MX" w:eastAsia="en-US"/>
        </w:rPr>
        <w:t>,</w:t>
      </w:r>
      <w:r w:rsidR="00C61243" w:rsidRPr="00C61243">
        <w:rPr>
          <w:rFonts w:eastAsia="Calibri" w:cs="Arial"/>
          <w:szCs w:val="22"/>
          <w:lang w:val="es-MX" w:eastAsia="en-US"/>
        </w:rPr>
        <w:t xml:space="preserve"> y al segundo un fortalecimiento de la Defensoría Pública a cargo Subprocuraduría de Defensoría Pública</w:t>
      </w:r>
      <w:r w:rsidR="00543550">
        <w:rPr>
          <w:rFonts w:eastAsia="Calibri" w:cs="Arial"/>
          <w:szCs w:val="22"/>
          <w:lang w:val="es-MX" w:eastAsia="en-US"/>
        </w:rPr>
        <w:t>,</w:t>
      </w:r>
      <w:r w:rsidR="00C61243" w:rsidRPr="00C61243">
        <w:rPr>
          <w:rFonts w:eastAsia="Calibri" w:cs="Arial"/>
          <w:szCs w:val="22"/>
          <w:lang w:val="es-MX" w:eastAsia="en-US"/>
        </w:rPr>
        <w:t xml:space="preserve"> poni</w:t>
      </w:r>
      <w:r w:rsidR="00377EE5">
        <w:rPr>
          <w:rFonts w:eastAsia="Calibri" w:cs="Arial"/>
          <w:szCs w:val="22"/>
          <w:lang w:val="es-MX" w:eastAsia="en-US"/>
        </w:rPr>
        <w:t>endo</w:t>
      </w:r>
      <w:r w:rsidR="00C61243" w:rsidRPr="00C61243">
        <w:rPr>
          <w:rFonts w:eastAsia="Calibri" w:cs="Arial"/>
          <w:szCs w:val="22"/>
          <w:lang w:val="es-MX" w:eastAsia="en-US"/>
        </w:rPr>
        <w:t xml:space="preserve"> énfasis en el defensor de oficio o defensor públi</w:t>
      </w:r>
      <w:r w:rsidR="00543550">
        <w:rPr>
          <w:rFonts w:eastAsia="Calibri" w:cs="Arial"/>
          <w:szCs w:val="22"/>
          <w:lang w:val="es-MX" w:eastAsia="en-US"/>
        </w:rPr>
        <w:t>co.</w:t>
      </w:r>
    </w:p>
    <w:p w14:paraId="79B5D45A" w14:textId="45D61FC0" w:rsidR="00C61243" w:rsidRPr="00C61243" w:rsidRDefault="00543550" w:rsidP="00C61243">
      <w:pPr>
        <w:spacing w:after="160" w:line="276" w:lineRule="auto"/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>Comenta</w:t>
      </w:r>
      <w:r w:rsidR="00C61243" w:rsidRPr="00C61243">
        <w:rPr>
          <w:rFonts w:eastAsia="Calibri" w:cs="Arial"/>
          <w:szCs w:val="22"/>
          <w:lang w:val="es-MX" w:eastAsia="en-US"/>
        </w:rPr>
        <w:t xml:space="preserve"> que el borrador de recomendación fue presentado en la pasada s</w:t>
      </w:r>
      <w:r w:rsidR="003547F3">
        <w:rPr>
          <w:rFonts w:eastAsia="Calibri" w:cs="Arial"/>
          <w:szCs w:val="22"/>
          <w:lang w:val="es-MX" w:eastAsia="en-US"/>
        </w:rPr>
        <w:t>esión de la Comisión Ejecutiva. S</w:t>
      </w:r>
      <w:r w:rsidR="00C61243" w:rsidRPr="00C61243">
        <w:rPr>
          <w:rFonts w:eastAsia="Calibri" w:cs="Arial"/>
          <w:szCs w:val="22"/>
          <w:lang w:val="es-MX" w:eastAsia="en-US"/>
        </w:rPr>
        <w:t>eñala que durante la sesión uno de sus integrant</w:t>
      </w:r>
      <w:r w:rsidR="003547F3">
        <w:rPr>
          <w:rFonts w:eastAsia="Calibri" w:cs="Arial"/>
          <w:szCs w:val="22"/>
          <w:lang w:val="es-MX" w:eastAsia="en-US"/>
        </w:rPr>
        <w:t>es</w:t>
      </w:r>
      <w:r w:rsidR="00C61243" w:rsidRPr="00C61243">
        <w:rPr>
          <w:rFonts w:eastAsia="Calibri" w:cs="Arial"/>
          <w:szCs w:val="22"/>
          <w:lang w:val="es-MX" w:eastAsia="en-US"/>
        </w:rPr>
        <w:t xml:space="preserve"> solicitó </w:t>
      </w:r>
      <w:r w:rsidR="00DB4F1D">
        <w:rPr>
          <w:rFonts w:eastAsia="Calibri" w:cs="Arial"/>
          <w:szCs w:val="22"/>
          <w:lang w:val="es-MX" w:eastAsia="en-US"/>
        </w:rPr>
        <w:t>se hiciera</w:t>
      </w:r>
      <w:r w:rsidR="00C61243" w:rsidRPr="00C61243">
        <w:rPr>
          <w:rFonts w:eastAsia="Calibri" w:cs="Arial"/>
          <w:szCs w:val="22"/>
          <w:lang w:val="es-MX" w:eastAsia="en-US"/>
        </w:rPr>
        <w:t xml:space="preserve"> un agregado a la recomendación cuya versión les fue entregada con anterioridad</w:t>
      </w:r>
      <w:r w:rsidR="003547F3">
        <w:rPr>
          <w:rFonts w:eastAsia="Calibri" w:cs="Arial"/>
          <w:szCs w:val="22"/>
          <w:lang w:val="es-MX" w:eastAsia="en-US"/>
        </w:rPr>
        <w:t>,</w:t>
      </w:r>
      <w:r w:rsidR="00C61243" w:rsidRPr="00C61243">
        <w:rPr>
          <w:rFonts w:eastAsia="Calibri" w:cs="Arial"/>
          <w:szCs w:val="22"/>
          <w:lang w:val="es-MX" w:eastAsia="en-US"/>
        </w:rPr>
        <w:t xml:space="preserve"> y lo somete a consideración del Comité Coordinador.</w:t>
      </w:r>
    </w:p>
    <w:p w14:paraId="4FA08551" w14:textId="1D10B39F" w:rsidR="00C61243" w:rsidRPr="00C61243" w:rsidRDefault="00DB4F1D" w:rsidP="00C61243">
      <w:pPr>
        <w:spacing w:after="160" w:line="276" w:lineRule="auto"/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 xml:space="preserve">El </w:t>
      </w:r>
      <w:proofErr w:type="gramStart"/>
      <w:r w:rsidR="00041BB5">
        <w:rPr>
          <w:rFonts w:eastAsia="Calibri" w:cs="Arial"/>
          <w:szCs w:val="22"/>
          <w:lang w:val="es-MX" w:eastAsia="en-US"/>
        </w:rPr>
        <w:t>Presidente</w:t>
      </w:r>
      <w:proofErr w:type="gramEnd"/>
      <w:r>
        <w:rPr>
          <w:rFonts w:eastAsia="Calibri" w:cs="Arial"/>
          <w:szCs w:val="22"/>
          <w:lang w:val="es-MX" w:eastAsia="en-US"/>
        </w:rPr>
        <w:t xml:space="preserve"> del TJA</w:t>
      </w:r>
      <w:r w:rsidR="00C61243" w:rsidRPr="00C61243">
        <w:rPr>
          <w:rFonts w:eastAsia="Calibri" w:cs="Arial"/>
          <w:b/>
          <w:bCs/>
          <w:szCs w:val="22"/>
          <w:lang w:val="es-MX" w:eastAsia="en-US"/>
        </w:rPr>
        <w:t xml:space="preserve"> </w:t>
      </w:r>
      <w:r w:rsidR="003547F3">
        <w:rPr>
          <w:rFonts w:eastAsia="Calibri" w:cs="Arial"/>
          <w:szCs w:val="22"/>
          <w:lang w:val="es-MX" w:eastAsia="en-US"/>
        </w:rPr>
        <w:t>considera que la citada</w:t>
      </w:r>
      <w:r w:rsidR="00C61243" w:rsidRPr="00C61243">
        <w:rPr>
          <w:rFonts w:eastAsia="Calibri" w:cs="Arial"/>
          <w:szCs w:val="22"/>
          <w:lang w:val="es-MX" w:eastAsia="en-US"/>
        </w:rPr>
        <w:t xml:space="preserve"> modificación es un tanto imprecisa, dado que m</w:t>
      </w:r>
      <w:r w:rsidR="00157827">
        <w:rPr>
          <w:rFonts w:eastAsia="Calibri" w:cs="Arial"/>
          <w:szCs w:val="22"/>
          <w:lang w:val="es-MX" w:eastAsia="en-US"/>
        </w:rPr>
        <w:t>enciona que se recomienda al Tribunal que él representa que a través de su Sala S</w:t>
      </w:r>
      <w:r w:rsidR="00C61243" w:rsidRPr="00C61243">
        <w:rPr>
          <w:rFonts w:eastAsia="Calibri" w:cs="Arial"/>
          <w:szCs w:val="22"/>
          <w:lang w:val="es-MX" w:eastAsia="en-US"/>
        </w:rPr>
        <w:t>uperior tome las medidas conducentes para habilitar la existencia de un defensor de oficio</w:t>
      </w:r>
      <w:r w:rsidR="00157827">
        <w:rPr>
          <w:rFonts w:eastAsia="Calibri" w:cs="Arial"/>
          <w:szCs w:val="22"/>
          <w:lang w:val="es-MX" w:eastAsia="en-US"/>
        </w:rPr>
        <w:t>. Aclara que la Sala S</w:t>
      </w:r>
      <w:r w:rsidR="00C61243" w:rsidRPr="00C61243">
        <w:rPr>
          <w:rFonts w:eastAsia="Calibri" w:cs="Arial"/>
          <w:szCs w:val="22"/>
          <w:lang w:val="es-MX" w:eastAsia="en-US"/>
        </w:rPr>
        <w:t xml:space="preserve">uperior no es quien hace los nombramientos del Tribunal de Justicia Administrativa, sino la Junta de Administración, y </w:t>
      </w:r>
      <w:r w:rsidR="00157827">
        <w:rPr>
          <w:rFonts w:eastAsia="Calibri" w:cs="Arial"/>
          <w:szCs w:val="22"/>
          <w:lang w:val="es-MX" w:eastAsia="en-US"/>
        </w:rPr>
        <w:t>recuerda</w:t>
      </w:r>
      <w:r w:rsidR="00C61243" w:rsidRPr="00C61243">
        <w:rPr>
          <w:rFonts w:eastAsia="Calibri" w:cs="Arial"/>
          <w:szCs w:val="22"/>
          <w:lang w:val="es-MX" w:eastAsia="en-US"/>
        </w:rPr>
        <w:t xml:space="preserve"> que el origen de la propuesta era precisamente que el Tribunal, derivado de las cargas de trabajo que tiene y del presupuesto asignado</w:t>
      </w:r>
      <w:r w:rsidR="0057529C">
        <w:rPr>
          <w:rFonts w:eastAsia="Calibri" w:cs="Arial"/>
          <w:szCs w:val="22"/>
          <w:lang w:val="es-MX" w:eastAsia="en-US"/>
        </w:rPr>
        <w:t>,</w:t>
      </w:r>
      <w:r w:rsidR="00C61243" w:rsidRPr="00C61243">
        <w:rPr>
          <w:rFonts w:eastAsia="Calibri" w:cs="Arial"/>
          <w:szCs w:val="22"/>
          <w:lang w:val="es-MX" w:eastAsia="en-US"/>
        </w:rPr>
        <w:t xml:space="preserve"> no tenía la posibilidad de brindar el servicio de defensoría, además de que generaría cierto co</w:t>
      </w:r>
      <w:r w:rsidR="0057529C">
        <w:rPr>
          <w:rFonts w:eastAsia="Calibri" w:cs="Arial"/>
          <w:szCs w:val="22"/>
          <w:lang w:val="es-MX" w:eastAsia="en-US"/>
        </w:rPr>
        <w:t>nflicto de intereses, porque la Sala S</w:t>
      </w:r>
      <w:r w:rsidR="00C61243" w:rsidRPr="00C61243">
        <w:rPr>
          <w:rFonts w:eastAsia="Calibri" w:cs="Arial"/>
          <w:szCs w:val="22"/>
          <w:lang w:val="es-MX" w:eastAsia="en-US"/>
        </w:rPr>
        <w:t xml:space="preserve">uperior </w:t>
      </w:r>
      <w:r w:rsidR="0057529C">
        <w:rPr>
          <w:rFonts w:eastAsia="Calibri" w:cs="Arial"/>
          <w:szCs w:val="22"/>
          <w:lang w:val="es-MX" w:eastAsia="en-US"/>
        </w:rPr>
        <w:t>revisa</w:t>
      </w:r>
      <w:r w:rsidR="00C61243" w:rsidRPr="00C61243">
        <w:rPr>
          <w:rFonts w:eastAsia="Calibri" w:cs="Arial"/>
          <w:szCs w:val="22"/>
          <w:lang w:val="es-MX" w:eastAsia="en-US"/>
        </w:rPr>
        <w:t xml:space="preserve"> en </w:t>
      </w:r>
      <w:r w:rsidR="0057529C">
        <w:rPr>
          <w:rFonts w:eastAsia="Calibri" w:cs="Arial"/>
          <w:szCs w:val="22"/>
          <w:lang w:val="es-MX" w:eastAsia="en-US"/>
        </w:rPr>
        <w:t xml:space="preserve">la </w:t>
      </w:r>
      <w:r w:rsidR="00C61243" w:rsidRPr="00C61243">
        <w:rPr>
          <w:rFonts w:eastAsia="Calibri" w:cs="Arial"/>
          <w:szCs w:val="22"/>
          <w:lang w:val="es-MX" w:eastAsia="en-US"/>
        </w:rPr>
        <w:t>apelación los asuntos que resuelven los magistrados de la</w:t>
      </w:r>
      <w:r w:rsidR="0057529C">
        <w:rPr>
          <w:rFonts w:eastAsia="Calibri" w:cs="Arial"/>
          <w:szCs w:val="22"/>
          <w:lang w:val="es-MX" w:eastAsia="en-US"/>
        </w:rPr>
        <w:t>s S</w:t>
      </w:r>
      <w:r w:rsidR="00C61243" w:rsidRPr="00C61243">
        <w:rPr>
          <w:rFonts w:eastAsia="Calibri" w:cs="Arial"/>
          <w:szCs w:val="22"/>
          <w:lang w:val="es-MX" w:eastAsia="en-US"/>
        </w:rPr>
        <w:t>ala</w:t>
      </w:r>
      <w:r w:rsidR="0057529C">
        <w:rPr>
          <w:rFonts w:eastAsia="Calibri" w:cs="Arial"/>
          <w:szCs w:val="22"/>
          <w:lang w:val="es-MX" w:eastAsia="en-US"/>
        </w:rPr>
        <w:t>s U</w:t>
      </w:r>
      <w:r w:rsidR="00C61243" w:rsidRPr="00C61243">
        <w:rPr>
          <w:rFonts w:eastAsia="Calibri" w:cs="Arial"/>
          <w:szCs w:val="22"/>
          <w:lang w:val="es-MX" w:eastAsia="en-US"/>
        </w:rPr>
        <w:t>nitaria</w:t>
      </w:r>
      <w:r w:rsidR="0057529C">
        <w:rPr>
          <w:rFonts w:eastAsia="Calibri" w:cs="Arial"/>
          <w:szCs w:val="22"/>
          <w:lang w:val="es-MX" w:eastAsia="en-US"/>
        </w:rPr>
        <w:t>s</w:t>
      </w:r>
      <w:r w:rsidR="00C61243" w:rsidRPr="00C61243">
        <w:rPr>
          <w:rFonts w:eastAsia="Calibri" w:cs="Arial"/>
          <w:szCs w:val="22"/>
          <w:lang w:val="es-MX" w:eastAsia="en-US"/>
        </w:rPr>
        <w:t xml:space="preserve">. </w:t>
      </w:r>
      <w:r w:rsidR="00085224">
        <w:rPr>
          <w:rFonts w:eastAsia="Calibri" w:cs="Arial"/>
          <w:szCs w:val="22"/>
          <w:lang w:val="es-MX" w:eastAsia="en-US"/>
        </w:rPr>
        <w:t>Añade</w:t>
      </w:r>
      <w:r w:rsidR="00C61243" w:rsidRPr="00C61243">
        <w:rPr>
          <w:rFonts w:eastAsia="Calibri" w:cs="Arial"/>
          <w:szCs w:val="22"/>
          <w:lang w:val="es-MX" w:eastAsia="en-US"/>
        </w:rPr>
        <w:t xml:space="preserve"> que la propuesta se hizo pensando en garantizar</w:t>
      </w:r>
      <w:r w:rsidR="00085224">
        <w:rPr>
          <w:rFonts w:eastAsia="Calibri" w:cs="Arial"/>
          <w:szCs w:val="22"/>
          <w:lang w:val="es-MX" w:eastAsia="en-US"/>
        </w:rPr>
        <w:t xml:space="preserve"> el acceso a la justicia de toda</w:t>
      </w:r>
      <w:r w:rsidR="00C61243" w:rsidRPr="00C61243">
        <w:rPr>
          <w:rFonts w:eastAsia="Calibri" w:cs="Arial"/>
          <w:szCs w:val="22"/>
          <w:lang w:val="es-MX" w:eastAsia="en-US"/>
        </w:rPr>
        <w:t xml:space="preserve">s </w:t>
      </w:r>
      <w:r w:rsidR="00085224">
        <w:rPr>
          <w:rFonts w:eastAsia="Calibri" w:cs="Arial"/>
          <w:szCs w:val="22"/>
          <w:lang w:val="es-MX" w:eastAsia="en-US"/>
        </w:rPr>
        <w:t>las personas servidoras pública</w:t>
      </w:r>
      <w:r w:rsidR="00C61243" w:rsidRPr="00C61243">
        <w:rPr>
          <w:rFonts w:eastAsia="Calibri" w:cs="Arial"/>
          <w:szCs w:val="22"/>
          <w:lang w:val="es-MX" w:eastAsia="en-US"/>
        </w:rPr>
        <w:t xml:space="preserve">s y evitando una violación </w:t>
      </w:r>
      <w:r w:rsidR="00085224">
        <w:rPr>
          <w:rFonts w:eastAsia="Calibri" w:cs="Arial"/>
          <w:szCs w:val="22"/>
          <w:lang w:val="es-MX" w:eastAsia="en-US"/>
        </w:rPr>
        <w:t>al</w:t>
      </w:r>
      <w:r w:rsidR="00C61243" w:rsidRPr="00C61243">
        <w:rPr>
          <w:rFonts w:eastAsia="Calibri" w:cs="Arial"/>
          <w:szCs w:val="22"/>
          <w:lang w:val="es-MX" w:eastAsia="en-US"/>
        </w:rPr>
        <w:t xml:space="preserve"> procedimiento. </w:t>
      </w:r>
    </w:p>
    <w:p w14:paraId="5C2761BF" w14:textId="254E8A3D" w:rsidR="00C61243" w:rsidRPr="00C61243" w:rsidRDefault="00041BB5" w:rsidP="00C61243">
      <w:pPr>
        <w:spacing w:after="160" w:line="276" w:lineRule="auto"/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 xml:space="preserve">El </w:t>
      </w:r>
      <w:proofErr w:type="gramStart"/>
      <w:r>
        <w:rPr>
          <w:rFonts w:eastAsia="Calibri" w:cs="Arial"/>
          <w:szCs w:val="22"/>
          <w:lang w:val="es-MX" w:eastAsia="en-US"/>
        </w:rPr>
        <w:t>Presidente</w:t>
      </w:r>
      <w:proofErr w:type="gramEnd"/>
      <w:r>
        <w:rPr>
          <w:rFonts w:eastAsia="Calibri" w:cs="Arial"/>
          <w:szCs w:val="22"/>
          <w:lang w:val="es-MX" w:eastAsia="en-US"/>
        </w:rPr>
        <w:t xml:space="preserve"> del TJA</w:t>
      </w:r>
      <w:r w:rsidR="00C61243" w:rsidRPr="00C61243">
        <w:rPr>
          <w:rFonts w:eastAsia="Calibri" w:cs="Arial"/>
          <w:szCs w:val="22"/>
          <w:lang w:val="es-MX" w:eastAsia="en-US"/>
        </w:rPr>
        <w:t xml:space="preserve"> manifiesta que está a favor de la propuesta c</w:t>
      </w:r>
      <w:r w:rsidR="00085224">
        <w:rPr>
          <w:rFonts w:eastAsia="Calibri" w:cs="Arial"/>
          <w:szCs w:val="22"/>
          <w:lang w:val="es-MX" w:eastAsia="en-US"/>
        </w:rPr>
        <w:t>omo fue discutida originalmente;</w:t>
      </w:r>
      <w:r w:rsidR="00C61243" w:rsidRPr="00C61243">
        <w:rPr>
          <w:rFonts w:eastAsia="Calibri" w:cs="Arial"/>
          <w:szCs w:val="22"/>
          <w:lang w:val="es-MX" w:eastAsia="en-US"/>
        </w:rPr>
        <w:t xml:space="preserve"> esto es, omiti</w:t>
      </w:r>
      <w:r w:rsidR="00085224">
        <w:rPr>
          <w:rFonts w:eastAsia="Calibri" w:cs="Arial"/>
          <w:szCs w:val="22"/>
          <w:lang w:val="es-MX" w:eastAsia="en-US"/>
        </w:rPr>
        <w:t>endo la recomendación al T</w:t>
      </w:r>
      <w:r w:rsidR="00C61243" w:rsidRPr="00C61243">
        <w:rPr>
          <w:rFonts w:eastAsia="Calibri" w:cs="Arial"/>
          <w:szCs w:val="22"/>
          <w:lang w:val="es-MX" w:eastAsia="en-US"/>
        </w:rPr>
        <w:t xml:space="preserve">ribunal y omitiendo el numeral </w:t>
      </w:r>
      <w:r w:rsidR="00085224">
        <w:rPr>
          <w:rFonts w:eastAsia="Calibri" w:cs="Arial"/>
          <w:szCs w:val="22"/>
          <w:lang w:val="es-MX" w:eastAsia="en-US"/>
        </w:rPr>
        <w:t>5</w:t>
      </w:r>
      <w:r w:rsidR="00C61243" w:rsidRPr="00C61243">
        <w:rPr>
          <w:rFonts w:eastAsia="Calibri" w:cs="Arial"/>
          <w:szCs w:val="22"/>
          <w:lang w:val="es-MX" w:eastAsia="en-US"/>
        </w:rPr>
        <w:t xml:space="preserve"> de</w:t>
      </w:r>
      <w:r w:rsidR="00085224">
        <w:rPr>
          <w:rFonts w:eastAsia="Calibri" w:cs="Arial"/>
          <w:szCs w:val="22"/>
          <w:lang w:val="es-MX" w:eastAsia="en-US"/>
        </w:rPr>
        <w:t xml:space="preserve"> la propuesta que se presenta. S</w:t>
      </w:r>
      <w:r w:rsidR="00C61243" w:rsidRPr="00C61243">
        <w:rPr>
          <w:rFonts w:eastAsia="Calibri" w:cs="Arial"/>
          <w:szCs w:val="22"/>
          <w:lang w:val="es-MX" w:eastAsia="en-US"/>
        </w:rPr>
        <w:t xml:space="preserve">eñala que se tiene que tomar en cuenta como institución respetar el presupuesto </w:t>
      </w:r>
      <w:r w:rsidR="00644C2D">
        <w:rPr>
          <w:rFonts w:eastAsia="Calibri" w:cs="Arial"/>
          <w:szCs w:val="22"/>
          <w:lang w:val="es-MX" w:eastAsia="en-US"/>
        </w:rPr>
        <w:t>que fue asignado y reitera que</w:t>
      </w:r>
      <w:r w:rsidR="00C61243" w:rsidRPr="00C61243">
        <w:rPr>
          <w:rFonts w:eastAsia="Calibri" w:cs="Arial"/>
          <w:szCs w:val="22"/>
          <w:lang w:val="es-MX" w:eastAsia="en-US"/>
        </w:rPr>
        <w:t xml:space="preserve"> no solo representa una carga administrativa, sino también pudiera generar en algún momento un conflicto de intereses.  </w:t>
      </w:r>
    </w:p>
    <w:p w14:paraId="6DDDB6BF" w14:textId="55252229" w:rsidR="00C61243" w:rsidRPr="00C61243" w:rsidRDefault="00C61243" w:rsidP="00C61243">
      <w:pPr>
        <w:spacing w:after="160" w:line="276" w:lineRule="auto"/>
        <w:rPr>
          <w:rFonts w:eastAsia="Arial" w:cs="Arial"/>
          <w:szCs w:val="22"/>
          <w:lang w:val="es-ES"/>
        </w:rPr>
      </w:pPr>
      <w:r w:rsidRPr="00C61243">
        <w:rPr>
          <w:rFonts w:eastAsia="Calibri" w:cs="Arial"/>
          <w:szCs w:val="22"/>
          <w:lang w:val="es-MX" w:eastAsia="en-US"/>
        </w:rPr>
        <w:t>Por su parte</w:t>
      </w:r>
      <w:r w:rsidR="00644C2D">
        <w:rPr>
          <w:rFonts w:eastAsia="Calibri" w:cs="Arial"/>
          <w:szCs w:val="22"/>
          <w:lang w:val="es-MX" w:eastAsia="en-US"/>
        </w:rPr>
        <w:t>,</w:t>
      </w:r>
      <w:r w:rsidRPr="00C61243">
        <w:rPr>
          <w:rFonts w:eastAsia="Calibri" w:cs="Arial"/>
          <w:szCs w:val="22"/>
          <w:lang w:val="es-MX" w:eastAsia="en-US"/>
        </w:rPr>
        <w:t xml:space="preserve"> la </w:t>
      </w:r>
      <w:proofErr w:type="gramStart"/>
      <w:r w:rsidRPr="00C61243">
        <w:rPr>
          <w:rFonts w:eastAsia="Calibri" w:cs="Arial"/>
          <w:szCs w:val="22"/>
          <w:lang w:val="es-MX" w:eastAsia="en-US"/>
        </w:rPr>
        <w:t>Presidenta</w:t>
      </w:r>
      <w:proofErr w:type="gramEnd"/>
      <w:r w:rsidR="00DF7FC9">
        <w:rPr>
          <w:rFonts w:eastAsia="Calibri" w:cs="Arial"/>
          <w:szCs w:val="22"/>
          <w:lang w:val="es-MX" w:eastAsia="en-US"/>
        </w:rPr>
        <w:t xml:space="preserve"> del Comité Coordinador</w:t>
      </w:r>
      <w:r w:rsidRPr="00C61243">
        <w:rPr>
          <w:rFonts w:eastAsia="Calibri" w:cs="Arial"/>
          <w:szCs w:val="22"/>
          <w:lang w:val="es-MX" w:eastAsia="en-US"/>
        </w:rPr>
        <w:t xml:space="preserve"> </w:t>
      </w:r>
      <w:r w:rsidR="00644C2D">
        <w:rPr>
          <w:rFonts w:eastAsia="Calibri" w:cs="Arial"/>
          <w:szCs w:val="22"/>
          <w:lang w:val="es-MX" w:eastAsia="en-US"/>
        </w:rPr>
        <w:t>menciona</w:t>
      </w:r>
      <w:r w:rsidRPr="00C61243">
        <w:rPr>
          <w:rFonts w:eastAsia="Calibri" w:cs="Arial"/>
          <w:szCs w:val="22"/>
          <w:lang w:val="es-MX" w:eastAsia="en-US"/>
        </w:rPr>
        <w:t xml:space="preserve"> que e</w:t>
      </w:r>
      <w:r w:rsidR="00644C2D">
        <w:rPr>
          <w:rFonts w:eastAsia="Calibri" w:cs="Arial"/>
          <w:szCs w:val="22"/>
          <w:lang w:val="es-MX" w:eastAsia="en-US"/>
        </w:rPr>
        <w:t>xisten dos opciones para aprobar:</w:t>
      </w:r>
      <w:r w:rsidRPr="00C61243">
        <w:rPr>
          <w:rFonts w:eastAsia="Calibri" w:cs="Arial"/>
          <w:szCs w:val="22"/>
          <w:lang w:val="es-MX" w:eastAsia="en-US"/>
        </w:rPr>
        <w:t xml:space="preserve"> una, la recomendación sin el añadido que surge de la Comisión Ejecutiva, que es la que hace referencia el </w:t>
      </w:r>
      <w:r w:rsidR="00644C2D">
        <w:rPr>
          <w:rFonts w:eastAsia="Calibri" w:cs="Arial"/>
          <w:szCs w:val="22"/>
          <w:lang w:val="es-MX" w:eastAsia="en-US"/>
        </w:rPr>
        <w:t>M</w:t>
      </w:r>
      <w:r w:rsidR="00EC5BCC">
        <w:rPr>
          <w:rFonts w:eastAsia="Calibri" w:cs="Arial"/>
          <w:szCs w:val="22"/>
          <w:lang w:val="es-MX" w:eastAsia="en-US"/>
        </w:rPr>
        <w:t>agistrado</w:t>
      </w:r>
      <w:r w:rsidR="00644C2D">
        <w:rPr>
          <w:rFonts w:eastAsia="Calibri" w:cs="Arial"/>
          <w:szCs w:val="22"/>
          <w:lang w:val="es-MX" w:eastAsia="en-US"/>
        </w:rPr>
        <w:t>,</w:t>
      </w:r>
      <w:r w:rsidR="00EC5BCC">
        <w:rPr>
          <w:rFonts w:eastAsia="Calibri" w:cs="Arial"/>
          <w:szCs w:val="22"/>
          <w:lang w:val="es-MX" w:eastAsia="en-US"/>
        </w:rPr>
        <w:t xml:space="preserve"> </w:t>
      </w:r>
      <w:r w:rsidRPr="00C61243">
        <w:rPr>
          <w:rFonts w:eastAsia="Calibri" w:cs="Arial"/>
          <w:szCs w:val="22"/>
          <w:lang w:val="es-MX" w:eastAsia="en-US"/>
        </w:rPr>
        <w:t>o bien aprobar la recomendación que presenta la Secretaria</w:t>
      </w:r>
      <w:r w:rsidR="002A225E">
        <w:rPr>
          <w:rFonts w:eastAsia="Calibri" w:cs="Arial"/>
          <w:szCs w:val="22"/>
          <w:lang w:val="es-MX" w:eastAsia="en-US"/>
        </w:rPr>
        <w:t xml:space="preserve"> Técnica</w:t>
      </w:r>
      <w:r w:rsidRPr="00C61243">
        <w:rPr>
          <w:rFonts w:eastAsia="Calibri" w:cs="Arial"/>
          <w:szCs w:val="22"/>
          <w:lang w:val="es-MX" w:eastAsia="en-US"/>
        </w:rPr>
        <w:t xml:space="preserve"> derivado de los acuerdos de la Comisión Ejecutiva. Acto seguido</w:t>
      </w:r>
      <w:r w:rsidR="00644C2D">
        <w:rPr>
          <w:rFonts w:eastAsia="Calibri" w:cs="Arial"/>
          <w:szCs w:val="22"/>
          <w:lang w:val="es-MX" w:eastAsia="en-US"/>
        </w:rPr>
        <w:t>,</w:t>
      </w:r>
      <w:r w:rsidRPr="00C61243">
        <w:rPr>
          <w:rFonts w:eastAsia="Calibri" w:cs="Arial"/>
          <w:szCs w:val="22"/>
          <w:lang w:val="es-MX" w:eastAsia="en-US"/>
        </w:rPr>
        <w:t xml:space="preserve"> </w:t>
      </w:r>
      <w:r w:rsidR="002A225E">
        <w:rPr>
          <w:rFonts w:eastAsia="Calibri" w:cs="Arial"/>
          <w:szCs w:val="22"/>
          <w:lang w:val="es-MX" w:eastAsia="en-US"/>
        </w:rPr>
        <w:t xml:space="preserve">somete a votación ambas versiones y es aprobada </w:t>
      </w:r>
      <w:r w:rsidR="007A2601">
        <w:rPr>
          <w:rFonts w:eastAsia="Calibri" w:cs="Arial"/>
          <w:szCs w:val="22"/>
          <w:lang w:val="es-MX" w:eastAsia="en-US"/>
        </w:rPr>
        <w:t>con e</w:t>
      </w:r>
      <w:r w:rsidR="00644C2D">
        <w:rPr>
          <w:rFonts w:eastAsia="Calibri" w:cs="Arial"/>
          <w:szCs w:val="22"/>
          <w:lang w:val="es-MX" w:eastAsia="en-US"/>
        </w:rPr>
        <w:t>l voto expreso de los presentes la r</w:t>
      </w:r>
      <w:r w:rsidR="007A2601">
        <w:rPr>
          <w:rFonts w:eastAsia="Calibri" w:cs="Arial"/>
          <w:szCs w:val="22"/>
          <w:lang w:val="es-MX" w:eastAsia="en-US"/>
        </w:rPr>
        <w:t xml:space="preserve">ecomendación en la versión originalmente propuesta. </w:t>
      </w:r>
    </w:p>
    <w:p w14:paraId="1E480F77" w14:textId="77777777" w:rsidR="00C67F16" w:rsidRPr="00960677" w:rsidRDefault="00C67F16" w:rsidP="00FD158F">
      <w:pPr>
        <w:pStyle w:val="Prrafodelista"/>
        <w:jc w:val="both"/>
        <w:rPr>
          <w:rFonts w:eastAsia="Arial" w:cs="Arial"/>
          <w:b/>
          <w:bCs/>
          <w:color w:val="006078"/>
          <w:szCs w:val="22"/>
        </w:rPr>
      </w:pPr>
    </w:p>
    <w:p w14:paraId="311153EB" w14:textId="0C9C616E" w:rsidR="003C39CC" w:rsidRPr="00960677" w:rsidRDefault="00C67F16" w:rsidP="00FD158F">
      <w:pPr>
        <w:pStyle w:val="Prrafodelista"/>
        <w:numPr>
          <w:ilvl w:val="0"/>
          <w:numId w:val="7"/>
        </w:numPr>
        <w:ind w:hanging="578"/>
        <w:jc w:val="both"/>
        <w:rPr>
          <w:rFonts w:eastAsia="Arial" w:cs="Arial"/>
          <w:b/>
          <w:bCs/>
          <w:color w:val="006078"/>
          <w:szCs w:val="22"/>
        </w:rPr>
      </w:pPr>
      <w:r w:rsidRPr="00960677">
        <w:rPr>
          <w:rFonts w:eastAsia="Arial" w:cs="Arial"/>
          <w:b/>
          <w:bCs/>
          <w:color w:val="006078"/>
          <w:szCs w:val="22"/>
        </w:rPr>
        <w:t>Presentación para conocimiento de las adecuaciones al proceso para elaborar la propuesta de Política Estatal Anticorrupción</w:t>
      </w:r>
      <w:r w:rsidR="00EC5BCC">
        <w:rPr>
          <w:rFonts w:eastAsia="Arial" w:cs="Arial"/>
          <w:b/>
          <w:bCs/>
          <w:color w:val="006078"/>
          <w:szCs w:val="22"/>
        </w:rPr>
        <w:t xml:space="preserve"> de Jalisco</w:t>
      </w:r>
    </w:p>
    <w:p w14:paraId="35BD0443" w14:textId="77777777" w:rsidR="00436FD6" w:rsidRPr="00960677" w:rsidRDefault="00436FD6" w:rsidP="00FD158F">
      <w:pPr>
        <w:spacing w:after="160"/>
        <w:ind w:right="899"/>
        <w:contextualSpacing/>
        <w:rPr>
          <w:rFonts w:eastAsia="Arial" w:cs="Arial"/>
          <w:szCs w:val="22"/>
        </w:rPr>
      </w:pPr>
    </w:p>
    <w:p w14:paraId="3B454719" w14:textId="77777777" w:rsidR="000E7EAC" w:rsidRDefault="00125AEA" w:rsidP="00554166">
      <w:pPr>
        <w:spacing w:after="160" w:line="276" w:lineRule="auto"/>
        <w:rPr>
          <w:rFonts w:eastAsia="Calibri" w:cs="Arial"/>
          <w:szCs w:val="22"/>
          <w:lang w:val="es-MX" w:eastAsia="en-US"/>
        </w:rPr>
      </w:pPr>
      <w:r>
        <w:rPr>
          <w:rFonts w:eastAsia="Arial" w:cs="Arial"/>
          <w:szCs w:val="22"/>
        </w:rPr>
        <w:lastRenderedPageBreak/>
        <w:t>La</w:t>
      </w:r>
      <w:r w:rsidR="00554166" w:rsidRPr="00554166">
        <w:rPr>
          <w:rFonts w:eastAsia="Arial" w:cs="Arial"/>
          <w:szCs w:val="22"/>
        </w:rPr>
        <w:t xml:space="preserve"> Secretaria Técnica menciona que </w:t>
      </w:r>
      <w:proofErr w:type="spellStart"/>
      <w:r w:rsidR="00EC5BCC">
        <w:rPr>
          <w:rFonts w:eastAsia="Calibri" w:cs="Arial"/>
          <w:szCs w:val="22"/>
          <w:lang w:val="es-MX" w:eastAsia="en-US"/>
        </w:rPr>
        <w:t>co</w:t>
      </w:r>
      <w:r w:rsidR="00554166" w:rsidRPr="00554166">
        <w:rPr>
          <w:rFonts w:eastAsia="Calibri" w:cs="Arial"/>
          <w:szCs w:val="22"/>
          <w:lang w:val="es-MX" w:eastAsia="en-US"/>
        </w:rPr>
        <w:t>mo</w:t>
      </w:r>
      <w:proofErr w:type="spellEnd"/>
      <w:r w:rsidR="00554166" w:rsidRPr="00554166">
        <w:rPr>
          <w:rFonts w:eastAsia="Calibri" w:cs="Arial"/>
          <w:szCs w:val="22"/>
          <w:lang w:val="es-MX" w:eastAsia="en-US"/>
        </w:rPr>
        <w:t xml:space="preserve"> es del conocimiento de todos, desde el año pasado se comenzó con la formulación de la Política Estatal Anticorrupción</w:t>
      </w:r>
      <w:r w:rsidR="00EC5BCC">
        <w:rPr>
          <w:rFonts w:eastAsia="Calibri" w:cs="Arial"/>
          <w:szCs w:val="22"/>
          <w:lang w:val="es-MX" w:eastAsia="en-US"/>
        </w:rPr>
        <w:t xml:space="preserve"> de Jalisco. I</w:t>
      </w:r>
      <w:r w:rsidR="00554166" w:rsidRPr="00554166">
        <w:rPr>
          <w:rFonts w:eastAsia="Calibri" w:cs="Arial"/>
          <w:szCs w:val="22"/>
          <w:lang w:val="es-MX" w:eastAsia="en-US"/>
        </w:rPr>
        <w:t xml:space="preserve">ndica que este año se dedicó un esfuerzo considerable </w:t>
      </w:r>
      <w:r w:rsidR="004C7BDD">
        <w:rPr>
          <w:rFonts w:eastAsia="Calibri" w:cs="Arial"/>
          <w:szCs w:val="22"/>
          <w:lang w:val="es-MX" w:eastAsia="en-US"/>
        </w:rPr>
        <w:t>para organizar Consultas R</w:t>
      </w:r>
      <w:r w:rsidR="005704E6">
        <w:rPr>
          <w:rFonts w:eastAsia="Calibri" w:cs="Arial"/>
          <w:szCs w:val="22"/>
          <w:lang w:val="es-MX" w:eastAsia="en-US"/>
        </w:rPr>
        <w:t>egionales presenciales</w:t>
      </w:r>
      <w:r w:rsidR="00554166" w:rsidRPr="00554166">
        <w:rPr>
          <w:rFonts w:eastAsia="Calibri" w:cs="Arial"/>
          <w:szCs w:val="22"/>
          <w:lang w:val="es-MX" w:eastAsia="en-US"/>
        </w:rPr>
        <w:t xml:space="preserve"> con la ayuda</w:t>
      </w:r>
      <w:r w:rsidR="005704E6">
        <w:rPr>
          <w:rFonts w:eastAsia="Calibri" w:cs="Arial"/>
          <w:szCs w:val="22"/>
          <w:lang w:val="es-MX" w:eastAsia="en-US"/>
        </w:rPr>
        <w:t xml:space="preserve"> de aliados estratégicos y </w:t>
      </w:r>
      <w:proofErr w:type="gramStart"/>
      <w:r w:rsidR="005704E6">
        <w:rPr>
          <w:rFonts w:eastAsia="Calibri" w:cs="Arial"/>
          <w:szCs w:val="22"/>
          <w:lang w:val="es-MX" w:eastAsia="en-US"/>
        </w:rPr>
        <w:t>A</w:t>
      </w:r>
      <w:r w:rsidR="00554166" w:rsidRPr="00554166">
        <w:rPr>
          <w:rFonts w:eastAsia="Calibri" w:cs="Arial"/>
          <w:szCs w:val="22"/>
          <w:lang w:val="es-MX" w:eastAsia="en-US"/>
        </w:rPr>
        <w:t>lcaldes</w:t>
      </w:r>
      <w:proofErr w:type="gramEnd"/>
      <w:r w:rsidR="00554166" w:rsidRPr="00554166">
        <w:rPr>
          <w:rFonts w:eastAsia="Calibri" w:cs="Arial"/>
          <w:szCs w:val="22"/>
          <w:lang w:val="es-MX" w:eastAsia="en-US"/>
        </w:rPr>
        <w:t xml:space="preserve"> de las 12 regiones </w:t>
      </w:r>
      <w:r w:rsidR="005704E6">
        <w:rPr>
          <w:rFonts w:eastAsia="Calibri" w:cs="Arial"/>
          <w:szCs w:val="22"/>
          <w:lang w:val="es-MX" w:eastAsia="en-US"/>
        </w:rPr>
        <w:t>en que se divide</w:t>
      </w:r>
      <w:r w:rsidR="00554166" w:rsidRPr="00554166">
        <w:rPr>
          <w:rFonts w:eastAsia="Calibri" w:cs="Arial"/>
          <w:szCs w:val="22"/>
          <w:lang w:val="es-MX" w:eastAsia="en-US"/>
        </w:rPr>
        <w:t xml:space="preserve"> el Estado de</w:t>
      </w:r>
      <w:r w:rsidR="000E7EAC">
        <w:rPr>
          <w:rFonts w:eastAsia="Calibri" w:cs="Arial"/>
          <w:szCs w:val="22"/>
          <w:lang w:val="es-MX" w:eastAsia="en-US"/>
        </w:rPr>
        <w:t xml:space="preserve"> Jalisco. </w:t>
      </w:r>
    </w:p>
    <w:p w14:paraId="2FE52D16" w14:textId="499E9B78" w:rsidR="00554166" w:rsidRPr="00554166" w:rsidRDefault="000E7EAC" w:rsidP="00554166">
      <w:pPr>
        <w:spacing w:after="160" w:line="276" w:lineRule="auto"/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>S</w:t>
      </w:r>
      <w:r w:rsidR="00554166" w:rsidRPr="00554166">
        <w:rPr>
          <w:rFonts w:eastAsia="Calibri" w:cs="Arial"/>
          <w:szCs w:val="22"/>
          <w:lang w:val="es-MX" w:eastAsia="en-US"/>
        </w:rPr>
        <w:t>in embargo</w:t>
      </w:r>
      <w:r w:rsidR="005704E6">
        <w:rPr>
          <w:rFonts w:eastAsia="Calibri" w:cs="Arial"/>
          <w:szCs w:val="22"/>
          <w:lang w:val="es-MX" w:eastAsia="en-US"/>
        </w:rPr>
        <w:t>, por la contingencia sanitaria</w:t>
      </w:r>
      <w:r w:rsidR="00554166" w:rsidRPr="00554166">
        <w:rPr>
          <w:rFonts w:eastAsia="Calibri" w:cs="Arial"/>
          <w:szCs w:val="22"/>
          <w:lang w:val="es-MX" w:eastAsia="en-US"/>
        </w:rPr>
        <w:t xml:space="preserve"> tuvieron que cancelarse</w:t>
      </w:r>
      <w:r w:rsidR="005704E6">
        <w:rPr>
          <w:rFonts w:eastAsia="Calibri" w:cs="Arial"/>
          <w:szCs w:val="22"/>
          <w:lang w:val="es-MX" w:eastAsia="en-US"/>
        </w:rPr>
        <w:t>, y serán sustituidas por una Consulta Ciudadana Electrónica y un Taller de Inteligencia C</w:t>
      </w:r>
      <w:r w:rsidR="00554166" w:rsidRPr="00554166">
        <w:rPr>
          <w:rFonts w:eastAsia="Calibri" w:cs="Arial"/>
          <w:szCs w:val="22"/>
          <w:lang w:val="es-MX" w:eastAsia="en-US"/>
        </w:rPr>
        <w:t xml:space="preserve">olectiva para ajustarse a los tiempos previstos y pueda ser aprobada </w:t>
      </w:r>
      <w:r>
        <w:rPr>
          <w:rFonts w:eastAsia="Calibri" w:cs="Arial"/>
          <w:szCs w:val="22"/>
          <w:lang w:val="es-MX" w:eastAsia="en-US"/>
        </w:rPr>
        <w:t>en</w:t>
      </w:r>
      <w:r w:rsidR="00554166" w:rsidRPr="00554166">
        <w:rPr>
          <w:rFonts w:eastAsia="Calibri" w:cs="Arial"/>
          <w:szCs w:val="22"/>
          <w:lang w:val="es-MX" w:eastAsia="en-US"/>
        </w:rPr>
        <w:t xml:space="preserve"> octubre</w:t>
      </w:r>
      <w:r>
        <w:rPr>
          <w:rFonts w:eastAsia="Calibri" w:cs="Arial"/>
          <w:szCs w:val="22"/>
          <w:lang w:val="es-MX" w:eastAsia="en-US"/>
        </w:rPr>
        <w:t xml:space="preserve"> próximo</w:t>
      </w:r>
      <w:r w:rsidR="00554166" w:rsidRPr="00554166">
        <w:rPr>
          <w:rFonts w:eastAsia="Calibri" w:cs="Arial"/>
          <w:szCs w:val="22"/>
          <w:lang w:val="es-MX" w:eastAsia="en-US"/>
        </w:rPr>
        <w:t>.</w:t>
      </w:r>
    </w:p>
    <w:p w14:paraId="7E95840F" w14:textId="77777777" w:rsidR="007E1D91" w:rsidRDefault="00A67865" w:rsidP="00554166">
      <w:pPr>
        <w:spacing w:after="160" w:line="276" w:lineRule="auto"/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 xml:space="preserve">La Secretaria Técnica </w:t>
      </w:r>
      <w:r w:rsidR="00F34574">
        <w:rPr>
          <w:rFonts w:eastAsia="Calibri" w:cs="Arial"/>
          <w:szCs w:val="22"/>
          <w:lang w:val="es-MX" w:eastAsia="en-US"/>
        </w:rPr>
        <w:t>resalta</w:t>
      </w:r>
      <w:r w:rsidR="00554166" w:rsidRPr="00554166">
        <w:rPr>
          <w:rFonts w:eastAsia="Calibri" w:cs="Arial"/>
          <w:szCs w:val="22"/>
          <w:lang w:val="es-MX" w:eastAsia="en-US"/>
        </w:rPr>
        <w:t xml:space="preserve"> que es importante considerar que la Política Nacional Antic</w:t>
      </w:r>
      <w:r w:rsidR="00BF730E">
        <w:rPr>
          <w:rFonts w:eastAsia="Calibri" w:cs="Arial"/>
          <w:szCs w:val="22"/>
          <w:lang w:val="es-MX" w:eastAsia="en-US"/>
        </w:rPr>
        <w:t>orrupción fue aprobada en enero. D</w:t>
      </w:r>
      <w:r w:rsidR="00554166" w:rsidRPr="00554166">
        <w:rPr>
          <w:rFonts w:eastAsia="Calibri" w:cs="Arial"/>
          <w:szCs w:val="22"/>
          <w:lang w:val="es-MX" w:eastAsia="en-US"/>
        </w:rPr>
        <w:t>estaca que se publicará en el micrositio todo lo</w:t>
      </w:r>
      <w:r w:rsidR="007E1D91">
        <w:rPr>
          <w:rFonts w:eastAsia="Calibri" w:cs="Arial"/>
          <w:szCs w:val="22"/>
          <w:lang w:val="es-MX" w:eastAsia="en-US"/>
        </w:rPr>
        <w:t xml:space="preserve"> relativo a este nuevo cambio. S</w:t>
      </w:r>
      <w:r w:rsidR="00554166" w:rsidRPr="00554166">
        <w:rPr>
          <w:rFonts w:eastAsia="Calibri" w:cs="Arial"/>
          <w:szCs w:val="22"/>
          <w:lang w:val="es-MX" w:eastAsia="en-US"/>
        </w:rPr>
        <w:t>e integrará la Consulta Pública Estatal con los datos obtenidos en 2018 con la otra consulta ciudadana y foro regional organizados</w:t>
      </w:r>
      <w:r w:rsidR="007E1D91">
        <w:rPr>
          <w:rFonts w:eastAsia="Calibri" w:cs="Arial"/>
          <w:szCs w:val="22"/>
          <w:lang w:val="es-MX" w:eastAsia="en-US"/>
        </w:rPr>
        <w:t xml:space="preserve"> en colaboración con la SESNA. </w:t>
      </w:r>
    </w:p>
    <w:p w14:paraId="05FF7851" w14:textId="278380C3" w:rsidR="00554166" w:rsidRPr="00554166" w:rsidRDefault="007E1D91" w:rsidP="00554166">
      <w:pPr>
        <w:spacing w:after="160" w:line="276" w:lineRule="auto"/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>L</w:t>
      </w:r>
      <w:r w:rsidR="00554166" w:rsidRPr="00554166">
        <w:rPr>
          <w:rFonts w:eastAsia="Calibri" w:cs="Arial"/>
          <w:szCs w:val="22"/>
          <w:lang w:val="es-MX" w:eastAsia="en-US"/>
        </w:rPr>
        <w:t xml:space="preserve">a </w:t>
      </w:r>
      <w:r w:rsidR="00454FEC">
        <w:rPr>
          <w:rFonts w:eastAsia="Calibri" w:cs="Arial"/>
          <w:szCs w:val="22"/>
          <w:lang w:val="es-MX" w:eastAsia="en-US"/>
        </w:rPr>
        <w:t xml:space="preserve">Consulta Ciudadana Electrónica se realizará entre junio y </w:t>
      </w:r>
      <w:r>
        <w:rPr>
          <w:rFonts w:eastAsia="Calibri" w:cs="Arial"/>
          <w:szCs w:val="22"/>
          <w:lang w:val="es-MX" w:eastAsia="en-US"/>
        </w:rPr>
        <w:t>julio de</w:t>
      </w:r>
      <w:r w:rsidR="00554166" w:rsidRPr="00554166">
        <w:rPr>
          <w:rFonts w:eastAsia="Calibri" w:cs="Arial"/>
          <w:szCs w:val="22"/>
          <w:lang w:val="es-MX" w:eastAsia="en-US"/>
        </w:rPr>
        <w:t xml:space="preserve"> 2020 con el objetivo de ordenar </w:t>
      </w:r>
      <w:r w:rsidR="00454FEC">
        <w:rPr>
          <w:rFonts w:eastAsia="Calibri" w:cs="Arial"/>
          <w:szCs w:val="22"/>
          <w:lang w:val="es-MX" w:eastAsia="en-US"/>
        </w:rPr>
        <w:t xml:space="preserve">las </w:t>
      </w:r>
      <w:r w:rsidR="00554166" w:rsidRPr="00554166">
        <w:rPr>
          <w:rFonts w:eastAsia="Calibri" w:cs="Arial"/>
          <w:szCs w:val="22"/>
          <w:lang w:val="es-MX" w:eastAsia="en-US"/>
        </w:rPr>
        <w:t>pr</w:t>
      </w:r>
      <w:r w:rsidR="00454FEC">
        <w:rPr>
          <w:rFonts w:eastAsia="Calibri" w:cs="Arial"/>
          <w:szCs w:val="22"/>
          <w:lang w:val="es-MX" w:eastAsia="en-US"/>
        </w:rPr>
        <w:t xml:space="preserve">ioridades de política pública, </w:t>
      </w:r>
      <w:r w:rsidR="00554166" w:rsidRPr="00554166">
        <w:rPr>
          <w:rFonts w:eastAsia="Calibri" w:cs="Arial"/>
          <w:szCs w:val="22"/>
          <w:lang w:val="es-MX" w:eastAsia="en-US"/>
        </w:rPr>
        <w:t>en el marco de la Política Nacional</w:t>
      </w:r>
      <w:r w:rsidR="00454FEC">
        <w:rPr>
          <w:rFonts w:eastAsia="Calibri" w:cs="Arial"/>
          <w:szCs w:val="22"/>
          <w:lang w:val="es-MX" w:eastAsia="en-US"/>
        </w:rPr>
        <w:t xml:space="preserve"> Anticorrupción</w:t>
      </w:r>
      <w:r w:rsidR="00554166" w:rsidRPr="00554166">
        <w:rPr>
          <w:rFonts w:eastAsia="Calibri" w:cs="Arial"/>
          <w:szCs w:val="22"/>
          <w:lang w:val="es-MX" w:eastAsia="en-US"/>
        </w:rPr>
        <w:t>; se estará i</w:t>
      </w:r>
      <w:r w:rsidR="00454FEC">
        <w:rPr>
          <w:rFonts w:eastAsia="Calibri" w:cs="Arial"/>
          <w:szCs w:val="22"/>
          <w:lang w:val="es-MX" w:eastAsia="en-US"/>
        </w:rPr>
        <w:t>nformando los resultados de un Taller de Inteligencia C</w:t>
      </w:r>
      <w:r w:rsidR="00554166" w:rsidRPr="00554166">
        <w:rPr>
          <w:rFonts w:eastAsia="Calibri" w:cs="Arial"/>
          <w:szCs w:val="22"/>
          <w:lang w:val="es-MX" w:eastAsia="en-US"/>
        </w:rPr>
        <w:t>olectiva con los integrantes del Comité</w:t>
      </w:r>
      <w:r w:rsidR="00BF730E">
        <w:rPr>
          <w:rFonts w:eastAsia="Calibri" w:cs="Arial"/>
          <w:szCs w:val="22"/>
          <w:lang w:val="es-MX" w:eastAsia="en-US"/>
        </w:rPr>
        <w:t xml:space="preserve"> Coordinador y sus respectivos E</w:t>
      </w:r>
      <w:r w:rsidR="00554166" w:rsidRPr="00554166">
        <w:rPr>
          <w:rFonts w:eastAsia="Calibri" w:cs="Arial"/>
          <w:szCs w:val="22"/>
          <w:lang w:val="es-MX" w:eastAsia="en-US"/>
        </w:rPr>
        <w:t xml:space="preserve">nlaces. </w:t>
      </w:r>
    </w:p>
    <w:p w14:paraId="34B76E4E" w14:textId="32F074DC" w:rsidR="00554166" w:rsidRPr="00554166" w:rsidRDefault="00F34574" w:rsidP="00554166">
      <w:pPr>
        <w:spacing w:after="160" w:line="276" w:lineRule="auto"/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>La Secretaria Técnica informa que en</w:t>
      </w:r>
      <w:r w:rsidR="00554166" w:rsidRPr="00554166">
        <w:rPr>
          <w:rFonts w:eastAsia="Calibri" w:cs="Arial"/>
          <w:szCs w:val="22"/>
          <w:lang w:val="es-MX" w:eastAsia="en-US"/>
        </w:rPr>
        <w:t xml:space="preserve"> </w:t>
      </w:r>
      <w:r w:rsidR="00BF730E">
        <w:rPr>
          <w:rFonts w:eastAsia="Calibri" w:cs="Arial"/>
          <w:szCs w:val="22"/>
          <w:lang w:val="es-MX" w:eastAsia="en-US"/>
        </w:rPr>
        <w:t>sesión de la Comisión Ejecutiva</w:t>
      </w:r>
      <w:r w:rsidR="00554166" w:rsidRPr="00554166">
        <w:rPr>
          <w:rFonts w:eastAsia="Calibri" w:cs="Arial"/>
          <w:szCs w:val="22"/>
          <w:lang w:val="es-MX" w:eastAsia="en-US"/>
        </w:rPr>
        <w:t xml:space="preserve"> se aprobó que haya una matriz de responsables y un catálogo de indicadores anticorrupción, dado que hasta el momento se utilizan indicadores ajenos o que generan otras organizaciones</w:t>
      </w:r>
      <w:r w:rsidR="00BF730E">
        <w:rPr>
          <w:rFonts w:eastAsia="Calibri" w:cs="Arial"/>
          <w:szCs w:val="22"/>
          <w:lang w:val="es-MX" w:eastAsia="en-US"/>
        </w:rPr>
        <w:t>,</w:t>
      </w:r>
      <w:r w:rsidR="00554166" w:rsidRPr="00554166">
        <w:rPr>
          <w:rFonts w:eastAsia="Calibri" w:cs="Arial"/>
          <w:szCs w:val="22"/>
          <w:lang w:val="es-MX" w:eastAsia="en-US"/>
        </w:rPr>
        <w:t xml:space="preserve"> y resalta que ahora se tendrán que ir construyendo los propios del </w:t>
      </w:r>
      <w:r w:rsidR="00BF730E">
        <w:rPr>
          <w:rFonts w:eastAsia="Calibri" w:cs="Arial"/>
          <w:szCs w:val="22"/>
          <w:lang w:val="es-MX" w:eastAsia="en-US"/>
        </w:rPr>
        <w:t>SEAJAL</w:t>
      </w:r>
      <w:r w:rsidR="00554166" w:rsidRPr="00554166">
        <w:rPr>
          <w:rFonts w:eastAsia="Calibri" w:cs="Arial"/>
          <w:szCs w:val="22"/>
          <w:lang w:val="es-MX" w:eastAsia="en-US"/>
        </w:rPr>
        <w:t xml:space="preserve">. </w:t>
      </w:r>
    </w:p>
    <w:p w14:paraId="7C0F669F" w14:textId="1439A675" w:rsidR="00554166" w:rsidRPr="00554166" w:rsidRDefault="00362ADE" w:rsidP="00554166">
      <w:pPr>
        <w:spacing w:after="160" w:line="276" w:lineRule="auto"/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>La</w:t>
      </w:r>
      <w:r w:rsidR="00554166" w:rsidRPr="00554166">
        <w:rPr>
          <w:rFonts w:eastAsia="Calibri" w:cs="Arial"/>
          <w:szCs w:val="22"/>
          <w:lang w:val="es-MX" w:eastAsia="en-US"/>
        </w:rPr>
        <w:t xml:space="preserve"> </w:t>
      </w:r>
      <w:proofErr w:type="gramStart"/>
      <w:r w:rsidR="00554166" w:rsidRPr="00554166">
        <w:rPr>
          <w:rFonts w:eastAsia="Calibri" w:cs="Arial"/>
          <w:szCs w:val="22"/>
          <w:lang w:val="es-MX" w:eastAsia="en-US"/>
        </w:rPr>
        <w:t>Pr</w:t>
      </w:r>
      <w:r w:rsidR="00BF730E">
        <w:rPr>
          <w:rFonts w:eastAsia="Calibri" w:cs="Arial"/>
          <w:szCs w:val="22"/>
          <w:lang w:val="es-MX" w:eastAsia="en-US"/>
        </w:rPr>
        <w:t>esidenta</w:t>
      </w:r>
      <w:proofErr w:type="gramEnd"/>
      <w:r w:rsidR="00BF730E">
        <w:rPr>
          <w:rFonts w:eastAsia="Calibri" w:cs="Arial"/>
          <w:szCs w:val="22"/>
          <w:lang w:val="es-MX" w:eastAsia="en-US"/>
        </w:rPr>
        <w:t xml:space="preserve"> del Comité Coordinador</w:t>
      </w:r>
      <w:r w:rsidR="00554166" w:rsidRPr="00554166">
        <w:rPr>
          <w:rFonts w:eastAsia="Calibri" w:cs="Arial"/>
          <w:szCs w:val="22"/>
          <w:lang w:val="es-MX" w:eastAsia="en-US"/>
        </w:rPr>
        <w:t xml:space="preserve"> indica que la Política Estatal Anticorrupción </w:t>
      </w:r>
      <w:r w:rsidR="00BF730E">
        <w:rPr>
          <w:rFonts w:eastAsia="Calibri" w:cs="Arial"/>
          <w:szCs w:val="22"/>
          <w:lang w:val="es-MX" w:eastAsia="en-US"/>
        </w:rPr>
        <w:t xml:space="preserve">de Jalisco </w:t>
      </w:r>
      <w:r w:rsidR="00554166" w:rsidRPr="00554166">
        <w:rPr>
          <w:rFonts w:eastAsia="Calibri" w:cs="Arial"/>
          <w:szCs w:val="22"/>
          <w:lang w:val="es-MX" w:eastAsia="en-US"/>
        </w:rPr>
        <w:t>es un proyecto que puntualmente pudiera ser aprobado en octubre</w:t>
      </w:r>
      <w:r w:rsidR="00BF730E">
        <w:rPr>
          <w:rFonts w:eastAsia="Calibri" w:cs="Arial"/>
          <w:szCs w:val="22"/>
          <w:lang w:val="es-MX" w:eastAsia="en-US"/>
        </w:rPr>
        <w:t>.</w:t>
      </w:r>
    </w:p>
    <w:p w14:paraId="00CD2DA6" w14:textId="77777777" w:rsidR="003C39CC" w:rsidRPr="00960677" w:rsidRDefault="003C39CC" w:rsidP="00FD158F">
      <w:pPr>
        <w:pStyle w:val="Prrafodelista"/>
        <w:jc w:val="both"/>
        <w:rPr>
          <w:rFonts w:eastAsia="Arial" w:cs="Arial"/>
          <w:b/>
          <w:bCs/>
          <w:color w:val="006078"/>
          <w:szCs w:val="22"/>
        </w:rPr>
      </w:pPr>
    </w:p>
    <w:p w14:paraId="36C8BDDB" w14:textId="562773F9" w:rsidR="006616AB" w:rsidRPr="00960677" w:rsidRDefault="00DE037C" w:rsidP="00FD158F">
      <w:pPr>
        <w:pStyle w:val="Prrafodelista"/>
        <w:numPr>
          <w:ilvl w:val="0"/>
          <w:numId w:val="7"/>
        </w:numPr>
        <w:ind w:hanging="578"/>
        <w:jc w:val="both"/>
        <w:rPr>
          <w:rFonts w:eastAsia="Arial" w:cs="Arial"/>
          <w:b/>
          <w:bCs/>
          <w:color w:val="006078"/>
          <w:szCs w:val="22"/>
        </w:rPr>
      </w:pPr>
      <w:r>
        <w:rPr>
          <w:rFonts w:eastAsia="Arial" w:cs="Arial"/>
          <w:b/>
          <w:bCs/>
          <w:color w:val="006078"/>
          <w:szCs w:val="22"/>
        </w:rPr>
        <w:t>Presentación y,</w:t>
      </w:r>
      <w:r w:rsidR="003C39CC" w:rsidRPr="00960677">
        <w:rPr>
          <w:rFonts w:eastAsia="Arial" w:cs="Arial"/>
          <w:b/>
          <w:bCs/>
          <w:color w:val="006078"/>
          <w:szCs w:val="22"/>
        </w:rPr>
        <w:t xml:space="preserve"> en su caso, aprobación de la Guía para denunciar hechos de corrupción y faltas administrativas en Jalisco </w:t>
      </w:r>
    </w:p>
    <w:p w14:paraId="2BC58A7E" w14:textId="77777777" w:rsidR="00436FD6" w:rsidRPr="00960677" w:rsidRDefault="00436FD6" w:rsidP="00FD158F">
      <w:pPr>
        <w:spacing w:after="160"/>
        <w:ind w:right="899"/>
        <w:contextualSpacing/>
        <w:rPr>
          <w:rFonts w:eastAsia="Arial" w:cs="Arial"/>
          <w:szCs w:val="22"/>
        </w:rPr>
      </w:pPr>
    </w:p>
    <w:p w14:paraId="48575030" w14:textId="13A4A66B" w:rsidR="00366A24" w:rsidRPr="00366A24" w:rsidRDefault="00366A24" w:rsidP="00366A24">
      <w:pPr>
        <w:spacing w:after="160" w:line="276" w:lineRule="auto"/>
        <w:rPr>
          <w:rFonts w:eastAsia="Calibri" w:cs="Arial"/>
          <w:szCs w:val="22"/>
          <w:lang w:val="es-MX" w:eastAsia="en-US"/>
        </w:rPr>
      </w:pPr>
      <w:r w:rsidRPr="00366A24">
        <w:rPr>
          <w:rFonts w:eastAsia="Arial" w:cs="Arial"/>
          <w:szCs w:val="22"/>
        </w:rPr>
        <w:t xml:space="preserve">La Secretaria Técnica expone que </w:t>
      </w:r>
      <w:r w:rsidRPr="00366A24">
        <w:rPr>
          <w:rFonts w:eastAsia="Calibri" w:cs="Arial"/>
          <w:szCs w:val="22"/>
          <w:lang w:val="es-MX" w:eastAsia="en-US"/>
        </w:rPr>
        <w:t>la Comisión Ejecutiva solic</w:t>
      </w:r>
      <w:r w:rsidR="00DE037C">
        <w:rPr>
          <w:rFonts w:eastAsia="Calibri" w:cs="Arial"/>
          <w:szCs w:val="22"/>
          <w:lang w:val="es-MX" w:eastAsia="en-US"/>
        </w:rPr>
        <w:t>itó que la Secretaría Ejecutiva</w:t>
      </w:r>
      <w:r w:rsidRPr="00366A24">
        <w:rPr>
          <w:rFonts w:eastAsia="Calibri" w:cs="Arial"/>
          <w:szCs w:val="22"/>
          <w:lang w:val="es-MX" w:eastAsia="en-US"/>
        </w:rPr>
        <w:t xml:space="preserve"> desarrollara la guía y posteriormente el Comité Coordinador a</w:t>
      </w:r>
      <w:r w:rsidR="00DE037C">
        <w:rPr>
          <w:rFonts w:eastAsia="Calibri" w:cs="Arial"/>
          <w:szCs w:val="22"/>
          <w:lang w:val="es-MX" w:eastAsia="en-US"/>
        </w:rPr>
        <w:t>probó esta labor. D</w:t>
      </w:r>
      <w:r w:rsidRPr="00366A24">
        <w:rPr>
          <w:rFonts w:eastAsia="Calibri" w:cs="Arial"/>
          <w:szCs w:val="22"/>
          <w:lang w:val="es-MX" w:eastAsia="en-US"/>
        </w:rPr>
        <w:t xml:space="preserve">estaca que los contenidos básicos fueron aprobados por la Comisión Ejecutiva en paralelo con las instituciones </w:t>
      </w:r>
      <w:r w:rsidR="00706D8F">
        <w:rPr>
          <w:rFonts w:eastAsia="Calibri" w:cs="Arial"/>
          <w:szCs w:val="22"/>
          <w:lang w:val="es-MX" w:eastAsia="en-US"/>
        </w:rPr>
        <w:t xml:space="preserve">cuyos titulares son </w:t>
      </w:r>
      <w:r w:rsidRPr="00366A24">
        <w:rPr>
          <w:rFonts w:eastAsia="Calibri" w:cs="Arial"/>
          <w:szCs w:val="22"/>
          <w:lang w:val="es-MX" w:eastAsia="en-US"/>
        </w:rPr>
        <w:t>integ</w:t>
      </w:r>
      <w:r w:rsidR="00DE037C">
        <w:rPr>
          <w:rFonts w:eastAsia="Calibri" w:cs="Arial"/>
          <w:szCs w:val="22"/>
          <w:lang w:val="es-MX" w:eastAsia="en-US"/>
        </w:rPr>
        <w:t>rantes del Comité Coordinador. I</w:t>
      </w:r>
      <w:r w:rsidRPr="00366A24">
        <w:rPr>
          <w:rFonts w:eastAsia="Calibri" w:cs="Arial"/>
          <w:szCs w:val="22"/>
          <w:lang w:val="es-MX" w:eastAsia="en-US"/>
        </w:rPr>
        <w:t>nforma que fina</w:t>
      </w:r>
      <w:r w:rsidR="00706D8F">
        <w:rPr>
          <w:rFonts w:eastAsia="Calibri" w:cs="Arial"/>
          <w:szCs w:val="22"/>
          <w:lang w:val="es-MX" w:eastAsia="en-US"/>
        </w:rPr>
        <w:t>lmente se dio un diseño gráfico y</w:t>
      </w:r>
      <w:r w:rsidRPr="00366A24">
        <w:rPr>
          <w:rFonts w:eastAsia="Calibri" w:cs="Arial"/>
          <w:szCs w:val="22"/>
          <w:lang w:val="es-MX" w:eastAsia="en-US"/>
        </w:rPr>
        <w:t xml:space="preserve"> pedagógico</w:t>
      </w:r>
      <w:r w:rsidR="00706D8F">
        <w:rPr>
          <w:rFonts w:eastAsia="Calibri" w:cs="Arial"/>
          <w:szCs w:val="22"/>
          <w:lang w:val="es-MX" w:eastAsia="en-US"/>
        </w:rPr>
        <w:t>,</w:t>
      </w:r>
      <w:r w:rsidRPr="00366A24">
        <w:rPr>
          <w:rFonts w:eastAsia="Calibri" w:cs="Arial"/>
          <w:szCs w:val="22"/>
          <w:lang w:val="es-MX" w:eastAsia="en-US"/>
        </w:rPr>
        <w:t xml:space="preserve"> y se decidió que hubiera tres versiones</w:t>
      </w:r>
      <w:r w:rsidR="00BA1C26">
        <w:rPr>
          <w:rFonts w:eastAsia="Calibri" w:cs="Arial"/>
          <w:szCs w:val="22"/>
          <w:lang w:val="es-MX" w:eastAsia="en-US"/>
        </w:rPr>
        <w:t>:</w:t>
      </w:r>
      <w:r w:rsidRPr="00366A24">
        <w:rPr>
          <w:rFonts w:eastAsia="Calibri" w:cs="Arial"/>
          <w:szCs w:val="22"/>
          <w:lang w:val="es-MX" w:eastAsia="en-US"/>
        </w:rPr>
        <w:t xml:space="preserve"> una versión integral o amplia, una resumida y una de bol</w:t>
      </w:r>
      <w:r w:rsidR="006800A0">
        <w:rPr>
          <w:rFonts w:eastAsia="Calibri" w:cs="Arial"/>
          <w:szCs w:val="22"/>
          <w:lang w:val="es-MX" w:eastAsia="en-US"/>
        </w:rPr>
        <w:t>s</w:t>
      </w:r>
      <w:r w:rsidRPr="00366A24">
        <w:rPr>
          <w:rFonts w:eastAsia="Calibri" w:cs="Arial"/>
          <w:szCs w:val="22"/>
          <w:lang w:val="es-MX" w:eastAsia="en-US"/>
        </w:rPr>
        <w:t>illo, mismas que fueron envi</w:t>
      </w:r>
      <w:r w:rsidR="00BA1C26">
        <w:rPr>
          <w:rFonts w:eastAsia="Calibri" w:cs="Arial"/>
          <w:szCs w:val="22"/>
          <w:lang w:val="es-MX" w:eastAsia="en-US"/>
        </w:rPr>
        <w:t>a</w:t>
      </w:r>
      <w:r w:rsidRPr="00366A24">
        <w:rPr>
          <w:rFonts w:eastAsia="Calibri" w:cs="Arial"/>
          <w:szCs w:val="22"/>
          <w:lang w:val="es-MX" w:eastAsia="en-US"/>
        </w:rPr>
        <w:t xml:space="preserve">das con anterioridad para conocimiento. </w:t>
      </w:r>
    </w:p>
    <w:p w14:paraId="617216C4" w14:textId="77777777" w:rsidR="00BA1C26" w:rsidRDefault="00B73791" w:rsidP="00366A24">
      <w:pPr>
        <w:spacing w:after="160" w:line="276" w:lineRule="auto"/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 xml:space="preserve">La </w:t>
      </w:r>
      <w:proofErr w:type="gramStart"/>
      <w:r>
        <w:rPr>
          <w:rFonts w:eastAsia="Calibri" w:cs="Arial"/>
          <w:szCs w:val="22"/>
          <w:lang w:val="es-MX" w:eastAsia="en-US"/>
        </w:rPr>
        <w:t>Presidenta</w:t>
      </w:r>
      <w:proofErr w:type="gramEnd"/>
      <w:r>
        <w:rPr>
          <w:rFonts w:eastAsia="Calibri" w:cs="Arial"/>
          <w:szCs w:val="22"/>
          <w:lang w:val="es-MX" w:eastAsia="en-US"/>
        </w:rPr>
        <w:t xml:space="preserve"> del Comité Coordinador</w:t>
      </w:r>
      <w:r w:rsidR="00366A24" w:rsidRPr="00366A24">
        <w:rPr>
          <w:rFonts w:eastAsia="Calibri" w:cs="Arial"/>
          <w:szCs w:val="22"/>
          <w:lang w:val="es-MX" w:eastAsia="en-US"/>
        </w:rPr>
        <w:t xml:space="preserve"> señala que desde el Comit</w:t>
      </w:r>
      <w:r w:rsidR="00BA1C26">
        <w:rPr>
          <w:rFonts w:eastAsia="Calibri" w:cs="Arial"/>
          <w:szCs w:val="22"/>
          <w:lang w:val="es-MX" w:eastAsia="en-US"/>
        </w:rPr>
        <w:t>é de Participación Social</w:t>
      </w:r>
      <w:r w:rsidR="00366A24" w:rsidRPr="00366A24">
        <w:rPr>
          <w:rFonts w:eastAsia="Calibri" w:cs="Arial"/>
          <w:szCs w:val="22"/>
          <w:lang w:val="es-MX" w:eastAsia="en-US"/>
        </w:rPr>
        <w:t xml:space="preserve"> están muy contentos por el trabajo realizado y considera que es muy útil</w:t>
      </w:r>
      <w:r w:rsidR="00BA1C26">
        <w:rPr>
          <w:rFonts w:eastAsia="Calibri" w:cs="Arial"/>
          <w:szCs w:val="22"/>
          <w:lang w:val="es-MX" w:eastAsia="en-US"/>
        </w:rPr>
        <w:t>,</w:t>
      </w:r>
      <w:r w:rsidR="00366A24" w:rsidRPr="00366A24">
        <w:rPr>
          <w:rFonts w:eastAsia="Calibri" w:cs="Arial"/>
          <w:szCs w:val="22"/>
          <w:lang w:val="es-MX" w:eastAsia="en-US"/>
        </w:rPr>
        <w:t xml:space="preserve"> dado que se han dedicado muchas horas de trabajo a realiz</w:t>
      </w:r>
      <w:r w:rsidR="00BA1C26">
        <w:rPr>
          <w:rFonts w:eastAsia="Calibri" w:cs="Arial"/>
          <w:szCs w:val="22"/>
          <w:lang w:val="es-MX" w:eastAsia="en-US"/>
        </w:rPr>
        <w:t>ar tres versiones de la citada g</w:t>
      </w:r>
      <w:r w:rsidR="00366A24" w:rsidRPr="00366A24">
        <w:rPr>
          <w:rFonts w:eastAsia="Calibri" w:cs="Arial"/>
          <w:szCs w:val="22"/>
          <w:lang w:val="es-MX" w:eastAsia="en-US"/>
        </w:rPr>
        <w:t>uía</w:t>
      </w:r>
      <w:r w:rsidR="00442B15">
        <w:rPr>
          <w:rFonts w:eastAsia="Calibri" w:cs="Arial"/>
          <w:szCs w:val="22"/>
          <w:lang w:val="es-MX" w:eastAsia="en-US"/>
        </w:rPr>
        <w:t xml:space="preserve">. </w:t>
      </w:r>
    </w:p>
    <w:p w14:paraId="58AC1522" w14:textId="699AA5FD" w:rsidR="00366A24" w:rsidRPr="00366A24" w:rsidRDefault="00442B15" w:rsidP="00366A24">
      <w:pPr>
        <w:spacing w:after="160" w:line="276" w:lineRule="auto"/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>Consulta si existe algún comentario al respecto. Al no haberlo</w:t>
      </w:r>
      <w:r w:rsidR="00BA1C26">
        <w:rPr>
          <w:rFonts w:eastAsia="Calibri" w:cs="Arial"/>
          <w:szCs w:val="22"/>
          <w:lang w:val="es-MX" w:eastAsia="en-US"/>
        </w:rPr>
        <w:t>,</w:t>
      </w:r>
      <w:r w:rsidR="00366A24" w:rsidRPr="00366A24">
        <w:rPr>
          <w:rFonts w:eastAsia="Calibri" w:cs="Arial"/>
          <w:szCs w:val="22"/>
          <w:lang w:val="es-MX" w:eastAsia="en-US"/>
        </w:rPr>
        <w:t xml:space="preserve"> somete a aprobación </w:t>
      </w:r>
      <w:r>
        <w:rPr>
          <w:rFonts w:eastAsia="Calibri" w:cs="Arial"/>
          <w:szCs w:val="22"/>
          <w:lang w:val="es-MX" w:eastAsia="en-US"/>
        </w:rPr>
        <w:t xml:space="preserve">la guía </w:t>
      </w:r>
      <w:r w:rsidR="00366A24" w:rsidRPr="00366A24">
        <w:rPr>
          <w:rFonts w:eastAsia="Calibri" w:cs="Arial"/>
          <w:szCs w:val="22"/>
          <w:lang w:val="es-MX" w:eastAsia="en-US"/>
        </w:rPr>
        <w:t>en sus tres versiones</w:t>
      </w:r>
      <w:r w:rsidR="002F0447">
        <w:rPr>
          <w:rFonts w:eastAsia="Calibri" w:cs="Arial"/>
          <w:szCs w:val="22"/>
          <w:lang w:val="es-MX" w:eastAsia="en-US"/>
        </w:rPr>
        <w:t>,</w:t>
      </w:r>
      <w:r w:rsidR="00366A24" w:rsidRPr="00366A24">
        <w:rPr>
          <w:rFonts w:eastAsia="Calibri" w:cs="Arial"/>
          <w:szCs w:val="22"/>
          <w:lang w:val="es-MX" w:eastAsia="en-US"/>
        </w:rPr>
        <w:t xml:space="preserve"> quedando </w:t>
      </w:r>
      <w:r w:rsidR="002F0447">
        <w:rPr>
          <w:rFonts w:eastAsia="Calibri" w:cs="Arial"/>
          <w:szCs w:val="22"/>
          <w:lang w:val="es-MX" w:eastAsia="en-US"/>
        </w:rPr>
        <w:t xml:space="preserve">aprobada </w:t>
      </w:r>
      <w:r w:rsidR="00366A24" w:rsidRPr="00366A24">
        <w:rPr>
          <w:rFonts w:eastAsia="Calibri" w:cs="Arial"/>
          <w:szCs w:val="22"/>
          <w:lang w:val="es-MX" w:eastAsia="en-US"/>
        </w:rPr>
        <w:t xml:space="preserve">por unanimidad de los presentes. </w:t>
      </w:r>
    </w:p>
    <w:p w14:paraId="4E285047" w14:textId="77777777" w:rsidR="006616AB" w:rsidRPr="00960677" w:rsidRDefault="006616AB" w:rsidP="00FD158F">
      <w:pPr>
        <w:pStyle w:val="Prrafodelista"/>
        <w:jc w:val="both"/>
        <w:rPr>
          <w:rFonts w:eastAsia="Arial" w:cs="Arial"/>
          <w:b/>
          <w:bCs/>
          <w:color w:val="006078"/>
          <w:szCs w:val="22"/>
        </w:rPr>
      </w:pPr>
    </w:p>
    <w:p w14:paraId="5F9EFBA4" w14:textId="39585DF0" w:rsidR="006616AB" w:rsidRPr="00960677" w:rsidRDefault="006616AB" w:rsidP="00FD158F">
      <w:pPr>
        <w:pStyle w:val="Prrafodelista"/>
        <w:numPr>
          <w:ilvl w:val="0"/>
          <w:numId w:val="7"/>
        </w:numPr>
        <w:ind w:hanging="578"/>
        <w:jc w:val="both"/>
        <w:rPr>
          <w:rFonts w:eastAsia="Arial" w:cs="Arial"/>
          <w:b/>
          <w:bCs/>
          <w:color w:val="006078"/>
          <w:szCs w:val="22"/>
        </w:rPr>
      </w:pPr>
      <w:r w:rsidRPr="00960677">
        <w:rPr>
          <w:rFonts w:eastAsia="Arial" w:cs="Arial"/>
          <w:b/>
          <w:bCs/>
          <w:color w:val="006078"/>
          <w:szCs w:val="22"/>
        </w:rPr>
        <w:t>Presentación para conocimiento de los cursos de capacit</w:t>
      </w:r>
      <w:r w:rsidR="00AB208D">
        <w:rPr>
          <w:rFonts w:eastAsia="Arial" w:cs="Arial"/>
          <w:b/>
          <w:bCs/>
          <w:color w:val="006078"/>
          <w:szCs w:val="22"/>
        </w:rPr>
        <w:t>ación en materia anticorrupción</w:t>
      </w:r>
      <w:r w:rsidRPr="00960677">
        <w:rPr>
          <w:rFonts w:eastAsia="Arial" w:cs="Arial"/>
          <w:b/>
          <w:bCs/>
          <w:color w:val="006078"/>
          <w:szCs w:val="22"/>
        </w:rPr>
        <w:t xml:space="preserve"> en modalidad virtual</w:t>
      </w:r>
    </w:p>
    <w:p w14:paraId="7FC39D66" w14:textId="77777777" w:rsidR="00436FD6" w:rsidRPr="00960677" w:rsidRDefault="00436FD6" w:rsidP="00FD158F">
      <w:pPr>
        <w:spacing w:after="160"/>
        <w:ind w:right="899"/>
        <w:contextualSpacing/>
        <w:rPr>
          <w:rFonts w:eastAsia="Arial" w:cs="Arial"/>
          <w:szCs w:val="22"/>
        </w:rPr>
      </w:pPr>
    </w:p>
    <w:p w14:paraId="1C8962A2" w14:textId="744C7501" w:rsidR="00AE186F" w:rsidRPr="00AE186F" w:rsidRDefault="00AE186F" w:rsidP="00AE186F">
      <w:pPr>
        <w:spacing w:after="160" w:line="276" w:lineRule="auto"/>
        <w:rPr>
          <w:rFonts w:eastAsia="Calibri" w:cs="Arial"/>
          <w:szCs w:val="22"/>
          <w:lang w:val="es-MX" w:eastAsia="en-US"/>
        </w:rPr>
      </w:pPr>
      <w:r w:rsidRPr="00AE186F">
        <w:rPr>
          <w:rFonts w:eastAsia="Arial" w:cs="Arial"/>
          <w:szCs w:val="22"/>
        </w:rPr>
        <w:t xml:space="preserve">La Secretaria Técnica </w:t>
      </w:r>
      <w:r w:rsidRPr="00AE186F">
        <w:rPr>
          <w:rFonts w:eastAsia="Calibri" w:cs="Arial"/>
          <w:szCs w:val="22"/>
          <w:lang w:val="es-MX" w:eastAsia="en-US"/>
        </w:rPr>
        <w:t>señala que los cursos de capacit</w:t>
      </w:r>
      <w:r w:rsidR="00AB208D">
        <w:rPr>
          <w:rFonts w:eastAsia="Calibri" w:cs="Arial"/>
          <w:szCs w:val="22"/>
          <w:lang w:val="es-MX" w:eastAsia="en-US"/>
        </w:rPr>
        <w:t>ación en materia anticorrupción</w:t>
      </w:r>
      <w:r w:rsidRPr="00AE186F">
        <w:rPr>
          <w:rFonts w:eastAsia="Calibri" w:cs="Arial"/>
          <w:szCs w:val="22"/>
          <w:lang w:val="es-MX" w:eastAsia="en-US"/>
        </w:rPr>
        <w:t xml:space="preserve"> </w:t>
      </w:r>
      <w:r w:rsidR="001E204E">
        <w:rPr>
          <w:rFonts w:eastAsia="Calibri" w:cs="Arial"/>
          <w:szCs w:val="22"/>
          <w:lang w:val="es-MX" w:eastAsia="en-US"/>
        </w:rPr>
        <w:t xml:space="preserve">se cambiaron </w:t>
      </w:r>
      <w:r w:rsidRPr="00AE186F">
        <w:rPr>
          <w:rFonts w:eastAsia="Calibri" w:cs="Arial"/>
          <w:szCs w:val="22"/>
          <w:lang w:val="es-MX" w:eastAsia="en-US"/>
        </w:rPr>
        <w:t>a la modalidad virtual</w:t>
      </w:r>
      <w:r w:rsidR="00AB208D">
        <w:rPr>
          <w:rFonts w:eastAsia="Calibri" w:cs="Arial"/>
          <w:szCs w:val="22"/>
          <w:lang w:val="es-MX" w:eastAsia="en-US"/>
        </w:rPr>
        <w:t>,</w:t>
      </w:r>
      <w:r w:rsidRPr="00AE186F">
        <w:rPr>
          <w:rFonts w:eastAsia="Calibri" w:cs="Arial"/>
          <w:szCs w:val="22"/>
          <w:lang w:val="es-MX" w:eastAsia="en-US"/>
        </w:rPr>
        <w:t xml:space="preserve"> dada la contingencia sanitaria que </w:t>
      </w:r>
      <w:r w:rsidR="00057761">
        <w:rPr>
          <w:rFonts w:eastAsia="Calibri" w:cs="Arial"/>
          <w:szCs w:val="22"/>
          <w:lang w:val="es-MX" w:eastAsia="en-US"/>
        </w:rPr>
        <w:t>se vive</w:t>
      </w:r>
      <w:r w:rsidRPr="00AE186F">
        <w:rPr>
          <w:rFonts w:eastAsia="Calibri" w:cs="Arial"/>
          <w:szCs w:val="22"/>
          <w:lang w:val="es-MX" w:eastAsia="en-US"/>
        </w:rPr>
        <w:t xml:space="preserve">. Destaca que se cuenta con una plataforma </w:t>
      </w:r>
      <w:r w:rsidR="00AB208D">
        <w:rPr>
          <w:rFonts w:eastAsia="Calibri" w:cs="Arial"/>
          <w:szCs w:val="22"/>
          <w:lang w:val="es-MX" w:eastAsia="en-US"/>
        </w:rPr>
        <w:t>M</w:t>
      </w:r>
      <w:r w:rsidR="005D0389">
        <w:rPr>
          <w:rFonts w:eastAsia="Calibri" w:cs="Arial"/>
          <w:szCs w:val="22"/>
          <w:lang w:val="es-MX" w:eastAsia="en-US"/>
        </w:rPr>
        <w:t>oodle</w:t>
      </w:r>
      <w:r w:rsidRPr="00AE186F">
        <w:rPr>
          <w:rFonts w:eastAsia="Calibri" w:cs="Arial"/>
          <w:szCs w:val="22"/>
          <w:lang w:val="es-MX" w:eastAsia="en-US"/>
        </w:rPr>
        <w:t xml:space="preserve"> gratuita </w:t>
      </w:r>
      <w:r w:rsidR="008132E5">
        <w:rPr>
          <w:rFonts w:eastAsia="Calibri" w:cs="Arial"/>
          <w:szCs w:val="22"/>
          <w:lang w:val="es-MX" w:eastAsia="en-US"/>
        </w:rPr>
        <w:t>desde donde se impartirán</w:t>
      </w:r>
      <w:r w:rsidRPr="00AE186F">
        <w:rPr>
          <w:rFonts w:eastAsia="Calibri" w:cs="Arial"/>
          <w:szCs w:val="22"/>
          <w:lang w:val="es-MX" w:eastAsia="en-US"/>
        </w:rPr>
        <w:t>.</w:t>
      </w:r>
      <w:r w:rsidR="008132E5">
        <w:rPr>
          <w:rFonts w:eastAsia="Calibri" w:cs="Arial"/>
          <w:szCs w:val="22"/>
          <w:lang w:val="es-MX" w:eastAsia="en-US"/>
        </w:rPr>
        <w:t xml:space="preserve"> Expone la programación de los cursos de capacitación</w:t>
      </w:r>
      <w:r w:rsidRPr="00AE186F">
        <w:rPr>
          <w:rFonts w:eastAsia="Calibri" w:cs="Arial"/>
          <w:szCs w:val="22"/>
          <w:lang w:val="es-MX" w:eastAsia="en-US"/>
        </w:rPr>
        <w:t xml:space="preserve"> </w:t>
      </w:r>
      <w:r w:rsidR="008132E5">
        <w:rPr>
          <w:rFonts w:eastAsia="Calibri" w:cs="Arial"/>
          <w:szCs w:val="22"/>
          <w:lang w:val="es-MX" w:eastAsia="en-US"/>
        </w:rPr>
        <w:t>y a</w:t>
      </w:r>
      <w:r w:rsidRPr="00AE186F">
        <w:rPr>
          <w:rFonts w:eastAsia="Calibri" w:cs="Arial"/>
          <w:szCs w:val="22"/>
          <w:lang w:val="es-MX" w:eastAsia="en-US"/>
        </w:rPr>
        <w:t xml:space="preserve">gradece el apoyo recibido por parte de todas las instituciones </w:t>
      </w:r>
      <w:r w:rsidR="002F243B">
        <w:rPr>
          <w:rFonts w:eastAsia="Calibri" w:cs="Arial"/>
          <w:szCs w:val="22"/>
          <w:lang w:val="es-MX" w:eastAsia="en-US"/>
        </w:rPr>
        <w:t>cuyos titulares</w:t>
      </w:r>
      <w:r w:rsidRPr="00AE186F">
        <w:rPr>
          <w:rFonts w:eastAsia="Calibri" w:cs="Arial"/>
          <w:szCs w:val="22"/>
          <w:lang w:val="es-MX" w:eastAsia="en-US"/>
        </w:rPr>
        <w:t xml:space="preserve"> integran el Comité Coordinador en cuanto a la revisión de materiales e inscripción de personal en las pruebas piloto que se están </w:t>
      </w:r>
      <w:r w:rsidR="008132E5">
        <w:rPr>
          <w:rFonts w:eastAsia="Calibri" w:cs="Arial"/>
          <w:szCs w:val="22"/>
          <w:lang w:val="es-MX" w:eastAsia="en-US"/>
        </w:rPr>
        <w:t>realizando</w:t>
      </w:r>
      <w:r w:rsidRPr="00AE186F">
        <w:rPr>
          <w:rFonts w:eastAsia="Calibri" w:cs="Arial"/>
          <w:szCs w:val="22"/>
          <w:lang w:val="es-MX" w:eastAsia="en-US"/>
        </w:rPr>
        <w:t xml:space="preserve">. </w:t>
      </w:r>
    </w:p>
    <w:p w14:paraId="5D99B166" w14:textId="31EE89F2" w:rsidR="00AE186F" w:rsidRPr="00AE186F" w:rsidRDefault="00AE186F" w:rsidP="00AE186F">
      <w:pPr>
        <w:spacing w:after="160" w:line="276" w:lineRule="auto"/>
        <w:rPr>
          <w:rFonts w:eastAsia="Calibri" w:cs="Arial"/>
          <w:szCs w:val="22"/>
          <w:lang w:val="es-MX" w:eastAsia="en-US"/>
        </w:rPr>
      </w:pPr>
      <w:r w:rsidRPr="00AE186F">
        <w:rPr>
          <w:rFonts w:eastAsia="Calibri" w:cs="Arial"/>
          <w:szCs w:val="22"/>
          <w:lang w:val="es-MX" w:eastAsia="en-US"/>
        </w:rPr>
        <w:t xml:space="preserve">La </w:t>
      </w:r>
      <w:proofErr w:type="gramStart"/>
      <w:r w:rsidRPr="00AE186F">
        <w:rPr>
          <w:rFonts w:eastAsia="Calibri" w:cs="Arial"/>
          <w:szCs w:val="22"/>
          <w:lang w:val="es-MX" w:eastAsia="en-US"/>
        </w:rPr>
        <w:t>Presidenta</w:t>
      </w:r>
      <w:proofErr w:type="gramEnd"/>
      <w:r w:rsidRPr="00AE186F">
        <w:rPr>
          <w:rFonts w:eastAsia="Calibri" w:cs="Arial"/>
          <w:szCs w:val="22"/>
          <w:lang w:val="es-MX" w:eastAsia="en-US"/>
        </w:rPr>
        <w:t xml:space="preserve"> </w:t>
      </w:r>
      <w:r w:rsidR="002D471F">
        <w:rPr>
          <w:rFonts w:eastAsia="Calibri" w:cs="Arial"/>
          <w:szCs w:val="22"/>
          <w:lang w:val="es-MX" w:eastAsia="en-US"/>
        </w:rPr>
        <w:t xml:space="preserve">del Comité Coordinador </w:t>
      </w:r>
      <w:r w:rsidRPr="00AE186F">
        <w:rPr>
          <w:rFonts w:eastAsia="Calibri" w:cs="Arial"/>
          <w:szCs w:val="22"/>
          <w:lang w:val="es-MX" w:eastAsia="en-US"/>
        </w:rPr>
        <w:t>celebra con ben</w:t>
      </w:r>
      <w:r w:rsidR="002C41FA">
        <w:rPr>
          <w:rFonts w:eastAsia="Calibri" w:cs="Arial"/>
          <w:szCs w:val="22"/>
          <w:lang w:val="es-MX" w:eastAsia="en-US"/>
        </w:rPr>
        <w:t>eplácito las capacitaciones a la</w:t>
      </w:r>
      <w:r w:rsidRPr="00AE186F">
        <w:rPr>
          <w:rFonts w:eastAsia="Calibri" w:cs="Arial"/>
          <w:szCs w:val="22"/>
          <w:lang w:val="es-MX" w:eastAsia="en-US"/>
        </w:rPr>
        <w:t>s</w:t>
      </w:r>
      <w:r w:rsidR="002C41FA">
        <w:rPr>
          <w:rFonts w:eastAsia="Calibri" w:cs="Arial"/>
          <w:szCs w:val="22"/>
          <w:lang w:val="es-MX" w:eastAsia="en-US"/>
        </w:rPr>
        <w:t xml:space="preserve"> personas servidoras pública</w:t>
      </w:r>
      <w:r w:rsidRPr="00AE186F">
        <w:rPr>
          <w:rFonts w:eastAsia="Calibri" w:cs="Arial"/>
          <w:szCs w:val="22"/>
          <w:lang w:val="es-MX" w:eastAsia="en-US"/>
        </w:rPr>
        <w:t>s</w:t>
      </w:r>
      <w:r w:rsidR="002C41FA">
        <w:rPr>
          <w:rFonts w:eastAsia="Calibri" w:cs="Arial"/>
          <w:szCs w:val="22"/>
          <w:lang w:val="es-MX" w:eastAsia="en-US"/>
        </w:rPr>
        <w:t>,</w:t>
      </w:r>
      <w:r w:rsidRPr="00AE186F">
        <w:rPr>
          <w:rFonts w:eastAsia="Calibri" w:cs="Arial"/>
          <w:szCs w:val="22"/>
          <w:lang w:val="es-MX" w:eastAsia="en-US"/>
        </w:rPr>
        <w:t xml:space="preserve"> dado que siempre es con el ánimo de mejorar su profesionalización y solicita contin</w:t>
      </w:r>
      <w:r w:rsidR="002C41FA">
        <w:rPr>
          <w:rFonts w:eastAsia="Calibri" w:cs="Arial"/>
          <w:szCs w:val="22"/>
          <w:lang w:val="es-MX" w:eastAsia="en-US"/>
        </w:rPr>
        <w:t>uar con el siguiente punto del O</w:t>
      </w:r>
      <w:r w:rsidRPr="00AE186F">
        <w:rPr>
          <w:rFonts w:eastAsia="Calibri" w:cs="Arial"/>
          <w:szCs w:val="22"/>
          <w:lang w:val="es-MX" w:eastAsia="en-US"/>
        </w:rPr>
        <w:t>rden del día.</w:t>
      </w:r>
    </w:p>
    <w:p w14:paraId="6110F68D" w14:textId="77777777" w:rsidR="008E6781" w:rsidRPr="00960677" w:rsidRDefault="008E6781" w:rsidP="00FD158F">
      <w:pPr>
        <w:rPr>
          <w:rFonts w:eastAsia="Arial" w:cs="Arial"/>
          <w:b/>
          <w:bCs/>
          <w:color w:val="006078"/>
          <w:szCs w:val="22"/>
        </w:rPr>
      </w:pPr>
    </w:p>
    <w:p w14:paraId="788DAEB4" w14:textId="01EC4B4A" w:rsidR="000D369E" w:rsidRPr="00960677" w:rsidRDefault="000D369E" w:rsidP="00FD158F">
      <w:pPr>
        <w:pStyle w:val="Prrafodelista"/>
        <w:numPr>
          <w:ilvl w:val="0"/>
          <w:numId w:val="7"/>
        </w:numPr>
        <w:ind w:left="284" w:hanging="142"/>
        <w:jc w:val="both"/>
        <w:rPr>
          <w:rFonts w:eastAsia="Arial" w:cs="Arial"/>
          <w:b/>
          <w:bCs/>
          <w:color w:val="006078"/>
          <w:szCs w:val="22"/>
        </w:rPr>
      </w:pPr>
      <w:r w:rsidRPr="00960677">
        <w:rPr>
          <w:rFonts w:eastAsia="Arial" w:cs="Arial"/>
          <w:b/>
          <w:bCs/>
          <w:color w:val="006078"/>
          <w:szCs w:val="22"/>
        </w:rPr>
        <w:t>Asuntos generales</w:t>
      </w:r>
    </w:p>
    <w:p w14:paraId="6E741690" w14:textId="77777777" w:rsidR="000D369E" w:rsidRPr="00960677" w:rsidRDefault="000D369E" w:rsidP="00FD158F">
      <w:pPr>
        <w:rPr>
          <w:rFonts w:eastAsia="Arial" w:cs="Arial"/>
          <w:b/>
          <w:bCs/>
          <w:color w:val="006078"/>
          <w:szCs w:val="22"/>
        </w:rPr>
      </w:pPr>
    </w:p>
    <w:p w14:paraId="76929728" w14:textId="272EE3E1" w:rsidR="000D369E" w:rsidRDefault="000D369E" w:rsidP="00FD158F">
      <w:pPr>
        <w:rPr>
          <w:rFonts w:cs="Arial"/>
          <w:szCs w:val="22"/>
        </w:rPr>
      </w:pPr>
      <w:r w:rsidRPr="00960677">
        <w:rPr>
          <w:rFonts w:cs="Arial"/>
          <w:szCs w:val="22"/>
        </w:rPr>
        <w:t>La Secretaria Técnica menciona que por su parte no hay asuntos por tratar</w:t>
      </w:r>
      <w:r w:rsidR="002C41FA">
        <w:rPr>
          <w:rFonts w:cs="Arial"/>
          <w:szCs w:val="22"/>
        </w:rPr>
        <w:t>,</w:t>
      </w:r>
      <w:r w:rsidRPr="00960677">
        <w:rPr>
          <w:rFonts w:cs="Arial"/>
          <w:szCs w:val="22"/>
        </w:rPr>
        <w:t xml:space="preserve"> e igualmente se manifiestan los integrantes del Comité Coordinador.  </w:t>
      </w:r>
    </w:p>
    <w:p w14:paraId="77EBF31F" w14:textId="77777777" w:rsidR="00960677" w:rsidRPr="00960677" w:rsidRDefault="00960677" w:rsidP="00FD158F">
      <w:pPr>
        <w:rPr>
          <w:rFonts w:cs="Arial"/>
          <w:szCs w:val="22"/>
        </w:rPr>
      </w:pPr>
    </w:p>
    <w:p w14:paraId="70BDDBAE" w14:textId="77777777" w:rsidR="000D369E" w:rsidRPr="00960677" w:rsidRDefault="000D369E" w:rsidP="00FD158F">
      <w:pPr>
        <w:rPr>
          <w:rFonts w:eastAsia="Arial" w:cs="Arial"/>
          <w:b/>
          <w:bCs/>
          <w:color w:val="006078"/>
          <w:szCs w:val="22"/>
        </w:rPr>
      </w:pPr>
    </w:p>
    <w:p w14:paraId="3EA18FAE" w14:textId="77777777" w:rsidR="000D369E" w:rsidRPr="00960677" w:rsidRDefault="000D369E" w:rsidP="00FD158F">
      <w:pPr>
        <w:pStyle w:val="Prrafodelista"/>
        <w:numPr>
          <w:ilvl w:val="0"/>
          <w:numId w:val="7"/>
        </w:numPr>
        <w:ind w:left="284" w:hanging="142"/>
        <w:jc w:val="both"/>
        <w:rPr>
          <w:rFonts w:eastAsia="Arial" w:cs="Arial"/>
          <w:b/>
          <w:bCs/>
          <w:color w:val="006078"/>
          <w:szCs w:val="22"/>
        </w:rPr>
      </w:pPr>
      <w:r w:rsidRPr="00960677">
        <w:rPr>
          <w:rFonts w:eastAsia="Arial" w:cs="Arial"/>
          <w:b/>
          <w:bCs/>
          <w:color w:val="006078"/>
          <w:szCs w:val="22"/>
        </w:rPr>
        <w:t>Acuerdos</w:t>
      </w:r>
    </w:p>
    <w:p w14:paraId="5711EE96" w14:textId="77777777" w:rsidR="000D369E" w:rsidRPr="00960677" w:rsidRDefault="000D369E" w:rsidP="000D369E">
      <w:pPr>
        <w:rPr>
          <w:rFonts w:eastAsia="Arial" w:cs="Arial"/>
          <w:b/>
          <w:bCs/>
          <w:color w:val="006078"/>
          <w:szCs w:val="22"/>
        </w:rPr>
      </w:pPr>
    </w:p>
    <w:p w14:paraId="160C0934" w14:textId="77777777" w:rsidR="00B85A76" w:rsidRPr="00B85A76" w:rsidRDefault="00B85A76" w:rsidP="00B85A76">
      <w:pPr>
        <w:rPr>
          <w:rFonts w:cs="Arial"/>
          <w:szCs w:val="22"/>
        </w:rPr>
      </w:pPr>
      <w:r w:rsidRPr="00B85A76">
        <w:rPr>
          <w:rFonts w:cs="Arial"/>
          <w:szCs w:val="22"/>
        </w:rPr>
        <w:t xml:space="preserve">El Comité Coordinador en su Segunda Sesión Ordinaria de 2020 dicta los siguientes acuerdos: </w:t>
      </w:r>
    </w:p>
    <w:p w14:paraId="66C9D5B9" w14:textId="77777777" w:rsidR="00B85A76" w:rsidRPr="00B85A76" w:rsidRDefault="00B85A76" w:rsidP="00B85A76">
      <w:pPr>
        <w:rPr>
          <w:rFonts w:cs="Arial"/>
          <w:szCs w:val="22"/>
        </w:rPr>
      </w:pPr>
    </w:p>
    <w:p w14:paraId="6818FF22" w14:textId="6DD0B3CB" w:rsidR="00B85A76" w:rsidRPr="00B85A76" w:rsidRDefault="00B85A76" w:rsidP="00B85A76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B85A76">
        <w:rPr>
          <w:rFonts w:eastAsia="Arial" w:cs="Arial"/>
          <w:b/>
          <w:bCs/>
          <w:color w:val="006078"/>
          <w:szCs w:val="22"/>
          <w:lang w:val="es-ES"/>
        </w:rPr>
        <w:t>A.CC.2020.</w:t>
      </w:r>
      <w:r w:rsidR="00F47C5E">
        <w:rPr>
          <w:rFonts w:eastAsia="Arial" w:cs="Arial"/>
          <w:b/>
          <w:bCs/>
          <w:color w:val="006078"/>
          <w:szCs w:val="22"/>
          <w:lang w:val="es-ES"/>
        </w:rPr>
        <w:t>2</w:t>
      </w:r>
    </w:p>
    <w:p w14:paraId="0E67E743" w14:textId="2C0B32C8" w:rsidR="00F449E3" w:rsidRPr="00F449E3" w:rsidRDefault="00F449E3" w:rsidP="00F449E3">
      <w:pPr>
        <w:rPr>
          <w:rFonts w:cs="Arial"/>
          <w:szCs w:val="22"/>
        </w:rPr>
      </w:pPr>
      <w:bookmarkStart w:id="3" w:name="_Hlk45108214"/>
      <w:r w:rsidRPr="00F449E3">
        <w:rPr>
          <w:rFonts w:cs="Arial"/>
          <w:szCs w:val="22"/>
        </w:rPr>
        <w:t xml:space="preserve">En casos fortuitos o </w:t>
      </w:r>
      <w:r w:rsidR="00440FF9">
        <w:rPr>
          <w:rFonts w:cs="Arial"/>
          <w:szCs w:val="22"/>
        </w:rPr>
        <w:t xml:space="preserve">de </w:t>
      </w:r>
      <w:r w:rsidRPr="00F449E3">
        <w:rPr>
          <w:rFonts w:cs="Arial"/>
          <w:szCs w:val="22"/>
        </w:rPr>
        <w:t>fuerza mayor o declaratoria de contingencia o emergencia sanitaria  declarada por autoridad competente que impidan o hagan inconveniente la presencia física de los integrantes del Comité Coordinador, pongan en riesgo su salud, la vida e integridad  de sus colaboradores o del personal que labora en la Secretaría Ejecutiva, según se determine por este Órgano Colegiado, podrán celebrar sesiones a distancia o en línea, empleando medios electrónicos, telemáticos, ópticos o cualquier otra tecnología que permita por lo menos:</w:t>
      </w:r>
    </w:p>
    <w:p w14:paraId="431FA06C" w14:textId="77777777" w:rsidR="00F449E3" w:rsidRPr="00F449E3" w:rsidRDefault="00F449E3" w:rsidP="00F449E3">
      <w:pPr>
        <w:rPr>
          <w:rFonts w:cs="Arial"/>
          <w:szCs w:val="22"/>
        </w:rPr>
      </w:pPr>
      <w:r w:rsidRPr="00F449E3">
        <w:rPr>
          <w:rFonts w:cs="Arial"/>
          <w:szCs w:val="22"/>
        </w:rPr>
        <w:t>•</w:t>
      </w:r>
      <w:r w:rsidRPr="00F449E3">
        <w:rPr>
          <w:rFonts w:cs="Arial"/>
          <w:szCs w:val="22"/>
        </w:rPr>
        <w:tab/>
        <w:t>La identificación visual plena de sus integrantes.</w:t>
      </w:r>
    </w:p>
    <w:p w14:paraId="2F5A3A15" w14:textId="77777777" w:rsidR="00F449E3" w:rsidRPr="00F449E3" w:rsidRDefault="00F449E3" w:rsidP="00F449E3">
      <w:pPr>
        <w:rPr>
          <w:rFonts w:cs="Arial"/>
          <w:szCs w:val="22"/>
        </w:rPr>
      </w:pPr>
      <w:r w:rsidRPr="00F449E3">
        <w:rPr>
          <w:rFonts w:cs="Arial"/>
          <w:szCs w:val="22"/>
        </w:rPr>
        <w:t>•</w:t>
      </w:r>
      <w:r w:rsidRPr="00F449E3">
        <w:rPr>
          <w:rFonts w:cs="Arial"/>
          <w:szCs w:val="22"/>
        </w:rPr>
        <w:tab/>
        <w:t>La interacción e intercomunicación en tiempo real, para propiciar la correcta deliberación de las ideas y asuntos.</w:t>
      </w:r>
    </w:p>
    <w:p w14:paraId="33731238" w14:textId="77777777" w:rsidR="00F449E3" w:rsidRPr="00F449E3" w:rsidRDefault="00F449E3" w:rsidP="00F449E3">
      <w:pPr>
        <w:rPr>
          <w:rFonts w:cs="Arial"/>
          <w:szCs w:val="22"/>
        </w:rPr>
      </w:pPr>
      <w:r w:rsidRPr="00F449E3">
        <w:rPr>
          <w:rFonts w:cs="Arial"/>
          <w:szCs w:val="22"/>
        </w:rPr>
        <w:t>•</w:t>
      </w:r>
      <w:r w:rsidRPr="00F449E3">
        <w:rPr>
          <w:rFonts w:cs="Arial"/>
          <w:szCs w:val="22"/>
        </w:rPr>
        <w:tab/>
        <w:t>Dejar registro audiovisual de la sesión y los acuerdos tomados.</w:t>
      </w:r>
    </w:p>
    <w:p w14:paraId="608EB8F8" w14:textId="751C4A37" w:rsidR="00F449E3" w:rsidRPr="00F449E3" w:rsidRDefault="00F449E3" w:rsidP="00F449E3">
      <w:pPr>
        <w:rPr>
          <w:rFonts w:cs="Arial"/>
          <w:szCs w:val="22"/>
        </w:rPr>
      </w:pPr>
      <w:r w:rsidRPr="00F449E3">
        <w:rPr>
          <w:rFonts w:cs="Arial"/>
          <w:szCs w:val="22"/>
        </w:rPr>
        <w:t>Para los efectos anteriores, la Dirección de Tecnologías y Platafo</w:t>
      </w:r>
      <w:r w:rsidR="00845794">
        <w:rPr>
          <w:rFonts w:cs="Arial"/>
          <w:szCs w:val="22"/>
        </w:rPr>
        <w:t>rmas de la Secretaría Ejecutiva</w:t>
      </w:r>
      <w:r w:rsidRPr="00F449E3">
        <w:rPr>
          <w:rFonts w:cs="Arial"/>
          <w:szCs w:val="22"/>
        </w:rPr>
        <w:t xml:space="preserve"> deberá brindar el apoyo, asesoría y soporte informático necesario, así como garantizar en el desarrollo de las sesiones una conexión permanente de los integrantes o invitados o sus representantes, transmisión en vivo, y la generación de un soporte de grabación y</w:t>
      </w:r>
      <w:r w:rsidR="00845794">
        <w:rPr>
          <w:rFonts w:cs="Arial"/>
          <w:szCs w:val="22"/>
        </w:rPr>
        <w:t xml:space="preserve"> video que garantice igualmente</w:t>
      </w:r>
      <w:r w:rsidRPr="00F449E3">
        <w:rPr>
          <w:rFonts w:cs="Arial"/>
          <w:szCs w:val="22"/>
        </w:rPr>
        <w:t xml:space="preserve"> el testimonio de los integrantes, invitados o sus representantes.</w:t>
      </w:r>
    </w:p>
    <w:p w14:paraId="5E5AFEFF" w14:textId="4AD41826" w:rsidR="00F449E3" w:rsidRPr="00F449E3" w:rsidRDefault="00F449E3" w:rsidP="00F449E3">
      <w:pPr>
        <w:rPr>
          <w:rFonts w:cs="Arial"/>
          <w:szCs w:val="22"/>
        </w:rPr>
      </w:pPr>
      <w:r w:rsidRPr="00F449E3">
        <w:rPr>
          <w:rFonts w:cs="Arial"/>
          <w:szCs w:val="22"/>
        </w:rPr>
        <w:t xml:space="preserve">Para la celebración de las sesiones del Comité Coordinador deberá mediar una formal convocatoria, la cual señalará el día, hora y lugar de la sesión a celebrarse, o bien el </w:t>
      </w:r>
      <w:proofErr w:type="gramStart"/>
      <w:r w:rsidRPr="00F449E3">
        <w:rPr>
          <w:rFonts w:cs="Arial"/>
          <w:szCs w:val="22"/>
        </w:rPr>
        <w:t>link</w:t>
      </w:r>
      <w:proofErr w:type="gramEnd"/>
      <w:r w:rsidRPr="00F449E3">
        <w:rPr>
          <w:rFonts w:cs="Arial"/>
          <w:szCs w:val="22"/>
        </w:rPr>
        <w:t xml:space="preserve"> mediante el </w:t>
      </w:r>
      <w:r w:rsidR="001E51C5">
        <w:rPr>
          <w:rFonts w:cs="Arial"/>
          <w:szCs w:val="22"/>
        </w:rPr>
        <w:t xml:space="preserve">cual </w:t>
      </w:r>
      <w:r w:rsidRPr="00F449E3">
        <w:rPr>
          <w:rFonts w:cs="Arial"/>
          <w:szCs w:val="22"/>
        </w:rPr>
        <w:t>se desahogará, así como la mención de si es ordinaria o extraordinaria, con presencia física o virtual.</w:t>
      </w:r>
    </w:p>
    <w:p w14:paraId="63F574F8" w14:textId="77777777" w:rsidR="00F449E3" w:rsidRPr="00F449E3" w:rsidRDefault="00F449E3" w:rsidP="00F449E3">
      <w:pPr>
        <w:rPr>
          <w:rFonts w:cs="Arial"/>
          <w:szCs w:val="22"/>
        </w:rPr>
      </w:pPr>
      <w:r w:rsidRPr="00F449E3">
        <w:rPr>
          <w:rFonts w:cs="Arial"/>
          <w:szCs w:val="22"/>
        </w:rPr>
        <w:lastRenderedPageBreak/>
        <w:t xml:space="preserve">Para poder sesionar válidamente, según sea el caso, el Comité Coordinador requerirá la asistencia física o la presencia virtual de la mayoría de sus miembros, lo que será verificado por el </w:t>
      </w:r>
      <w:proofErr w:type="gramStart"/>
      <w:r w:rsidRPr="00F449E3">
        <w:rPr>
          <w:rFonts w:cs="Arial"/>
          <w:szCs w:val="22"/>
        </w:rPr>
        <w:t>Presidente</w:t>
      </w:r>
      <w:proofErr w:type="gramEnd"/>
      <w:r w:rsidRPr="00F449E3">
        <w:rPr>
          <w:rFonts w:cs="Arial"/>
          <w:szCs w:val="22"/>
        </w:rPr>
        <w:t xml:space="preserve"> por conducto del Secretario Técnico.</w:t>
      </w:r>
    </w:p>
    <w:p w14:paraId="5A95435B" w14:textId="0A133D2A" w:rsidR="00F449E3" w:rsidRPr="00F449E3" w:rsidRDefault="001E51C5" w:rsidP="00F449E3">
      <w:pPr>
        <w:rPr>
          <w:rFonts w:cs="Arial"/>
          <w:szCs w:val="22"/>
        </w:rPr>
      </w:pPr>
      <w:r>
        <w:rPr>
          <w:rFonts w:cs="Arial"/>
          <w:szCs w:val="22"/>
        </w:rPr>
        <w:t>Para los efectos de quo</w:t>
      </w:r>
      <w:r w:rsidR="00F449E3" w:rsidRPr="00F449E3">
        <w:rPr>
          <w:rFonts w:cs="Arial"/>
          <w:szCs w:val="22"/>
        </w:rPr>
        <w:t xml:space="preserve">rum, se </w:t>
      </w:r>
      <w:r>
        <w:rPr>
          <w:rFonts w:cs="Arial"/>
          <w:szCs w:val="22"/>
        </w:rPr>
        <w:t>considerarán miembros presentes</w:t>
      </w:r>
      <w:r w:rsidR="00F449E3" w:rsidRPr="00F449E3">
        <w:rPr>
          <w:rFonts w:cs="Arial"/>
          <w:szCs w:val="22"/>
        </w:rPr>
        <w:t xml:space="preserve"> a los integrantes del Comité Coordinador que ocurran físicamente a las sesiones o bien las presencien virtualmente en forma puntual.</w:t>
      </w:r>
    </w:p>
    <w:p w14:paraId="2B45DE2A" w14:textId="77777777" w:rsidR="00F449E3" w:rsidRPr="00F449E3" w:rsidRDefault="00F449E3" w:rsidP="00F449E3">
      <w:pPr>
        <w:rPr>
          <w:rFonts w:cs="Arial"/>
          <w:szCs w:val="22"/>
        </w:rPr>
      </w:pPr>
      <w:r w:rsidRPr="00F449E3">
        <w:rPr>
          <w:rFonts w:cs="Arial"/>
          <w:szCs w:val="22"/>
        </w:rPr>
        <w:t>Los votos en este tipo de sesiones se expresarán de manera verbal e individual.</w:t>
      </w:r>
    </w:p>
    <w:p w14:paraId="6E7EFADE" w14:textId="27D913B1" w:rsidR="00F449E3" w:rsidRDefault="00F449E3" w:rsidP="00F449E3">
      <w:pPr>
        <w:rPr>
          <w:rFonts w:cs="Arial"/>
          <w:szCs w:val="22"/>
        </w:rPr>
      </w:pPr>
      <w:r w:rsidRPr="00F449E3">
        <w:rPr>
          <w:rFonts w:cs="Arial"/>
          <w:szCs w:val="22"/>
        </w:rPr>
        <w:t>En las sesio</w:t>
      </w:r>
      <w:r w:rsidR="001E51C5">
        <w:rPr>
          <w:rFonts w:cs="Arial"/>
          <w:szCs w:val="22"/>
        </w:rPr>
        <w:t>nes que se desahoguen vía video</w:t>
      </w:r>
      <w:r w:rsidRPr="00F449E3">
        <w:rPr>
          <w:rFonts w:cs="Arial"/>
          <w:szCs w:val="22"/>
        </w:rPr>
        <w:t xml:space="preserve">conferencia o modo virtual, debe grabarse el desarrollo de </w:t>
      </w:r>
      <w:proofErr w:type="gramStart"/>
      <w:r w:rsidRPr="00F449E3">
        <w:rPr>
          <w:rFonts w:cs="Arial"/>
          <w:szCs w:val="22"/>
        </w:rPr>
        <w:t>la misma</w:t>
      </w:r>
      <w:proofErr w:type="gramEnd"/>
      <w:r w:rsidRPr="00F449E3">
        <w:rPr>
          <w:rFonts w:cs="Arial"/>
          <w:szCs w:val="22"/>
        </w:rPr>
        <w:t xml:space="preserve"> por quien desempeñe el cargo de </w:t>
      </w:r>
      <w:r w:rsidR="001E51C5">
        <w:rPr>
          <w:rFonts w:cs="Arial"/>
          <w:szCs w:val="22"/>
        </w:rPr>
        <w:t>Secretario Técnico para soporte;</w:t>
      </w:r>
      <w:r w:rsidRPr="00F449E3">
        <w:rPr>
          <w:rFonts w:cs="Arial"/>
          <w:szCs w:val="22"/>
        </w:rPr>
        <w:t xml:space="preserve"> una vez firmada el acta correspondiente por los participantes en cada una de ellas, se tendrá por validado todo lo acontecido en las mismas.</w:t>
      </w:r>
      <w:r w:rsidR="00D1489D">
        <w:rPr>
          <w:rFonts w:cs="Arial"/>
          <w:szCs w:val="22"/>
        </w:rPr>
        <w:t xml:space="preserve"> Lo anterior con fundamento en los artículos </w:t>
      </w:r>
      <w:r w:rsidR="00423313">
        <w:rPr>
          <w:rFonts w:cs="Arial"/>
          <w:szCs w:val="22"/>
        </w:rPr>
        <w:t xml:space="preserve">7, 12 y 13 de la Ley del Sistema Anticorrupción del Estado de Jalisco, </w:t>
      </w:r>
      <w:r w:rsidR="002655E7">
        <w:rPr>
          <w:rFonts w:cs="Arial"/>
          <w:szCs w:val="22"/>
        </w:rPr>
        <w:t xml:space="preserve">artículo 140 de la Ley General de Salud y artículos </w:t>
      </w:r>
      <w:r w:rsidR="00360C2E">
        <w:rPr>
          <w:rFonts w:cs="Arial"/>
          <w:szCs w:val="22"/>
        </w:rPr>
        <w:t xml:space="preserve">1, 24 y 44 de la Ley de Salud del Estado de Jalisco. </w:t>
      </w:r>
    </w:p>
    <w:p w14:paraId="5FAEB710" w14:textId="77777777" w:rsidR="00F449E3" w:rsidRDefault="00F449E3" w:rsidP="00F449E3">
      <w:pPr>
        <w:rPr>
          <w:rFonts w:cs="Arial"/>
          <w:szCs w:val="22"/>
        </w:rPr>
      </w:pPr>
    </w:p>
    <w:p w14:paraId="7B55BDD7" w14:textId="43F3FC02" w:rsidR="00B85A76" w:rsidRPr="00B85A76" w:rsidRDefault="00B85A76" w:rsidP="00F449E3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B85A76">
        <w:rPr>
          <w:rFonts w:eastAsia="Arial" w:cs="Arial"/>
          <w:b/>
          <w:bCs/>
          <w:color w:val="006078"/>
          <w:szCs w:val="22"/>
          <w:lang w:val="es-ES"/>
        </w:rPr>
        <w:t>A.CC.2020.</w:t>
      </w:r>
      <w:r w:rsidR="00F47C5E">
        <w:rPr>
          <w:rFonts w:eastAsia="Arial" w:cs="Arial"/>
          <w:b/>
          <w:bCs/>
          <w:color w:val="006078"/>
          <w:szCs w:val="22"/>
          <w:lang w:val="es-ES"/>
        </w:rPr>
        <w:t>3</w:t>
      </w:r>
    </w:p>
    <w:bookmarkEnd w:id="3"/>
    <w:p w14:paraId="56F56257" w14:textId="5BEC5F94" w:rsidR="00B85A76" w:rsidRDefault="00454F29" w:rsidP="00B85A76">
      <w:pPr>
        <w:rPr>
          <w:rFonts w:eastAsia="Calibri" w:cs="Arial"/>
          <w:szCs w:val="22"/>
          <w:lang w:val="es-MX" w:eastAsia="en-US"/>
        </w:rPr>
      </w:pPr>
      <w:r w:rsidRPr="00454F29">
        <w:rPr>
          <w:rFonts w:eastAsia="Calibri" w:cs="Arial"/>
          <w:szCs w:val="22"/>
          <w:lang w:val="es-MX" w:eastAsia="en-US"/>
        </w:rPr>
        <w:t>Se aprueba que el informe anual que debe rendir el</w:t>
      </w:r>
      <w:r w:rsidR="00C42586">
        <w:rPr>
          <w:rFonts w:eastAsia="Calibri" w:cs="Arial"/>
          <w:szCs w:val="22"/>
          <w:lang w:val="es-MX" w:eastAsia="en-US"/>
        </w:rPr>
        <w:t xml:space="preserve"> Comité Coordinador en este año</w:t>
      </w:r>
      <w:r w:rsidRPr="00454F29">
        <w:rPr>
          <w:rFonts w:eastAsia="Calibri" w:cs="Arial"/>
          <w:szCs w:val="22"/>
          <w:lang w:val="es-MX" w:eastAsia="en-US"/>
        </w:rPr>
        <w:t xml:space="preserve"> solo refleje un avance de las actividades y acc</w:t>
      </w:r>
      <w:r w:rsidR="00C42586">
        <w:rPr>
          <w:rFonts w:eastAsia="Calibri" w:cs="Arial"/>
          <w:szCs w:val="22"/>
          <w:lang w:val="es-MX" w:eastAsia="en-US"/>
        </w:rPr>
        <w:t>iones llevadas a cabo por este Órgano Colegiado</w:t>
      </w:r>
      <w:r w:rsidRPr="00454F29">
        <w:rPr>
          <w:rFonts w:eastAsia="Calibri" w:cs="Arial"/>
          <w:szCs w:val="22"/>
          <w:lang w:val="es-MX" w:eastAsia="en-US"/>
        </w:rPr>
        <w:t xml:space="preserve"> durante el periodo de febrero de 2019 a enero de 2020, esto con la finalidad de dar cumplimiento a lo establecido en el artículo 44</w:t>
      </w:r>
      <w:r w:rsidR="00C42586">
        <w:rPr>
          <w:rFonts w:eastAsia="Calibri" w:cs="Arial"/>
          <w:szCs w:val="22"/>
          <w:lang w:val="es-MX" w:eastAsia="en-US"/>
        </w:rPr>
        <w:t>,</w:t>
      </w:r>
      <w:r w:rsidRPr="00454F29">
        <w:rPr>
          <w:rFonts w:eastAsia="Calibri" w:cs="Arial"/>
          <w:szCs w:val="22"/>
          <w:lang w:val="es-MX" w:eastAsia="en-US"/>
        </w:rPr>
        <w:t xml:space="preserve"> numerales 3 y 4 de la LSAEJ, y con ello se homologue</w:t>
      </w:r>
      <w:r w:rsidR="00C42586">
        <w:rPr>
          <w:rFonts w:eastAsia="Calibri" w:cs="Arial"/>
          <w:szCs w:val="22"/>
          <w:lang w:val="es-MX" w:eastAsia="en-US"/>
        </w:rPr>
        <w:t>n los periodos de la P</w:t>
      </w:r>
      <w:r w:rsidRPr="00454F29">
        <w:rPr>
          <w:rFonts w:eastAsia="Calibri" w:cs="Arial"/>
          <w:szCs w:val="22"/>
          <w:lang w:val="es-MX" w:eastAsia="en-US"/>
        </w:rPr>
        <w:t>residencia con el informe en concordancia con el plazo contenido en el artículo citado</w:t>
      </w:r>
      <w:r>
        <w:rPr>
          <w:rFonts w:eastAsia="Calibri" w:cs="Arial"/>
          <w:szCs w:val="22"/>
          <w:lang w:val="es-MX" w:eastAsia="en-US"/>
        </w:rPr>
        <w:t>.</w:t>
      </w:r>
    </w:p>
    <w:p w14:paraId="05445508" w14:textId="77777777" w:rsidR="00454F29" w:rsidRPr="00B85A76" w:rsidRDefault="00454F29" w:rsidP="00B85A76">
      <w:pPr>
        <w:rPr>
          <w:rFonts w:eastAsia="Calibri" w:cs="Arial"/>
          <w:szCs w:val="22"/>
          <w:lang w:val="es-MX" w:eastAsia="en-US"/>
        </w:rPr>
      </w:pPr>
    </w:p>
    <w:p w14:paraId="1ECA9426" w14:textId="64A859A3" w:rsidR="00B85A76" w:rsidRPr="00B85A76" w:rsidRDefault="00B85A76" w:rsidP="00B85A76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B85A76">
        <w:rPr>
          <w:rFonts w:eastAsia="Arial" w:cs="Arial"/>
          <w:b/>
          <w:bCs/>
          <w:color w:val="006078"/>
          <w:szCs w:val="22"/>
          <w:lang w:val="es-ES"/>
        </w:rPr>
        <w:t>A.CC.2020.</w:t>
      </w:r>
      <w:r w:rsidR="00F47C5E">
        <w:rPr>
          <w:rFonts w:eastAsia="Arial" w:cs="Arial"/>
          <w:b/>
          <w:bCs/>
          <w:color w:val="006078"/>
          <w:szCs w:val="22"/>
          <w:lang w:val="es-ES"/>
        </w:rPr>
        <w:t>4</w:t>
      </w:r>
    </w:p>
    <w:p w14:paraId="5CA248E6" w14:textId="3D1D92A1" w:rsidR="00B85A76" w:rsidRPr="00B85A76" w:rsidRDefault="005F4691" w:rsidP="00B85A76">
      <w:pPr>
        <w:rPr>
          <w:rFonts w:eastAsia="Calibri" w:cs="Arial"/>
          <w:szCs w:val="22"/>
          <w:lang w:val="es-MX" w:eastAsia="en-US"/>
        </w:rPr>
      </w:pPr>
      <w:r w:rsidRPr="005F4691">
        <w:rPr>
          <w:rFonts w:eastAsia="Calibri" w:cs="Arial"/>
          <w:szCs w:val="22"/>
          <w:lang w:val="es-MX" w:eastAsia="en-US"/>
        </w:rPr>
        <w:t>Se aprueba la ruta presentada por la Secretaria Técnica de  la Secretaría Ejecutiva para la transferencia del Sistema de Declaraciones Patrimoniales, de Intereses y Fiscal, por sus siglas “</w:t>
      </w:r>
      <w:proofErr w:type="spellStart"/>
      <w:r w:rsidRPr="005F4691">
        <w:rPr>
          <w:rFonts w:eastAsia="Calibri" w:cs="Arial"/>
          <w:szCs w:val="22"/>
          <w:lang w:val="es-MX" w:eastAsia="en-US"/>
        </w:rPr>
        <w:t>SiDECLARA</w:t>
      </w:r>
      <w:proofErr w:type="spellEnd"/>
      <w:r w:rsidRPr="005F4691">
        <w:rPr>
          <w:rFonts w:eastAsia="Calibri" w:cs="Arial"/>
          <w:szCs w:val="22"/>
          <w:lang w:val="es-MX" w:eastAsia="en-US"/>
        </w:rPr>
        <w:t xml:space="preserve"> SESAJ”, a los entes públicos que así lo deseen, como parte de los trabajos de implementación de las bases para el funcionamiento de</w:t>
      </w:r>
      <w:r w:rsidR="00050416">
        <w:rPr>
          <w:rFonts w:eastAsia="Calibri" w:cs="Arial"/>
          <w:szCs w:val="22"/>
          <w:lang w:val="es-MX" w:eastAsia="en-US"/>
        </w:rPr>
        <w:t xml:space="preserve"> la Plataforma Digital Nacional,</w:t>
      </w:r>
      <w:r w:rsidRPr="005F4691">
        <w:rPr>
          <w:rFonts w:eastAsia="Calibri" w:cs="Arial"/>
          <w:szCs w:val="22"/>
          <w:lang w:val="es-MX" w:eastAsia="en-US"/>
        </w:rPr>
        <w:t xml:space="preserve">  lo anterior en ejercicio de una de nuestras facultades legales</w:t>
      </w:r>
      <w:r w:rsidR="00050416">
        <w:rPr>
          <w:rFonts w:eastAsia="Calibri" w:cs="Arial"/>
          <w:szCs w:val="22"/>
          <w:lang w:val="es-MX" w:eastAsia="en-US"/>
        </w:rPr>
        <w:t>,</w:t>
      </w:r>
      <w:r w:rsidRPr="005F4691">
        <w:rPr>
          <w:rFonts w:eastAsia="Calibri" w:cs="Arial"/>
          <w:szCs w:val="22"/>
          <w:lang w:val="es-MX" w:eastAsia="en-US"/>
        </w:rPr>
        <w:t xml:space="preserve"> consistente en determinar mecanismos de suministro, intercambio, sistematización y actualización de información que se genere en torno al cumplimiento de la obligación de las servidoras y servidores públicos en la presentación de sus declaraciones patrimoniales, de intereses y fiscal conforme a los formatos emitidos por el Comité Coordinador del Sistema Nacional Anticorrupción</w:t>
      </w:r>
      <w:r w:rsidR="00B85A76" w:rsidRPr="00B85A76">
        <w:rPr>
          <w:rFonts w:eastAsia="Calibri" w:cs="Arial"/>
          <w:szCs w:val="22"/>
          <w:lang w:val="es-MX" w:eastAsia="en-US"/>
        </w:rPr>
        <w:t>.</w:t>
      </w:r>
    </w:p>
    <w:p w14:paraId="58D38A40" w14:textId="77777777" w:rsidR="00B85A76" w:rsidRPr="00B85A76" w:rsidRDefault="00B85A76" w:rsidP="00B85A76">
      <w:pPr>
        <w:rPr>
          <w:rFonts w:eastAsia="Calibri" w:cs="Arial"/>
          <w:szCs w:val="22"/>
          <w:lang w:val="es-MX" w:eastAsia="en-US"/>
        </w:rPr>
      </w:pPr>
    </w:p>
    <w:p w14:paraId="5AF38316" w14:textId="77777777" w:rsidR="005F4691" w:rsidRDefault="005F4691" w:rsidP="00B85A76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466BAC44" w14:textId="39D5A473" w:rsidR="00B85A76" w:rsidRPr="00B85A76" w:rsidRDefault="00B85A76" w:rsidP="00B85A76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B85A76">
        <w:rPr>
          <w:rFonts w:eastAsia="Arial" w:cs="Arial"/>
          <w:b/>
          <w:bCs/>
          <w:color w:val="006078"/>
          <w:szCs w:val="22"/>
          <w:lang w:val="es-ES"/>
        </w:rPr>
        <w:t>A.CC.2020.</w:t>
      </w:r>
      <w:r w:rsidR="00F47C5E">
        <w:rPr>
          <w:rFonts w:eastAsia="Arial" w:cs="Arial"/>
          <w:b/>
          <w:bCs/>
          <w:color w:val="006078"/>
          <w:szCs w:val="22"/>
          <w:lang w:val="es-ES"/>
        </w:rPr>
        <w:t>5</w:t>
      </w:r>
    </w:p>
    <w:p w14:paraId="2BBC7F93" w14:textId="07302F60" w:rsidR="00B85A76" w:rsidRPr="00B85A76" w:rsidRDefault="009E3D85" w:rsidP="00B85A76">
      <w:pPr>
        <w:rPr>
          <w:rFonts w:eastAsia="Calibri" w:cs="Arial"/>
          <w:szCs w:val="22"/>
          <w:lang w:val="es-MX" w:eastAsia="en-US"/>
        </w:rPr>
      </w:pPr>
      <w:r w:rsidRPr="009E3D85">
        <w:rPr>
          <w:rFonts w:eastAsia="Calibri" w:cs="Arial"/>
          <w:szCs w:val="22"/>
          <w:lang w:val="es-MX" w:eastAsia="en-US"/>
        </w:rPr>
        <w:t>Se le tiene presentando a la Comisión Ejecutiva por medio de la Secretaria Técnica y se aprueba el Modelo de Protocolo de Actuación con perspectiva de género para la investigación de quejas y de</w:t>
      </w:r>
      <w:r w:rsidR="00050416">
        <w:rPr>
          <w:rFonts w:eastAsia="Calibri" w:cs="Arial"/>
          <w:szCs w:val="22"/>
          <w:lang w:val="es-MX" w:eastAsia="en-US"/>
        </w:rPr>
        <w:t>nuncias;</w:t>
      </w:r>
      <w:r w:rsidRPr="009E3D85">
        <w:rPr>
          <w:rFonts w:eastAsia="Calibri" w:cs="Arial"/>
          <w:szCs w:val="22"/>
          <w:lang w:val="es-MX" w:eastAsia="en-US"/>
        </w:rPr>
        <w:t xml:space="preserve"> se instru</w:t>
      </w:r>
      <w:r w:rsidR="00050416">
        <w:rPr>
          <w:rFonts w:eastAsia="Calibri" w:cs="Arial"/>
          <w:szCs w:val="22"/>
          <w:lang w:val="es-MX" w:eastAsia="en-US"/>
        </w:rPr>
        <w:t>ye a la Secretaría Técnica para</w:t>
      </w:r>
      <w:r w:rsidRPr="009E3D85">
        <w:rPr>
          <w:rFonts w:eastAsia="Calibri" w:cs="Arial"/>
          <w:szCs w:val="22"/>
          <w:lang w:val="es-MX" w:eastAsia="en-US"/>
        </w:rPr>
        <w:t xml:space="preserve"> que lo publique en la página</w:t>
      </w:r>
      <w:r w:rsidR="00050416">
        <w:rPr>
          <w:rFonts w:eastAsia="Calibri" w:cs="Arial"/>
          <w:szCs w:val="22"/>
          <w:lang w:val="es-MX" w:eastAsia="en-US"/>
        </w:rPr>
        <w:t xml:space="preserve"> web de la Secretaría Ejecutiva,</w:t>
      </w:r>
      <w:r w:rsidRPr="009E3D85">
        <w:rPr>
          <w:rFonts w:eastAsia="Calibri" w:cs="Arial"/>
          <w:szCs w:val="22"/>
          <w:lang w:val="es-MX" w:eastAsia="en-US"/>
        </w:rPr>
        <w:t xml:space="preserve"> lo ponga a disposición y comunique a los Órganos Internos del Control de los diversos entes públicos del Estado de Jalisco</w:t>
      </w:r>
      <w:r w:rsidR="00B85A76" w:rsidRPr="00B85A76">
        <w:rPr>
          <w:rFonts w:eastAsia="Calibri" w:cs="Arial"/>
          <w:szCs w:val="22"/>
          <w:lang w:val="es-MX" w:eastAsia="en-US"/>
        </w:rPr>
        <w:t>.</w:t>
      </w:r>
    </w:p>
    <w:p w14:paraId="79770031" w14:textId="77777777" w:rsidR="00B85A76" w:rsidRPr="00B85A76" w:rsidRDefault="00B85A76" w:rsidP="00B85A76">
      <w:pPr>
        <w:rPr>
          <w:rFonts w:eastAsia="Calibri" w:cs="Arial"/>
          <w:szCs w:val="22"/>
          <w:lang w:val="es-MX" w:eastAsia="en-US"/>
        </w:rPr>
      </w:pPr>
    </w:p>
    <w:p w14:paraId="654F572D" w14:textId="231118F2" w:rsidR="00B85A76" w:rsidRPr="00B85A76" w:rsidRDefault="00B85A76" w:rsidP="00B85A76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B85A76">
        <w:rPr>
          <w:rFonts w:eastAsia="Arial" w:cs="Arial"/>
          <w:b/>
          <w:bCs/>
          <w:color w:val="006078"/>
          <w:szCs w:val="22"/>
          <w:lang w:val="es-ES"/>
        </w:rPr>
        <w:t>A.CC.2020.</w:t>
      </w:r>
      <w:r w:rsidR="00F47C5E">
        <w:rPr>
          <w:rFonts w:eastAsia="Arial" w:cs="Arial"/>
          <w:b/>
          <w:bCs/>
          <w:color w:val="006078"/>
          <w:szCs w:val="22"/>
          <w:lang w:val="es-ES"/>
        </w:rPr>
        <w:t>6</w:t>
      </w:r>
    </w:p>
    <w:p w14:paraId="2FD05176" w14:textId="0ED0E025" w:rsidR="00B85A76" w:rsidRDefault="00476FFC" w:rsidP="00B85A76">
      <w:pPr>
        <w:rPr>
          <w:rFonts w:eastAsia="Calibri" w:cs="Arial"/>
          <w:szCs w:val="22"/>
          <w:lang w:val="es-MX" w:eastAsia="en-US"/>
        </w:rPr>
      </w:pPr>
      <w:r w:rsidRPr="00476FFC">
        <w:rPr>
          <w:rFonts w:eastAsia="Calibri" w:cs="Arial"/>
          <w:szCs w:val="22"/>
          <w:lang w:val="es-MX" w:eastAsia="en-US"/>
        </w:rPr>
        <w:t>Se le tie</w:t>
      </w:r>
      <w:r w:rsidR="001D2A51">
        <w:rPr>
          <w:rFonts w:eastAsia="Calibri" w:cs="Arial"/>
          <w:szCs w:val="22"/>
          <w:lang w:val="es-MX" w:eastAsia="en-US"/>
        </w:rPr>
        <w:t>ne presentando la propuesta de R</w:t>
      </w:r>
      <w:r w:rsidRPr="00476FFC">
        <w:rPr>
          <w:rFonts w:eastAsia="Calibri" w:cs="Arial"/>
          <w:szCs w:val="22"/>
          <w:lang w:val="es-MX" w:eastAsia="en-US"/>
        </w:rPr>
        <w:t>ecome</w:t>
      </w:r>
      <w:r w:rsidR="004A71F4">
        <w:rPr>
          <w:rFonts w:eastAsia="Calibri" w:cs="Arial"/>
          <w:szCs w:val="22"/>
          <w:lang w:val="es-MX" w:eastAsia="en-US"/>
        </w:rPr>
        <w:t>ndación a la Comisión Ejecutiva</w:t>
      </w:r>
      <w:r w:rsidRPr="00476FFC">
        <w:rPr>
          <w:rFonts w:eastAsia="Calibri" w:cs="Arial"/>
          <w:szCs w:val="22"/>
          <w:lang w:val="es-MX" w:eastAsia="en-US"/>
        </w:rPr>
        <w:t xml:space="preserve"> por</w:t>
      </w:r>
      <w:r w:rsidR="00855968">
        <w:rPr>
          <w:rFonts w:eastAsia="Calibri" w:cs="Arial"/>
          <w:szCs w:val="22"/>
          <w:lang w:val="es-MX" w:eastAsia="en-US"/>
        </w:rPr>
        <w:t xml:space="preserve"> medio de la Secretaria Técnica</w:t>
      </w:r>
      <w:r w:rsidRPr="00476FFC">
        <w:rPr>
          <w:rFonts w:eastAsia="Calibri" w:cs="Arial"/>
          <w:szCs w:val="22"/>
          <w:lang w:val="es-MX" w:eastAsia="en-US"/>
        </w:rPr>
        <w:t xml:space="preserve"> </w:t>
      </w:r>
      <w:r w:rsidR="00855968">
        <w:rPr>
          <w:rFonts w:eastAsia="Calibri" w:cs="Arial"/>
          <w:szCs w:val="22"/>
          <w:lang w:val="es-MX" w:eastAsia="en-US"/>
        </w:rPr>
        <w:t>para completar y fortalecer la D</w:t>
      </w:r>
      <w:r w:rsidRPr="00476FFC">
        <w:rPr>
          <w:rFonts w:eastAsia="Calibri" w:cs="Arial"/>
          <w:szCs w:val="22"/>
          <w:lang w:val="es-MX" w:eastAsia="en-US"/>
        </w:rPr>
        <w:t>efensoría de oficio (defensoría pública) en los procedimientos de responsabilidades administrativas, misma que se aprueba exceptuando la propuesta realizada por el Dr. Jesús Ibarra</w:t>
      </w:r>
      <w:r w:rsidR="00704DCE">
        <w:rPr>
          <w:rFonts w:eastAsia="Calibri" w:cs="Arial"/>
          <w:szCs w:val="22"/>
          <w:lang w:val="es-MX" w:eastAsia="en-US"/>
        </w:rPr>
        <w:t xml:space="preserve"> Cárdenas</w:t>
      </w:r>
      <w:r w:rsidR="00855968">
        <w:rPr>
          <w:rFonts w:eastAsia="Calibri" w:cs="Arial"/>
          <w:szCs w:val="22"/>
          <w:lang w:val="es-MX" w:eastAsia="en-US"/>
        </w:rPr>
        <w:t>, integrante de dicho Ó</w:t>
      </w:r>
      <w:r w:rsidRPr="00476FFC">
        <w:rPr>
          <w:rFonts w:eastAsia="Calibri" w:cs="Arial"/>
          <w:szCs w:val="22"/>
          <w:lang w:val="es-MX" w:eastAsia="en-US"/>
        </w:rPr>
        <w:t xml:space="preserve">rgano Colegiado, la cual debe ser comunicada por la Secretaria Técnica al Congreso del Estado, </w:t>
      </w:r>
      <w:r w:rsidR="00523126">
        <w:rPr>
          <w:rFonts w:eastAsia="Calibri" w:cs="Arial"/>
          <w:szCs w:val="22"/>
          <w:lang w:val="es-MX" w:eastAsia="en-US"/>
        </w:rPr>
        <w:t xml:space="preserve">la </w:t>
      </w:r>
      <w:r w:rsidR="00523126" w:rsidRPr="00523126">
        <w:rPr>
          <w:rFonts w:eastAsia="Calibri" w:cs="Arial"/>
          <w:szCs w:val="22"/>
          <w:lang w:val="es-MX" w:eastAsia="en-US"/>
        </w:rPr>
        <w:t>Procuraduría Social del Estado de Jalisco</w:t>
      </w:r>
      <w:r w:rsidR="00D25D63">
        <w:rPr>
          <w:rFonts w:eastAsia="Calibri" w:cs="Arial"/>
          <w:szCs w:val="22"/>
          <w:lang w:val="es-MX" w:eastAsia="en-US"/>
        </w:rPr>
        <w:t xml:space="preserve">, </w:t>
      </w:r>
      <w:r w:rsidR="00D25D63" w:rsidRPr="00D25D63">
        <w:rPr>
          <w:rFonts w:eastAsia="Calibri" w:cs="Arial"/>
          <w:szCs w:val="22"/>
          <w:lang w:val="es-MX" w:eastAsia="en-US"/>
        </w:rPr>
        <w:t xml:space="preserve">Comité Técnico de </w:t>
      </w:r>
      <w:r w:rsidR="00D25D63" w:rsidRPr="00D25D63">
        <w:rPr>
          <w:rFonts w:eastAsia="Calibri" w:cs="Arial"/>
          <w:szCs w:val="22"/>
          <w:lang w:val="es-MX" w:eastAsia="en-US"/>
        </w:rPr>
        <w:lastRenderedPageBreak/>
        <w:t>Transparencia y Valoración Salarial</w:t>
      </w:r>
      <w:r w:rsidR="00D25D63">
        <w:rPr>
          <w:rFonts w:eastAsia="Calibri" w:cs="Arial"/>
          <w:szCs w:val="22"/>
          <w:lang w:val="es-MX" w:eastAsia="en-US"/>
        </w:rPr>
        <w:t xml:space="preserve">, </w:t>
      </w:r>
      <w:r w:rsidR="00B9011B" w:rsidRPr="00B9011B">
        <w:rPr>
          <w:rFonts w:eastAsia="Calibri" w:cs="Arial"/>
          <w:szCs w:val="22"/>
          <w:lang w:val="es-MX" w:eastAsia="en-US"/>
        </w:rPr>
        <w:t>Secretaría de Planeación y Participación Sustantiva</w:t>
      </w:r>
      <w:r w:rsidR="00B9011B">
        <w:rPr>
          <w:rFonts w:eastAsia="Calibri" w:cs="Arial"/>
          <w:szCs w:val="22"/>
          <w:lang w:val="es-MX" w:eastAsia="en-US"/>
        </w:rPr>
        <w:t xml:space="preserve">, </w:t>
      </w:r>
      <w:r w:rsidR="00A1120C" w:rsidRPr="00A1120C">
        <w:rPr>
          <w:rFonts w:eastAsia="Calibri" w:cs="Arial"/>
          <w:szCs w:val="22"/>
          <w:lang w:val="es-MX" w:eastAsia="en-US"/>
        </w:rPr>
        <w:t>Secretaría de Administración</w:t>
      </w:r>
      <w:r w:rsidR="00A1120C">
        <w:rPr>
          <w:rFonts w:eastAsia="Calibri" w:cs="Arial"/>
          <w:szCs w:val="22"/>
          <w:lang w:val="es-MX" w:eastAsia="en-US"/>
        </w:rPr>
        <w:t xml:space="preserve"> y </w:t>
      </w:r>
      <w:r w:rsidR="00551106" w:rsidRPr="00551106">
        <w:rPr>
          <w:rFonts w:eastAsia="Calibri" w:cs="Arial"/>
          <w:szCs w:val="22"/>
          <w:lang w:val="es-MX" w:eastAsia="en-US"/>
        </w:rPr>
        <w:t>Secretaría de la Hacienda Pública</w:t>
      </w:r>
      <w:r w:rsidR="00551106">
        <w:rPr>
          <w:rFonts w:eastAsia="Calibri" w:cs="Arial"/>
          <w:szCs w:val="22"/>
          <w:lang w:val="es-MX" w:eastAsia="en-US"/>
        </w:rPr>
        <w:t xml:space="preserve">. </w:t>
      </w:r>
    </w:p>
    <w:p w14:paraId="0D4EECDB" w14:textId="27E13DE4" w:rsidR="00476FFC" w:rsidRDefault="00476FFC" w:rsidP="00B85A76">
      <w:pPr>
        <w:rPr>
          <w:rFonts w:eastAsia="Calibri" w:cs="Arial"/>
          <w:szCs w:val="22"/>
          <w:lang w:val="es-MX" w:eastAsia="en-US"/>
        </w:rPr>
      </w:pPr>
    </w:p>
    <w:p w14:paraId="37A1B08C" w14:textId="36BC3238" w:rsidR="00476FFC" w:rsidRDefault="00476FFC" w:rsidP="00476FFC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B85A76">
        <w:rPr>
          <w:rFonts w:eastAsia="Arial" w:cs="Arial"/>
          <w:b/>
          <w:bCs/>
          <w:color w:val="006078"/>
          <w:szCs w:val="22"/>
          <w:lang w:val="es-ES"/>
        </w:rPr>
        <w:t>A.CC.2020.</w:t>
      </w:r>
      <w:r w:rsidR="00F47C5E">
        <w:rPr>
          <w:rFonts w:eastAsia="Arial" w:cs="Arial"/>
          <w:b/>
          <w:bCs/>
          <w:color w:val="006078"/>
          <w:szCs w:val="22"/>
          <w:lang w:val="es-ES"/>
        </w:rPr>
        <w:t>7</w:t>
      </w:r>
    </w:p>
    <w:p w14:paraId="45778F93" w14:textId="4D113C95" w:rsidR="00476FFC" w:rsidRPr="001C5B7E" w:rsidRDefault="001C5B7E" w:rsidP="00476FFC">
      <w:pPr>
        <w:rPr>
          <w:rFonts w:eastAsia="Calibri" w:cs="Arial"/>
          <w:szCs w:val="22"/>
          <w:lang w:val="es-MX" w:eastAsia="en-US"/>
        </w:rPr>
      </w:pPr>
      <w:r w:rsidRPr="001C5B7E">
        <w:rPr>
          <w:rFonts w:eastAsia="Calibri" w:cs="Arial"/>
          <w:szCs w:val="22"/>
          <w:lang w:val="es-MX" w:eastAsia="en-US"/>
        </w:rPr>
        <w:t>Se le tiene pres</w:t>
      </w:r>
      <w:r w:rsidR="000349B1">
        <w:rPr>
          <w:rFonts w:eastAsia="Calibri" w:cs="Arial"/>
          <w:szCs w:val="22"/>
          <w:lang w:val="es-MX" w:eastAsia="en-US"/>
        </w:rPr>
        <w:t>entando a la Comisión Ejecutiva</w:t>
      </w:r>
      <w:r w:rsidRPr="001C5B7E">
        <w:rPr>
          <w:rFonts w:eastAsia="Calibri" w:cs="Arial"/>
          <w:szCs w:val="22"/>
          <w:lang w:val="es-MX" w:eastAsia="en-US"/>
        </w:rPr>
        <w:t xml:space="preserve"> por medio de la Secr</w:t>
      </w:r>
      <w:r w:rsidR="000349B1">
        <w:rPr>
          <w:rFonts w:eastAsia="Calibri" w:cs="Arial"/>
          <w:szCs w:val="22"/>
          <w:lang w:val="es-MX" w:eastAsia="en-US"/>
        </w:rPr>
        <w:t>etaria Técnica y se aprueba la G</w:t>
      </w:r>
      <w:r w:rsidRPr="001C5B7E">
        <w:rPr>
          <w:rFonts w:eastAsia="Calibri" w:cs="Arial"/>
          <w:szCs w:val="22"/>
          <w:lang w:val="es-MX" w:eastAsia="en-US"/>
        </w:rPr>
        <w:t xml:space="preserve">uía para denunciar hechos de corrupción y faltas administrativas en Jalisco, en sus tres versiones. Se instruye a la Secretaria Técnica para que lleve a cabo la difusión de </w:t>
      </w:r>
      <w:proofErr w:type="gramStart"/>
      <w:r w:rsidRPr="001C5B7E">
        <w:rPr>
          <w:rFonts w:eastAsia="Calibri" w:cs="Arial"/>
          <w:szCs w:val="22"/>
          <w:lang w:val="es-MX" w:eastAsia="en-US"/>
        </w:rPr>
        <w:t>la misma</w:t>
      </w:r>
      <w:proofErr w:type="gramEnd"/>
      <w:r w:rsidRPr="001C5B7E">
        <w:rPr>
          <w:rFonts w:eastAsia="Calibri" w:cs="Arial"/>
          <w:szCs w:val="22"/>
          <w:lang w:val="es-MX" w:eastAsia="en-US"/>
        </w:rPr>
        <w:t>.</w:t>
      </w:r>
    </w:p>
    <w:p w14:paraId="07100D60" w14:textId="77777777" w:rsidR="00476FFC" w:rsidRPr="00B85A76" w:rsidRDefault="00476FFC" w:rsidP="00B85A76">
      <w:pPr>
        <w:rPr>
          <w:rFonts w:eastAsia="Arial" w:cs="Arial"/>
          <w:b/>
          <w:bCs/>
          <w:color w:val="006078"/>
          <w:szCs w:val="22"/>
        </w:rPr>
      </w:pPr>
    </w:p>
    <w:p w14:paraId="26819707" w14:textId="2D1ECC31" w:rsidR="000D369E" w:rsidRDefault="000D369E" w:rsidP="000D369E">
      <w:pPr>
        <w:rPr>
          <w:rFonts w:eastAsia="Arial" w:cs="Arial"/>
          <w:b/>
          <w:bCs/>
          <w:color w:val="006078"/>
          <w:szCs w:val="22"/>
        </w:rPr>
      </w:pPr>
    </w:p>
    <w:p w14:paraId="118C3990" w14:textId="4B8900E9" w:rsidR="005B7E47" w:rsidRDefault="005B7E47" w:rsidP="000D369E">
      <w:pPr>
        <w:rPr>
          <w:rFonts w:eastAsia="Arial" w:cs="Arial"/>
          <w:b/>
          <w:bCs/>
          <w:color w:val="006078"/>
          <w:szCs w:val="22"/>
        </w:rPr>
      </w:pPr>
    </w:p>
    <w:p w14:paraId="61F4BBF1" w14:textId="04DAE977" w:rsidR="005B7E47" w:rsidRDefault="005B7E47" w:rsidP="000D369E">
      <w:pPr>
        <w:rPr>
          <w:rFonts w:eastAsia="Arial" w:cs="Arial"/>
          <w:b/>
          <w:bCs/>
          <w:color w:val="006078"/>
          <w:szCs w:val="22"/>
        </w:rPr>
      </w:pPr>
    </w:p>
    <w:p w14:paraId="5D3B36B2" w14:textId="43AE3AE8" w:rsidR="005B7E47" w:rsidRDefault="005B7E47" w:rsidP="000D369E">
      <w:pPr>
        <w:rPr>
          <w:rFonts w:eastAsia="Arial" w:cs="Arial"/>
          <w:b/>
          <w:bCs/>
          <w:color w:val="006078"/>
          <w:szCs w:val="22"/>
        </w:rPr>
      </w:pPr>
    </w:p>
    <w:p w14:paraId="0E16B3DF" w14:textId="17FF2078" w:rsidR="005B7E47" w:rsidRDefault="005B7E47" w:rsidP="000D369E">
      <w:pPr>
        <w:rPr>
          <w:rFonts w:eastAsia="Arial" w:cs="Arial"/>
          <w:b/>
          <w:bCs/>
          <w:color w:val="006078"/>
          <w:szCs w:val="22"/>
        </w:rPr>
      </w:pPr>
    </w:p>
    <w:p w14:paraId="318D66BF" w14:textId="18AB8E59" w:rsidR="005B7E47" w:rsidRDefault="005B7E47" w:rsidP="000D369E">
      <w:pPr>
        <w:rPr>
          <w:rFonts w:eastAsia="Arial" w:cs="Arial"/>
          <w:b/>
          <w:bCs/>
          <w:color w:val="006078"/>
          <w:szCs w:val="22"/>
        </w:rPr>
      </w:pPr>
    </w:p>
    <w:p w14:paraId="0880A176" w14:textId="49BED707" w:rsidR="005B7E47" w:rsidRDefault="005B7E47" w:rsidP="000D369E">
      <w:pPr>
        <w:rPr>
          <w:rFonts w:eastAsia="Arial" w:cs="Arial"/>
          <w:b/>
          <w:bCs/>
          <w:color w:val="006078"/>
          <w:szCs w:val="22"/>
        </w:rPr>
      </w:pPr>
    </w:p>
    <w:p w14:paraId="394BF2FF" w14:textId="31B5F71B" w:rsidR="005B7E47" w:rsidRDefault="005B7E47" w:rsidP="000D369E">
      <w:pPr>
        <w:rPr>
          <w:rFonts w:eastAsia="Arial" w:cs="Arial"/>
          <w:b/>
          <w:bCs/>
          <w:color w:val="006078"/>
          <w:szCs w:val="22"/>
        </w:rPr>
      </w:pPr>
    </w:p>
    <w:p w14:paraId="2CD591D0" w14:textId="1847AB96" w:rsidR="005B7E47" w:rsidRDefault="005B7E47" w:rsidP="000D369E">
      <w:pPr>
        <w:rPr>
          <w:rFonts w:eastAsia="Arial" w:cs="Arial"/>
          <w:b/>
          <w:bCs/>
          <w:color w:val="006078"/>
          <w:szCs w:val="22"/>
        </w:rPr>
      </w:pPr>
    </w:p>
    <w:p w14:paraId="108E56DD" w14:textId="3FA706B2" w:rsidR="005B7E47" w:rsidRDefault="005B7E47" w:rsidP="000D369E">
      <w:pPr>
        <w:rPr>
          <w:rFonts w:eastAsia="Arial" w:cs="Arial"/>
          <w:b/>
          <w:bCs/>
          <w:color w:val="006078"/>
          <w:szCs w:val="22"/>
        </w:rPr>
      </w:pPr>
    </w:p>
    <w:p w14:paraId="05B8AD2A" w14:textId="18D7D736" w:rsidR="005B7E47" w:rsidRDefault="005B7E47" w:rsidP="000D369E">
      <w:pPr>
        <w:rPr>
          <w:rFonts w:eastAsia="Arial" w:cs="Arial"/>
          <w:b/>
          <w:bCs/>
          <w:color w:val="006078"/>
          <w:szCs w:val="22"/>
        </w:rPr>
      </w:pPr>
    </w:p>
    <w:p w14:paraId="2B67F9E0" w14:textId="4EE9D63F" w:rsidR="005B7E47" w:rsidRDefault="005B7E47" w:rsidP="000D369E">
      <w:pPr>
        <w:rPr>
          <w:rFonts w:eastAsia="Arial" w:cs="Arial"/>
          <w:b/>
          <w:bCs/>
          <w:color w:val="006078"/>
          <w:szCs w:val="22"/>
        </w:rPr>
      </w:pPr>
    </w:p>
    <w:p w14:paraId="7BCD20D9" w14:textId="05F99A48" w:rsidR="005B7E47" w:rsidRDefault="005B7E47" w:rsidP="000D369E">
      <w:pPr>
        <w:rPr>
          <w:rFonts w:eastAsia="Arial" w:cs="Arial"/>
          <w:b/>
          <w:bCs/>
          <w:color w:val="006078"/>
          <w:szCs w:val="22"/>
        </w:rPr>
      </w:pPr>
    </w:p>
    <w:p w14:paraId="53A06A3C" w14:textId="7C956B29" w:rsidR="00D377DF" w:rsidRDefault="00D377DF" w:rsidP="000D369E">
      <w:pPr>
        <w:rPr>
          <w:rFonts w:eastAsia="Arial" w:cs="Arial"/>
          <w:b/>
          <w:bCs/>
          <w:color w:val="006078"/>
          <w:szCs w:val="22"/>
        </w:rPr>
      </w:pPr>
    </w:p>
    <w:p w14:paraId="0B3D0D64" w14:textId="7347197A" w:rsidR="00D377DF" w:rsidRDefault="00D377DF" w:rsidP="000D369E">
      <w:pPr>
        <w:rPr>
          <w:rFonts w:eastAsia="Arial" w:cs="Arial"/>
          <w:b/>
          <w:bCs/>
          <w:color w:val="006078"/>
          <w:szCs w:val="22"/>
        </w:rPr>
      </w:pPr>
    </w:p>
    <w:p w14:paraId="09A950A3" w14:textId="3F8745AC" w:rsidR="007F2C99" w:rsidRDefault="007F2C99" w:rsidP="000D369E">
      <w:pPr>
        <w:rPr>
          <w:rFonts w:eastAsia="Arial" w:cs="Arial"/>
          <w:b/>
          <w:bCs/>
          <w:color w:val="006078"/>
          <w:szCs w:val="22"/>
        </w:rPr>
      </w:pPr>
    </w:p>
    <w:p w14:paraId="4388A3C3" w14:textId="6BFF463B" w:rsidR="007F2C99" w:rsidRDefault="007F2C99" w:rsidP="000D369E">
      <w:pPr>
        <w:rPr>
          <w:rFonts w:eastAsia="Arial" w:cs="Arial"/>
          <w:b/>
          <w:bCs/>
          <w:color w:val="006078"/>
          <w:szCs w:val="22"/>
        </w:rPr>
      </w:pPr>
    </w:p>
    <w:p w14:paraId="3B362FD5" w14:textId="28D5D586" w:rsidR="007F2C99" w:rsidRDefault="007F2C99" w:rsidP="000D369E">
      <w:pPr>
        <w:rPr>
          <w:rFonts w:eastAsia="Arial" w:cs="Arial"/>
          <w:b/>
          <w:bCs/>
          <w:color w:val="006078"/>
          <w:szCs w:val="22"/>
        </w:rPr>
      </w:pPr>
    </w:p>
    <w:p w14:paraId="2E6D32AC" w14:textId="2E3DC4C8" w:rsidR="007F2C99" w:rsidRDefault="007F2C99" w:rsidP="000D369E">
      <w:pPr>
        <w:rPr>
          <w:rFonts w:eastAsia="Arial" w:cs="Arial"/>
          <w:b/>
          <w:bCs/>
          <w:color w:val="006078"/>
          <w:szCs w:val="22"/>
        </w:rPr>
      </w:pPr>
    </w:p>
    <w:p w14:paraId="12B2ED66" w14:textId="754A1321" w:rsidR="007F2C99" w:rsidRDefault="007F2C99" w:rsidP="000D369E">
      <w:pPr>
        <w:rPr>
          <w:rFonts w:eastAsia="Arial" w:cs="Arial"/>
          <w:b/>
          <w:bCs/>
          <w:color w:val="006078"/>
          <w:szCs w:val="22"/>
        </w:rPr>
      </w:pPr>
    </w:p>
    <w:p w14:paraId="35CCD838" w14:textId="0E8FA04F" w:rsidR="007F2C99" w:rsidRDefault="007F2C99" w:rsidP="000D369E">
      <w:pPr>
        <w:rPr>
          <w:rFonts w:eastAsia="Arial" w:cs="Arial"/>
          <w:b/>
          <w:bCs/>
          <w:color w:val="006078"/>
          <w:szCs w:val="22"/>
        </w:rPr>
      </w:pPr>
    </w:p>
    <w:p w14:paraId="3705A083" w14:textId="6DEB82B3" w:rsidR="007F2C99" w:rsidRDefault="007F2C99" w:rsidP="000D369E">
      <w:pPr>
        <w:rPr>
          <w:rFonts w:eastAsia="Arial" w:cs="Arial"/>
          <w:b/>
          <w:bCs/>
          <w:color w:val="006078"/>
          <w:szCs w:val="22"/>
        </w:rPr>
      </w:pPr>
    </w:p>
    <w:p w14:paraId="7F02074F" w14:textId="0BDF4C53" w:rsidR="007F2C99" w:rsidRDefault="007F2C99" w:rsidP="000D369E">
      <w:pPr>
        <w:rPr>
          <w:rFonts w:eastAsia="Arial" w:cs="Arial"/>
          <w:b/>
          <w:bCs/>
          <w:color w:val="006078"/>
          <w:szCs w:val="22"/>
        </w:rPr>
      </w:pPr>
    </w:p>
    <w:p w14:paraId="107FD1EA" w14:textId="12A4B59C" w:rsidR="007F2C99" w:rsidRDefault="007F2C99" w:rsidP="000D369E">
      <w:pPr>
        <w:rPr>
          <w:rFonts w:eastAsia="Arial" w:cs="Arial"/>
          <w:b/>
          <w:bCs/>
          <w:color w:val="006078"/>
          <w:szCs w:val="22"/>
        </w:rPr>
      </w:pPr>
    </w:p>
    <w:p w14:paraId="53D7CC9B" w14:textId="18D13339" w:rsidR="007F2C99" w:rsidRDefault="007F2C99" w:rsidP="000D369E">
      <w:pPr>
        <w:rPr>
          <w:rFonts w:eastAsia="Arial" w:cs="Arial"/>
          <w:b/>
          <w:bCs/>
          <w:color w:val="006078"/>
          <w:szCs w:val="22"/>
        </w:rPr>
      </w:pPr>
    </w:p>
    <w:p w14:paraId="2CA6CE2D" w14:textId="16405E3B" w:rsidR="007F2C99" w:rsidRDefault="007F2C99" w:rsidP="000D369E">
      <w:pPr>
        <w:rPr>
          <w:rFonts w:eastAsia="Arial" w:cs="Arial"/>
          <w:b/>
          <w:bCs/>
          <w:color w:val="006078"/>
          <w:szCs w:val="22"/>
        </w:rPr>
      </w:pPr>
    </w:p>
    <w:p w14:paraId="3E6BB4A8" w14:textId="44FE65DA" w:rsidR="007F2C99" w:rsidRDefault="007F2C99" w:rsidP="000D369E">
      <w:pPr>
        <w:rPr>
          <w:rFonts w:eastAsia="Arial" w:cs="Arial"/>
          <w:b/>
          <w:bCs/>
          <w:color w:val="006078"/>
          <w:szCs w:val="22"/>
        </w:rPr>
      </w:pPr>
    </w:p>
    <w:p w14:paraId="6E962759" w14:textId="1170624B" w:rsidR="007F2C99" w:rsidRDefault="007F2C99" w:rsidP="000D369E">
      <w:pPr>
        <w:rPr>
          <w:rFonts w:eastAsia="Arial" w:cs="Arial"/>
          <w:b/>
          <w:bCs/>
          <w:color w:val="006078"/>
          <w:szCs w:val="22"/>
        </w:rPr>
      </w:pPr>
    </w:p>
    <w:p w14:paraId="1F778C86" w14:textId="4856A9C6" w:rsidR="007F2C99" w:rsidRDefault="007F2C99" w:rsidP="000D369E">
      <w:pPr>
        <w:rPr>
          <w:rFonts w:eastAsia="Arial" w:cs="Arial"/>
          <w:b/>
          <w:bCs/>
          <w:color w:val="006078"/>
          <w:szCs w:val="22"/>
        </w:rPr>
      </w:pPr>
    </w:p>
    <w:p w14:paraId="3FBBFA81" w14:textId="2985FE15" w:rsidR="007F2C99" w:rsidRDefault="007F2C99" w:rsidP="000D369E">
      <w:pPr>
        <w:rPr>
          <w:rFonts w:eastAsia="Arial" w:cs="Arial"/>
          <w:b/>
          <w:bCs/>
          <w:color w:val="006078"/>
          <w:szCs w:val="22"/>
        </w:rPr>
      </w:pPr>
    </w:p>
    <w:p w14:paraId="14712F98" w14:textId="553B8407" w:rsidR="007F2C99" w:rsidRDefault="007F2C99" w:rsidP="000D369E">
      <w:pPr>
        <w:rPr>
          <w:rFonts w:eastAsia="Arial" w:cs="Arial"/>
          <w:b/>
          <w:bCs/>
          <w:color w:val="006078"/>
          <w:szCs w:val="22"/>
        </w:rPr>
      </w:pPr>
    </w:p>
    <w:p w14:paraId="6744E804" w14:textId="5985DBBC" w:rsidR="007F2C99" w:rsidRDefault="007F2C99" w:rsidP="000D369E">
      <w:pPr>
        <w:rPr>
          <w:rFonts w:eastAsia="Arial" w:cs="Arial"/>
          <w:b/>
          <w:bCs/>
          <w:color w:val="006078"/>
          <w:szCs w:val="22"/>
        </w:rPr>
      </w:pPr>
    </w:p>
    <w:p w14:paraId="7F4BA5EB" w14:textId="1429146C" w:rsidR="007F2C99" w:rsidRDefault="007F2C99" w:rsidP="000D369E">
      <w:pPr>
        <w:rPr>
          <w:rFonts w:eastAsia="Arial" w:cs="Arial"/>
          <w:b/>
          <w:bCs/>
          <w:color w:val="006078"/>
          <w:szCs w:val="22"/>
        </w:rPr>
      </w:pPr>
    </w:p>
    <w:p w14:paraId="07012404" w14:textId="51CF6A72" w:rsidR="007F2C99" w:rsidRDefault="007F2C99" w:rsidP="000D369E">
      <w:pPr>
        <w:rPr>
          <w:rFonts w:eastAsia="Arial" w:cs="Arial"/>
          <w:b/>
          <w:bCs/>
          <w:color w:val="006078"/>
          <w:szCs w:val="22"/>
        </w:rPr>
      </w:pPr>
    </w:p>
    <w:p w14:paraId="1D336BB6" w14:textId="58B7E5DB" w:rsidR="007F2C99" w:rsidRDefault="007F2C99" w:rsidP="000D369E">
      <w:pPr>
        <w:rPr>
          <w:rFonts w:eastAsia="Arial" w:cs="Arial"/>
          <w:b/>
          <w:bCs/>
          <w:color w:val="006078"/>
          <w:szCs w:val="22"/>
        </w:rPr>
      </w:pPr>
    </w:p>
    <w:p w14:paraId="21F9DA01" w14:textId="092D0ADE" w:rsidR="007F2C99" w:rsidRDefault="007F2C99" w:rsidP="000D369E">
      <w:pPr>
        <w:rPr>
          <w:rFonts w:eastAsia="Arial" w:cs="Arial"/>
          <w:b/>
          <w:bCs/>
          <w:color w:val="006078"/>
          <w:szCs w:val="22"/>
        </w:rPr>
      </w:pPr>
    </w:p>
    <w:p w14:paraId="2006AA76" w14:textId="3AC6331B" w:rsidR="007F2C99" w:rsidRDefault="007F2C99" w:rsidP="000D369E">
      <w:pPr>
        <w:rPr>
          <w:rFonts w:eastAsia="Arial" w:cs="Arial"/>
          <w:b/>
          <w:bCs/>
          <w:color w:val="006078"/>
          <w:szCs w:val="22"/>
        </w:rPr>
      </w:pPr>
    </w:p>
    <w:p w14:paraId="60A35C29" w14:textId="77777777" w:rsidR="007F2C99" w:rsidRDefault="007F2C99" w:rsidP="000D369E">
      <w:pPr>
        <w:rPr>
          <w:rFonts w:eastAsia="Arial" w:cs="Arial"/>
          <w:b/>
          <w:bCs/>
          <w:color w:val="006078"/>
          <w:szCs w:val="22"/>
        </w:rPr>
      </w:pPr>
      <w:bookmarkStart w:id="4" w:name="_GoBack"/>
      <w:bookmarkEnd w:id="4"/>
    </w:p>
    <w:p w14:paraId="2A8863D1" w14:textId="4D6A1B1F" w:rsidR="00D377DF" w:rsidRDefault="00D377DF" w:rsidP="000D369E">
      <w:pPr>
        <w:rPr>
          <w:rFonts w:eastAsia="Arial" w:cs="Arial"/>
          <w:b/>
          <w:bCs/>
          <w:color w:val="006078"/>
          <w:szCs w:val="22"/>
        </w:rPr>
      </w:pPr>
    </w:p>
    <w:p w14:paraId="7A9F5810" w14:textId="4E025BEB" w:rsidR="00D377DF" w:rsidRDefault="00D377DF" w:rsidP="000D369E">
      <w:pPr>
        <w:rPr>
          <w:rFonts w:eastAsia="Arial" w:cs="Arial"/>
          <w:b/>
          <w:bCs/>
          <w:color w:val="006078"/>
          <w:szCs w:val="22"/>
        </w:rPr>
      </w:pPr>
    </w:p>
    <w:p w14:paraId="0E9554A6" w14:textId="77777777" w:rsidR="000D369E" w:rsidRPr="00960677" w:rsidRDefault="000D369E" w:rsidP="000D369E">
      <w:pPr>
        <w:rPr>
          <w:rFonts w:eastAsia="Arial" w:cs="Arial"/>
          <w:b/>
          <w:bCs/>
          <w:color w:val="006078"/>
          <w:szCs w:val="22"/>
        </w:rPr>
      </w:pPr>
    </w:p>
    <w:p w14:paraId="3B17177B" w14:textId="77777777" w:rsidR="000D369E" w:rsidRPr="00960677" w:rsidRDefault="000D369E" w:rsidP="003D5827">
      <w:pPr>
        <w:pStyle w:val="Prrafodelista"/>
        <w:numPr>
          <w:ilvl w:val="0"/>
          <w:numId w:val="7"/>
        </w:numPr>
        <w:ind w:left="284" w:hanging="142"/>
        <w:rPr>
          <w:rFonts w:eastAsia="Arial" w:cs="Arial"/>
          <w:b/>
          <w:bCs/>
          <w:color w:val="006078"/>
          <w:szCs w:val="22"/>
        </w:rPr>
      </w:pPr>
      <w:r w:rsidRPr="00960677">
        <w:rPr>
          <w:rFonts w:eastAsia="Arial" w:cs="Arial"/>
          <w:b/>
          <w:bCs/>
          <w:color w:val="006078"/>
          <w:szCs w:val="22"/>
        </w:rPr>
        <w:lastRenderedPageBreak/>
        <w:t>Clausura de la sesión</w:t>
      </w:r>
    </w:p>
    <w:p w14:paraId="7FEC9C8D" w14:textId="77777777" w:rsidR="000D369E" w:rsidRPr="00960677" w:rsidRDefault="000D369E" w:rsidP="000D369E">
      <w:pPr>
        <w:rPr>
          <w:rFonts w:eastAsia="Arial" w:cs="Arial"/>
          <w:b/>
          <w:bCs/>
          <w:color w:val="006078"/>
          <w:szCs w:val="22"/>
        </w:rPr>
      </w:pPr>
    </w:p>
    <w:p w14:paraId="6FF2907D" w14:textId="6666DCAE" w:rsidR="00960677" w:rsidRPr="00960677" w:rsidRDefault="00960677" w:rsidP="00960677">
      <w:pPr>
        <w:rPr>
          <w:rFonts w:eastAsia="Verdana" w:cs="Arial"/>
          <w:szCs w:val="22"/>
          <w:lang w:eastAsia="es-MX"/>
        </w:rPr>
      </w:pPr>
      <w:r w:rsidRPr="00960677">
        <w:rPr>
          <w:rFonts w:eastAsia="Verdana" w:cs="Arial"/>
          <w:szCs w:val="22"/>
          <w:lang w:eastAsia="es-MX"/>
        </w:rPr>
        <w:t>Se da por clausurada la sesión a las 18:26 horas del martes 9 de junio de 2020 y se firma esta acta.</w:t>
      </w:r>
    </w:p>
    <w:p w14:paraId="0AC06755" w14:textId="77777777" w:rsidR="000D369E" w:rsidRPr="00960677" w:rsidRDefault="000D369E" w:rsidP="000D369E">
      <w:pPr>
        <w:rPr>
          <w:rFonts w:eastAsia="Arial" w:cs="Arial"/>
          <w:b/>
          <w:bCs/>
          <w:color w:val="006078"/>
          <w:szCs w:val="22"/>
          <w:lang w:val="es-ES"/>
        </w:rPr>
      </w:pPr>
    </w:p>
    <w:tbl>
      <w:tblPr>
        <w:tblStyle w:val="Tabladelista3-nfasis6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369E" w:rsidRPr="00960677" w14:paraId="74BFC1F6" w14:textId="77777777" w:rsidTr="005C1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14" w:type="dxa"/>
            <w:shd w:val="clear" w:color="auto" w:fill="006078"/>
          </w:tcPr>
          <w:p w14:paraId="1248DA3C" w14:textId="77777777" w:rsidR="000D369E" w:rsidRPr="00960677" w:rsidRDefault="000D369E" w:rsidP="005C14A0">
            <w:pPr>
              <w:jc w:val="center"/>
              <w:rPr>
                <w:rFonts w:eastAsia="Arial" w:cs="Arial"/>
                <w:b w:val="0"/>
                <w:bCs w:val="0"/>
                <w:szCs w:val="22"/>
                <w:lang w:val="es-ES"/>
              </w:rPr>
            </w:pPr>
            <w:r w:rsidRPr="00960677">
              <w:rPr>
                <w:rFonts w:eastAsia="Arial" w:cs="Arial"/>
                <w:b w:val="0"/>
                <w:bCs w:val="0"/>
                <w:szCs w:val="22"/>
                <w:lang w:val="es-ES"/>
              </w:rPr>
              <w:t>Nombre</w:t>
            </w:r>
          </w:p>
        </w:tc>
        <w:tc>
          <w:tcPr>
            <w:tcW w:w="4414" w:type="dxa"/>
            <w:shd w:val="clear" w:color="auto" w:fill="006078"/>
          </w:tcPr>
          <w:p w14:paraId="0FE8E5AC" w14:textId="77777777" w:rsidR="000D369E" w:rsidRPr="00960677" w:rsidRDefault="000D369E" w:rsidP="005C1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 w:val="0"/>
                <w:szCs w:val="22"/>
                <w:lang w:val="es-ES"/>
              </w:rPr>
            </w:pPr>
            <w:r w:rsidRPr="00960677">
              <w:rPr>
                <w:rFonts w:eastAsia="Arial" w:cs="Arial"/>
                <w:b w:val="0"/>
                <w:bCs w:val="0"/>
                <w:szCs w:val="22"/>
                <w:lang w:val="es-ES"/>
              </w:rPr>
              <w:t>Firma</w:t>
            </w:r>
          </w:p>
        </w:tc>
      </w:tr>
      <w:tr w:rsidR="000D369E" w:rsidRPr="00960677" w14:paraId="473D7021" w14:textId="77777777" w:rsidTr="005C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B80E955" w14:textId="77777777" w:rsidR="000D369E" w:rsidRPr="00960677" w:rsidRDefault="000D369E" w:rsidP="005C14A0">
            <w:pPr>
              <w:jc w:val="center"/>
              <w:rPr>
                <w:rFonts w:eastAsia="Arial" w:cs="Arial"/>
                <w:b w:val="0"/>
                <w:bCs w:val="0"/>
                <w:color w:val="006078"/>
                <w:szCs w:val="22"/>
              </w:rPr>
            </w:pPr>
          </w:p>
          <w:p w14:paraId="1B846289" w14:textId="77777777" w:rsidR="000D369E" w:rsidRPr="00960677" w:rsidRDefault="000D369E" w:rsidP="005C14A0">
            <w:pPr>
              <w:jc w:val="center"/>
              <w:rPr>
                <w:rFonts w:eastAsia="Arial" w:cs="Arial"/>
                <w:color w:val="006078"/>
                <w:szCs w:val="22"/>
              </w:rPr>
            </w:pPr>
            <w:r w:rsidRPr="00960677">
              <w:rPr>
                <w:rFonts w:eastAsia="Arial" w:cs="Arial"/>
                <w:color w:val="006078"/>
                <w:szCs w:val="22"/>
              </w:rPr>
              <w:t>Lucía Almaraz Cazarez</w:t>
            </w:r>
          </w:p>
          <w:p w14:paraId="40C4D09A" w14:textId="77777777" w:rsidR="000D369E" w:rsidRPr="00960677" w:rsidRDefault="000D369E" w:rsidP="005C14A0">
            <w:pPr>
              <w:jc w:val="center"/>
              <w:rPr>
                <w:rFonts w:eastAsia="Arial" w:cs="Arial"/>
                <w:b w:val="0"/>
                <w:bCs w:val="0"/>
                <w:color w:val="006078"/>
                <w:szCs w:val="22"/>
                <w:lang w:val="es-ES"/>
              </w:rPr>
            </w:pPr>
            <w:r w:rsidRPr="00960677">
              <w:rPr>
                <w:rFonts w:eastAsia="Arial" w:cs="Arial"/>
                <w:b w:val="0"/>
                <w:bCs w:val="0"/>
                <w:color w:val="006078"/>
                <w:szCs w:val="22"/>
              </w:rPr>
              <w:t>Presidenta del Comité Coordinador</w:t>
            </w:r>
          </w:p>
        </w:tc>
        <w:tc>
          <w:tcPr>
            <w:tcW w:w="4414" w:type="dxa"/>
          </w:tcPr>
          <w:p w14:paraId="59836B93" w14:textId="77777777" w:rsidR="000D369E" w:rsidRPr="00960677" w:rsidRDefault="000D369E" w:rsidP="005C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21C2D91F" w14:textId="77777777" w:rsidR="000D369E" w:rsidRPr="00960677" w:rsidRDefault="000D369E" w:rsidP="005C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4B103142" w14:textId="77777777" w:rsidR="000D369E" w:rsidRPr="00960677" w:rsidRDefault="000D369E" w:rsidP="005C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473E9741" w14:textId="77777777" w:rsidR="000D369E" w:rsidRPr="00960677" w:rsidRDefault="000D369E" w:rsidP="005C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</w:tc>
      </w:tr>
      <w:tr w:rsidR="000D369E" w:rsidRPr="00960677" w14:paraId="7DF982F5" w14:textId="77777777" w:rsidTr="005C1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B0381D3" w14:textId="77777777" w:rsidR="000D369E" w:rsidRPr="00960677" w:rsidRDefault="000D369E" w:rsidP="005C14A0">
            <w:pPr>
              <w:jc w:val="center"/>
              <w:rPr>
                <w:rFonts w:eastAsia="Arial" w:cs="Arial"/>
                <w:b w:val="0"/>
                <w:bCs w:val="0"/>
                <w:color w:val="006078"/>
                <w:szCs w:val="22"/>
                <w:lang w:val="es-ES"/>
              </w:rPr>
            </w:pPr>
          </w:p>
          <w:p w14:paraId="70983B57" w14:textId="77777777" w:rsidR="000D369E" w:rsidRPr="00960677" w:rsidRDefault="000D369E" w:rsidP="005C14A0">
            <w:pPr>
              <w:jc w:val="center"/>
              <w:rPr>
                <w:rFonts w:eastAsia="Arial" w:cs="Arial"/>
                <w:color w:val="006078"/>
                <w:szCs w:val="22"/>
                <w:lang w:val="es-ES"/>
              </w:rPr>
            </w:pPr>
            <w:r w:rsidRPr="00960677">
              <w:rPr>
                <w:rFonts w:eastAsia="Arial" w:cs="Arial"/>
                <w:color w:val="006078"/>
                <w:szCs w:val="22"/>
                <w:lang w:val="es-ES"/>
              </w:rPr>
              <w:t>Jorge Alejandro Ortiz Ramírez</w:t>
            </w:r>
          </w:p>
          <w:p w14:paraId="1B296195" w14:textId="77777777" w:rsidR="000D369E" w:rsidRPr="00960677" w:rsidRDefault="000D369E" w:rsidP="005C14A0">
            <w:pPr>
              <w:jc w:val="center"/>
              <w:rPr>
                <w:rFonts w:eastAsia="Arial" w:cs="Arial"/>
                <w:b w:val="0"/>
                <w:bCs w:val="0"/>
                <w:color w:val="006078"/>
                <w:szCs w:val="22"/>
                <w:lang w:val="es-ES"/>
              </w:rPr>
            </w:pPr>
            <w:r w:rsidRPr="00960677">
              <w:rPr>
                <w:rFonts w:eastAsia="Arial" w:cs="Arial"/>
                <w:b w:val="0"/>
                <w:bCs w:val="0"/>
                <w:color w:val="006078"/>
                <w:szCs w:val="22"/>
                <w:lang w:val="es-ES"/>
              </w:rPr>
              <w:t>Auditor Superior del Estado de Jalisco</w:t>
            </w:r>
          </w:p>
        </w:tc>
        <w:tc>
          <w:tcPr>
            <w:tcW w:w="4414" w:type="dxa"/>
          </w:tcPr>
          <w:p w14:paraId="1D91570A" w14:textId="77777777" w:rsidR="000D369E" w:rsidRPr="00960677" w:rsidRDefault="000D369E" w:rsidP="005C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6BC4E02A" w14:textId="77777777" w:rsidR="000D369E" w:rsidRPr="00960677" w:rsidRDefault="000D369E" w:rsidP="005C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7AD89AAC" w14:textId="77777777" w:rsidR="000D369E" w:rsidRPr="00960677" w:rsidRDefault="000D369E" w:rsidP="005C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62B2BC95" w14:textId="77777777" w:rsidR="000D369E" w:rsidRPr="00960677" w:rsidRDefault="000D369E" w:rsidP="005C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</w:tc>
      </w:tr>
      <w:tr w:rsidR="000D369E" w:rsidRPr="00960677" w14:paraId="36F5DB7B" w14:textId="77777777" w:rsidTr="005C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821E13F" w14:textId="77777777" w:rsidR="000D369E" w:rsidRPr="00960677" w:rsidRDefault="000D369E" w:rsidP="005C14A0">
            <w:pPr>
              <w:jc w:val="center"/>
              <w:rPr>
                <w:rFonts w:eastAsia="Arial" w:cs="Arial"/>
                <w:b w:val="0"/>
                <w:bCs w:val="0"/>
                <w:color w:val="006078"/>
                <w:szCs w:val="22"/>
                <w:lang w:val="es-ES"/>
              </w:rPr>
            </w:pPr>
          </w:p>
          <w:p w14:paraId="76CB0B9E" w14:textId="77777777" w:rsidR="000D369E" w:rsidRPr="00960677" w:rsidRDefault="000D369E" w:rsidP="005C14A0">
            <w:pPr>
              <w:jc w:val="center"/>
              <w:rPr>
                <w:rFonts w:eastAsia="Arial" w:cs="Arial"/>
                <w:color w:val="006078"/>
                <w:szCs w:val="22"/>
                <w:lang w:val="es-ES"/>
              </w:rPr>
            </w:pPr>
            <w:r w:rsidRPr="00960677">
              <w:rPr>
                <w:rFonts w:eastAsia="Arial" w:cs="Arial"/>
                <w:color w:val="006078"/>
                <w:szCs w:val="22"/>
                <w:lang w:val="es-ES"/>
              </w:rPr>
              <w:t>Gerardo Ignacio de la Cruz Tovar</w:t>
            </w:r>
          </w:p>
          <w:p w14:paraId="6689B584" w14:textId="77777777" w:rsidR="000D369E" w:rsidRPr="00960677" w:rsidRDefault="000D369E" w:rsidP="005C14A0">
            <w:pPr>
              <w:jc w:val="center"/>
              <w:rPr>
                <w:rFonts w:eastAsia="Arial" w:cs="Arial"/>
                <w:color w:val="006078"/>
                <w:szCs w:val="22"/>
                <w:lang w:val="es-ES"/>
              </w:rPr>
            </w:pPr>
            <w:r w:rsidRPr="00960677">
              <w:rPr>
                <w:rFonts w:eastAsia="Arial" w:cs="Arial"/>
                <w:b w:val="0"/>
                <w:bCs w:val="0"/>
                <w:color w:val="006078"/>
                <w:szCs w:val="22"/>
                <w:lang w:val="es-ES"/>
              </w:rPr>
              <w:t>Fiscal Especializado</w:t>
            </w:r>
          </w:p>
          <w:p w14:paraId="3620BC24" w14:textId="77777777" w:rsidR="000D369E" w:rsidRPr="00960677" w:rsidRDefault="000D369E" w:rsidP="005C14A0">
            <w:pPr>
              <w:jc w:val="center"/>
              <w:rPr>
                <w:rFonts w:eastAsia="Arial" w:cs="Arial"/>
                <w:color w:val="006078"/>
                <w:szCs w:val="22"/>
                <w:lang w:val="es-ES"/>
              </w:rPr>
            </w:pPr>
            <w:r w:rsidRPr="00960677">
              <w:rPr>
                <w:rFonts w:eastAsia="Arial" w:cs="Arial"/>
                <w:b w:val="0"/>
                <w:bCs w:val="0"/>
                <w:color w:val="006078"/>
                <w:szCs w:val="22"/>
                <w:lang w:val="es-ES"/>
              </w:rPr>
              <w:t>en Combat</w:t>
            </w:r>
            <w:r w:rsidRPr="00CE7B56">
              <w:rPr>
                <w:rFonts w:eastAsia="Arial" w:cs="Arial"/>
                <w:b w:val="0"/>
                <w:color w:val="006078"/>
                <w:szCs w:val="22"/>
                <w:lang w:val="es-ES"/>
              </w:rPr>
              <w:t>e</w:t>
            </w:r>
            <w:r w:rsidRPr="00960677">
              <w:rPr>
                <w:rFonts w:eastAsia="Arial" w:cs="Arial"/>
                <w:color w:val="006078"/>
                <w:szCs w:val="22"/>
                <w:lang w:val="es-ES"/>
              </w:rPr>
              <w:t xml:space="preserve"> </w:t>
            </w:r>
            <w:r w:rsidRPr="00960677">
              <w:rPr>
                <w:rFonts w:eastAsia="Arial" w:cs="Arial"/>
                <w:b w:val="0"/>
                <w:bCs w:val="0"/>
                <w:color w:val="006078"/>
                <w:szCs w:val="22"/>
                <w:lang w:val="es-ES"/>
              </w:rPr>
              <w:t>a la Corrupción</w:t>
            </w:r>
          </w:p>
          <w:p w14:paraId="4C057260" w14:textId="2C00CF62" w:rsidR="002720D1" w:rsidRPr="00960677" w:rsidRDefault="002720D1" w:rsidP="005C14A0">
            <w:pPr>
              <w:jc w:val="center"/>
              <w:rPr>
                <w:rFonts w:eastAsia="Arial" w:cs="Arial"/>
                <w:b w:val="0"/>
                <w:bCs w:val="0"/>
                <w:color w:val="006078"/>
                <w:szCs w:val="22"/>
                <w:lang w:val="es-ES"/>
              </w:rPr>
            </w:pPr>
          </w:p>
        </w:tc>
        <w:tc>
          <w:tcPr>
            <w:tcW w:w="4414" w:type="dxa"/>
          </w:tcPr>
          <w:p w14:paraId="0801BC86" w14:textId="77777777" w:rsidR="000D369E" w:rsidRPr="00960677" w:rsidRDefault="000D369E" w:rsidP="005C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45AA0685" w14:textId="77777777" w:rsidR="000D369E" w:rsidRPr="00960677" w:rsidRDefault="000D369E" w:rsidP="005C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26C8EBBE" w14:textId="77777777" w:rsidR="000D369E" w:rsidRPr="00960677" w:rsidRDefault="000D369E" w:rsidP="005C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0508A02F" w14:textId="77777777" w:rsidR="000D369E" w:rsidRPr="00960677" w:rsidRDefault="000D369E" w:rsidP="005C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</w:tc>
      </w:tr>
      <w:tr w:rsidR="000D369E" w:rsidRPr="00960677" w14:paraId="5125F4A5" w14:textId="77777777" w:rsidTr="005C1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56F2649" w14:textId="77777777" w:rsidR="000D369E" w:rsidRPr="00960677" w:rsidRDefault="000D369E" w:rsidP="005C14A0">
            <w:pPr>
              <w:jc w:val="center"/>
              <w:rPr>
                <w:rFonts w:eastAsia="Arial" w:cs="Arial"/>
                <w:b w:val="0"/>
                <w:bCs w:val="0"/>
                <w:color w:val="006078"/>
                <w:szCs w:val="22"/>
                <w:lang w:val="es-ES"/>
              </w:rPr>
            </w:pPr>
          </w:p>
          <w:p w14:paraId="641C6EB2" w14:textId="77777777" w:rsidR="000D369E" w:rsidRPr="00960677" w:rsidRDefault="000D369E" w:rsidP="005C14A0">
            <w:pPr>
              <w:jc w:val="center"/>
              <w:rPr>
                <w:rFonts w:eastAsia="Arial" w:cs="Arial"/>
                <w:color w:val="006078"/>
                <w:szCs w:val="22"/>
                <w:lang w:val="es-ES"/>
              </w:rPr>
            </w:pPr>
            <w:r w:rsidRPr="00960677">
              <w:rPr>
                <w:rFonts w:eastAsia="Arial" w:cs="Arial"/>
                <w:color w:val="006078"/>
                <w:szCs w:val="22"/>
                <w:lang w:val="es-ES"/>
              </w:rPr>
              <w:t>Ricardo Suro Esteves</w:t>
            </w:r>
          </w:p>
          <w:p w14:paraId="31CF9B00" w14:textId="77777777" w:rsidR="000D369E" w:rsidRPr="00960677" w:rsidRDefault="000D369E" w:rsidP="005C14A0">
            <w:pPr>
              <w:jc w:val="center"/>
              <w:rPr>
                <w:rFonts w:eastAsia="Arial" w:cs="Arial"/>
                <w:b w:val="0"/>
                <w:bCs w:val="0"/>
                <w:color w:val="006078"/>
                <w:szCs w:val="22"/>
                <w:lang w:val="es-ES"/>
              </w:rPr>
            </w:pPr>
            <w:r w:rsidRPr="00960677">
              <w:rPr>
                <w:rFonts w:eastAsia="Arial" w:cs="Arial"/>
                <w:b w:val="0"/>
                <w:bCs w:val="0"/>
                <w:color w:val="006078"/>
                <w:szCs w:val="22"/>
                <w:lang w:val="es-ES"/>
              </w:rPr>
              <w:t>Presidente del Consejo de la Judicatura</w:t>
            </w:r>
          </w:p>
          <w:p w14:paraId="047A1DE7" w14:textId="77777777" w:rsidR="000D369E" w:rsidRPr="00960677" w:rsidRDefault="000D369E" w:rsidP="005C14A0">
            <w:pPr>
              <w:jc w:val="center"/>
              <w:rPr>
                <w:rFonts w:eastAsia="Arial" w:cs="Arial"/>
                <w:b w:val="0"/>
                <w:bCs w:val="0"/>
                <w:color w:val="006078"/>
                <w:szCs w:val="22"/>
                <w:lang w:val="es-ES"/>
              </w:rPr>
            </w:pPr>
          </w:p>
        </w:tc>
        <w:tc>
          <w:tcPr>
            <w:tcW w:w="4414" w:type="dxa"/>
          </w:tcPr>
          <w:p w14:paraId="5BD9E4A8" w14:textId="77777777" w:rsidR="000D369E" w:rsidRPr="00960677" w:rsidRDefault="000D369E" w:rsidP="005C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</w:tc>
      </w:tr>
      <w:tr w:rsidR="000D369E" w:rsidRPr="00960677" w14:paraId="36CD1EB1" w14:textId="77777777" w:rsidTr="005C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0FC407A" w14:textId="77777777" w:rsidR="002720D1" w:rsidRPr="00960677" w:rsidRDefault="002720D1" w:rsidP="005C14A0">
            <w:pPr>
              <w:jc w:val="center"/>
              <w:rPr>
                <w:rFonts w:eastAsia="Arial" w:cs="Arial"/>
                <w:b w:val="0"/>
                <w:bCs w:val="0"/>
                <w:color w:val="006078"/>
                <w:szCs w:val="22"/>
                <w:lang w:val="es-ES"/>
              </w:rPr>
            </w:pPr>
          </w:p>
          <w:p w14:paraId="38274232" w14:textId="07FAF100" w:rsidR="000D369E" w:rsidRPr="00960677" w:rsidRDefault="000D369E" w:rsidP="005C14A0">
            <w:pPr>
              <w:jc w:val="center"/>
              <w:rPr>
                <w:rFonts w:eastAsia="Arial" w:cs="Arial"/>
                <w:color w:val="006078"/>
                <w:szCs w:val="22"/>
                <w:lang w:val="es-ES"/>
              </w:rPr>
            </w:pPr>
            <w:r w:rsidRPr="00960677">
              <w:rPr>
                <w:rFonts w:eastAsia="Arial" w:cs="Arial"/>
                <w:color w:val="006078"/>
                <w:szCs w:val="22"/>
                <w:lang w:val="es-ES"/>
              </w:rPr>
              <w:t>José Ramón Jiménez Gutiérrez</w:t>
            </w:r>
          </w:p>
          <w:p w14:paraId="14DD4709" w14:textId="77777777" w:rsidR="000D369E" w:rsidRPr="00960677" w:rsidRDefault="000D369E" w:rsidP="005C14A0">
            <w:pPr>
              <w:jc w:val="center"/>
              <w:rPr>
                <w:rFonts w:eastAsia="Arial" w:cs="Arial"/>
                <w:color w:val="006078"/>
                <w:szCs w:val="22"/>
                <w:lang w:val="es-ES"/>
              </w:rPr>
            </w:pPr>
            <w:bookmarkStart w:id="5" w:name="_30j0zll" w:colFirst="0" w:colLast="0"/>
            <w:bookmarkEnd w:id="5"/>
            <w:r w:rsidRPr="00960677">
              <w:rPr>
                <w:rFonts w:eastAsia="Arial" w:cs="Arial"/>
                <w:b w:val="0"/>
                <w:bCs w:val="0"/>
                <w:color w:val="006078"/>
                <w:szCs w:val="22"/>
                <w:lang w:val="es-ES"/>
              </w:rPr>
              <w:t>Presidente del Tribunal de Justicia Administrativa</w:t>
            </w:r>
          </w:p>
          <w:p w14:paraId="5523535A" w14:textId="20DE8D3E" w:rsidR="002720D1" w:rsidRPr="00960677" w:rsidRDefault="002720D1" w:rsidP="005C14A0">
            <w:pPr>
              <w:jc w:val="center"/>
              <w:rPr>
                <w:rFonts w:eastAsia="Arial" w:cs="Arial"/>
                <w:b w:val="0"/>
                <w:bCs w:val="0"/>
                <w:color w:val="006078"/>
                <w:szCs w:val="22"/>
                <w:lang w:val="es-ES"/>
              </w:rPr>
            </w:pPr>
          </w:p>
        </w:tc>
        <w:tc>
          <w:tcPr>
            <w:tcW w:w="4414" w:type="dxa"/>
          </w:tcPr>
          <w:p w14:paraId="47417FB5" w14:textId="77777777" w:rsidR="000D369E" w:rsidRPr="00960677" w:rsidRDefault="000D369E" w:rsidP="005C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</w:tc>
      </w:tr>
      <w:tr w:rsidR="000D369E" w:rsidRPr="00960677" w14:paraId="219FA79E" w14:textId="77777777" w:rsidTr="005C1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61F4144" w14:textId="77777777" w:rsidR="000D369E" w:rsidRPr="00960677" w:rsidRDefault="000D369E" w:rsidP="005C14A0">
            <w:pPr>
              <w:jc w:val="center"/>
              <w:rPr>
                <w:rFonts w:eastAsia="Arial" w:cs="Arial"/>
                <w:b w:val="0"/>
                <w:bCs w:val="0"/>
                <w:color w:val="006078"/>
                <w:szCs w:val="22"/>
                <w:lang w:val="es-ES"/>
              </w:rPr>
            </w:pPr>
          </w:p>
          <w:p w14:paraId="2817CD28" w14:textId="77777777" w:rsidR="000D369E" w:rsidRPr="00960677" w:rsidRDefault="000D369E" w:rsidP="005C14A0">
            <w:pPr>
              <w:jc w:val="center"/>
              <w:rPr>
                <w:rFonts w:eastAsia="Arial" w:cs="Arial"/>
                <w:color w:val="006078"/>
                <w:szCs w:val="22"/>
                <w:lang w:val="es-ES"/>
              </w:rPr>
            </w:pPr>
            <w:r w:rsidRPr="00960677">
              <w:rPr>
                <w:rFonts w:eastAsia="Arial" w:cs="Arial"/>
                <w:color w:val="006078"/>
                <w:szCs w:val="22"/>
                <w:lang w:val="es-ES"/>
              </w:rPr>
              <w:t>Cynthia Patricia Cantero Pacheco</w:t>
            </w:r>
          </w:p>
          <w:p w14:paraId="34265053" w14:textId="77777777" w:rsidR="000D369E" w:rsidRPr="00960677" w:rsidRDefault="000D369E" w:rsidP="005C14A0">
            <w:pPr>
              <w:jc w:val="center"/>
              <w:rPr>
                <w:rFonts w:eastAsia="Arial" w:cs="Arial"/>
                <w:color w:val="006078"/>
                <w:szCs w:val="22"/>
                <w:lang w:val="es-ES"/>
              </w:rPr>
            </w:pPr>
            <w:r w:rsidRPr="00960677">
              <w:rPr>
                <w:rFonts w:eastAsia="Arial" w:cs="Arial"/>
                <w:b w:val="0"/>
                <w:bCs w:val="0"/>
                <w:color w:val="006078"/>
                <w:szCs w:val="22"/>
                <w:lang w:val="es-ES"/>
              </w:rPr>
              <w:t>Presidenta del Instituto de Transparencia, Información Pública y Protección de Datos Personales del Estado de Jalisco (ITEI)</w:t>
            </w:r>
          </w:p>
          <w:p w14:paraId="3CE43CFF" w14:textId="77777777" w:rsidR="000D369E" w:rsidRPr="00960677" w:rsidRDefault="000D369E" w:rsidP="005C14A0">
            <w:pPr>
              <w:jc w:val="center"/>
              <w:rPr>
                <w:rFonts w:eastAsia="Arial" w:cs="Arial"/>
                <w:b w:val="0"/>
                <w:bCs w:val="0"/>
                <w:color w:val="006078"/>
                <w:szCs w:val="22"/>
                <w:lang w:val="es-ES"/>
              </w:rPr>
            </w:pPr>
          </w:p>
        </w:tc>
        <w:tc>
          <w:tcPr>
            <w:tcW w:w="4414" w:type="dxa"/>
          </w:tcPr>
          <w:p w14:paraId="1B04C8FF" w14:textId="77777777" w:rsidR="000D369E" w:rsidRPr="00960677" w:rsidRDefault="000D369E" w:rsidP="005C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</w:tc>
      </w:tr>
      <w:tr w:rsidR="000D369E" w:rsidRPr="00960677" w14:paraId="5D332147" w14:textId="77777777" w:rsidTr="005C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4EE2F18" w14:textId="77777777" w:rsidR="000D369E" w:rsidRPr="00960677" w:rsidRDefault="000D369E" w:rsidP="005C14A0">
            <w:pPr>
              <w:jc w:val="center"/>
              <w:rPr>
                <w:rFonts w:eastAsia="Arial" w:cs="Arial"/>
                <w:b w:val="0"/>
                <w:bCs w:val="0"/>
                <w:color w:val="006078"/>
                <w:szCs w:val="22"/>
                <w:lang w:val="es-ES"/>
              </w:rPr>
            </w:pPr>
          </w:p>
          <w:p w14:paraId="40916544" w14:textId="77777777" w:rsidR="000D369E" w:rsidRPr="00960677" w:rsidRDefault="000D369E" w:rsidP="005C14A0">
            <w:pPr>
              <w:jc w:val="center"/>
              <w:rPr>
                <w:rFonts w:eastAsia="Arial" w:cs="Arial"/>
                <w:color w:val="006078"/>
                <w:szCs w:val="22"/>
                <w:lang w:val="es-ES"/>
              </w:rPr>
            </w:pPr>
            <w:proofErr w:type="spellStart"/>
            <w:r w:rsidRPr="00960677">
              <w:rPr>
                <w:rFonts w:eastAsia="Arial" w:cs="Arial"/>
                <w:color w:val="006078"/>
                <w:szCs w:val="22"/>
                <w:lang w:val="es-ES"/>
              </w:rPr>
              <w:t>Haimé</w:t>
            </w:r>
            <w:proofErr w:type="spellEnd"/>
            <w:r w:rsidRPr="00960677">
              <w:rPr>
                <w:rFonts w:eastAsia="Arial" w:cs="Arial"/>
                <w:color w:val="006078"/>
                <w:szCs w:val="22"/>
                <w:lang w:val="es-ES"/>
              </w:rPr>
              <w:t xml:space="preserve"> Figueroa Neri</w:t>
            </w:r>
          </w:p>
          <w:p w14:paraId="24E6A85D" w14:textId="77777777" w:rsidR="000D369E" w:rsidRPr="00960677" w:rsidRDefault="000D369E" w:rsidP="005C14A0">
            <w:pPr>
              <w:jc w:val="center"/>
              <w:rPr>
                <w:rFonts w:eastAsia="Arial" w:cs="Arial"/>
                <w:color w:val="006078"/>
                <w:szCs w:val="22"/>
                <w:lang w:val="es-ES"/>
              </w:rPr>
            </w:pPr>
            <w:r w:rsidRPr="00960677">
              <w:rPr>
                <w:rFonts w:eastAsia="Arial" w:cs="Arial"/>
                <w:b w:val="0"/>
                <w:bCs w:val="0"/>
                <w:color w:val="006078"/>
                <w:szCs w:val="22"/>
                <w:lang w:val="es-ES"/>
              </w:rPr>
              <w:t>Secretaria Técnica de la Secretaría Ejecutiva del Sistema Estatal Anticorrupción de Jalisco</w:t>
            </w:r>
          </w:p>
          <w:p w14:paraId="3FD5B647" w14:textId="77777777" w:rsidR="000D369E" w:rsidRPr="00960677" w:rsidRDefault="000D369E" w:rsidP="005C14A0">
            <w:pPr>
              <w:jc w:val="center"/>
              <w:rPr>
                <w:rFonts w:eastAsia="Arial" w:cs="Arial"/>
                <w:b w:val="0"/>
                <w:bCs w:val="0"/>
                <w:color w:val="006078"/>
                <w:szCs w:val="22"/>
                <w:lang w:val="es-ES"/>
              </w:rPr>
            </w:pPr>
          </w:p>
        </w:tc>
        <w:tc>
          <w:tcPr>
            <w:tcW w:w="4414" w:type="dxa"/>
          </w:tcPr>
          <w:p w14:paraId="04BE8801" w14:textId="77777777" w:rsidR="000D369E" w:rsidRPr="00960677" w:rsidRDefault="000D369E" w:rsidP="005C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1C744969" w14:textId="77777777" w:rsidR="000D369E" w:rsidRPr="00960677" w:rsidRDefault="000D369E" w:rsidP="005C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3430F9B7" w14:textId="77777777" w:rsidR="000D369E" w:rsidRPr="00960677" w:rsidRDefault="000D369E" w:rsidP="005C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55E8C0A3" w14:textId="77777777" w:rsidR="000D369E" w:rsidRPr="00960677" w:rsidRDefault="000D369E" w:rsidP="005C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</w:tc>
      </w:tr>
    </w:tbl>
    <w:p w14:paraId="0D90887F" w14:textId="77777777" w:rsidR="000D369E" w:rsidRPr="00960677" w:rsidRDefault="000D369E" w:rsidP="000D369E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7CD13298" w14:textId="3C4394C4" w:rsidR="000D369E" w:rsidRPr="00960677" w:rsidRDefault="000D369E" w:rsidP="000D369E">
      <w:pPr>
        <w:rPr>
          <w:rFonts w:eastAsia="Verdana" w:cs="Arial"/>
          <w:szCs w:val="22"/>
          <w:lang w:eastAsia="es-MX"/>
        </w:rPr>
      </w:pPr>
      <w:r w:rsidRPr="00960677">
        <w:rPr>
          <w:rFonts w:eastAsia="Verdana" w:cs="Arial"/>
          <w:szCs w:val="22"/>
          <w:lang w:eastAsia="es-MX"/>
        </w:rPr>
        <w:t xml:space="preserve">Última hoja del acta de la </w:t>
      </w:r>
      <w:r w:rsidR="006616AB" w:rsidRPr="00960677">
        <w:rPr>
          <w:rFonts w:eastAsia="Verdana" w:cs="Arial"/>
          <w:szCs w:val="22"/>
          <w:lang w:eastAsia="es-MX"/>
        </w:rPr>
        <w:t>Segunda</w:t>
      </w:r>
      <w:r w:rsidRPr="00960677">
        <w:rPr>
          <w:rFonts w:eastAsia="Verdana" w:cs="Arial"/>
          <w:szCs w:val="22"/>
          <w:lang w:eastAsia="es-MX"/>
        </w:rPr>
        <w:t xml:space="preserve"> Sesión Ordinaria del Comité Coordinador del Sistema Estatal Anticorrupción de Jalisco, celebrada el </w:t>
      </w:r>
      <w:r w:rsidR="006616AB" w:rsidRPr="00960677">
        <w:rPr>
          <w:rFonts w:eastAsia="Verdana" w:cs="Arial"/>
          <w:szCs w:val="22"/>
          <w:lang w:eastAsia="es-MX"/>
        </w:rPr>
        <w:t>9</w:t>
      </w:r>
      <w:r w:rsidRPr="00960677">
        <w:rPr>
          <w:rFonts w:eastAsia="Verdana" w:cs="Arial"/>
          <w:szCs w:val="22"/>
          <w:lang w:eastAsia="es-MX"/>
        </w:rPr>
        <w:t xml:space="preserve"> de </w:t>
      </w:r>
      <w:r w:rsidR="006616AB" w:rsidRPr="00960677">
        <w:rPr>
          <w:rFonts w:eastAsia="Verdana" w:cs="Arial"/>
          <w:szCs w:val="22"/>
          <w:lang w:eastAsia="es-MX"/>
        </w:rPr>
        <w:t>junio</w:t>
      </w:r>
      <w:r w:rsidRPr="00960677">
        <w:rPr>
          <w:rFonts w:eastAsia="Verdana" w:cs="Arial"/>
          <w:szCs w:val="22"/>
          <w:lang w:eastAsia="es-MX"/>
        </w:rPr>
        <w:t xml:space="preserve"> del 2020.</w:t>
      </w:r>
    </w:p>
    <w:p w14:paraId="0373BA28" w14:textId="77777777" w:rsidR="00CD0D2D" w:rsidRPr="00960677" w:rsidRDefault="00CD0D2D" w:rsidP="000D369E">
      <w:pPr>
        <w:pStyle w:val="Prrafodelista"/>
        <w:jc w:val="both"/>
        <w:rPr>
          <w:rFonts w:eastAsia="Arial" w:cs="Arial"/>
          <w:szCs w:val="22"/>
        </w:rPr>
      </w:pPr>
    </w:p>
    <w:sectPr w:rsidR="00CD0D2D" w:rsidRPr="00960677" w:rsidSect="00B2297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1" w:right="1701" w:bottom="1417" w:left="1701" w:header="0" w:footer="1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F7D57" w14:textId="77777777" w:rsidR="00AA5BC3" w:rsidRDefault="00AA5BC3">
      <w:r>
        <w:separator/>
      </w:r>
    </w:p>
  </w:endnote>
  <w:endnote w:type="continuationSeparator" w:id="0">
    <w:p w14:paraId="3082C470" w14:textId="77777777" w:rsidR="00AA5BC3" w:rsidRDefault="00AA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kta Malar Medium">
    <w:altName w:val="Vijaya"/>
    <w:charset w:val="00"/>
    <w:family w:val="swiss"/>
    <w:pitch w:val="variable"/>
    <w:sig w:usb0="A010002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CBF1" w14:textId="77777777" w:rsidR="005C14A0" w:rsidRDefault="005C1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0D888A09" w14:textId="77777777" w:rsidR="005C14A0" w:rsidRDefault="005C1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6078"/>
        <w:sz w:val="16"/>
        <w:szCs w:val="16"/>
      </w:rPr>
      <w:id w:val="993687641"/>
      <w:docPartObj>
        <w:docPartGallery w:val="Page Numbers (Top of Page)"/>
        <w:docPartUnique/>
      </w:docPartObj>
    </w:sdtPr>
    <w:sdtEndPr/>
    <w:sdtContent>
      <w:p w14:paraId="229AA256" w14:textId="77777777" w:rsidR="00364E9A" w:rsidRDefault="00364E9A" w:rsidP="00364E9A">
        <w:pPr>
          <w:pStyle w:val="Piedepgina"/>
          <w:jc w:val="center"/>
          <w:rPr>
            <w:color w:val="006078"/>
            <w:sz w:val="16"/>
            <w:szCs w:val="16"/>
          </w:rPr>
        </w:pPr>
        <w:r w:rsidRPr="002F376F">
          <w:rPr>
            <w:color w:val="538135" w:themeColor="accent6" w:themeShade="BF"/>
            <w:sz w:val="16"/>
            <w:szCs w:val="16"/>
            <w:lang w:val="es-ES"/>
          </w:rPr>
          <w:t xml:space="preserve">Página </w:t>
        </w:r>
        <w:r w:rsidRPr="002F376F">
          <w:rPr>
            <w:b/>
            <w:bCs/>
            <w:color w:val="538135" w:themeColor="accent6" w:themeShade="BF"/>
            <w:sz w:val="16"/>
            <w:szCs w:val="16"/>
          </w:rPr>
          <w:fldChar w:fldCharType="begin"/>
        </w:r>
        <w:r w:rsidRPr="002F376F">
          <w:rPr>
            <w:b/>
            <w:bCs/>
            <w:color w:val="538135" w:themeColor="accent6" w:themeShade="BF"/>
            <w:sz w:val="16"/>
            <w:szCs w:val="16"/>
          </w:rPr>
          <w:instrText>PAGE</w:instrText>
        </w:r>
        <w:r w:rsidRPr="002F376F">
          <w:rPr>
            <w:b/>
            <w:bCs/>
            <w:color w:val="538135" w:themeColor="accent6" w:themeShade="BF"/>
            <w:sz w:val="16"/>
            <w:szCs w:val="16"/>
          </w:rPr>
          <w:fldChar w:fldCharType="separate"/>
        </w:r>
        <w:r>
          <w:rPr>
            <w:b/>
            <w:bCs/>
            <w:color w:val="538135" w:themeColor="accent6" w:themeShade="BF"/>
            <w:sz w:val="16"/>
            <w:szCs w:val="16"/>
          </w:rPr>
          <w:t>1</w:t>
        </w:r>
        <w:r w:rsidRPr="002F376F">
          <w:rPr>
            <w:b/>
            <w:bCs/>
            <w:color w:val="538135" w:themeColor="accent6" w:themeShade="BF"/>
            <w:sz w:val="16"/>
            <w:szCs w:val="16"/>
          </w:rPr>
          <w:fldChar w:fldCharType="end"/>
        </w:r>
        <w:r w:rsidRPr="002F376F">
          <w:rPr>
            <w:color w:val="538135" w:themeColor="accent6" w:themeShade="BF"/>
            <w:sz w:val="16"/>
            <w:szCs w:val="16"/>
            <w:lang w:val="es-ES"/>
          </w:rPr>
          <w:t xml:space="preserve"> de </w:t>
        </w:r>
        <w:r w:rsidRPr="002F376F">
          <w:rPr>
            <w:b/>
            <w:bCs/>
            <w:color w:val="538135" w:themeColor="accent6" w:themeShade="BF"/>
            <w:sz w:val="16"/>
            <w:szCs w:val="16"/>
          </w:rPr>
          <w:fldChar w:fldCharType="begin"/>
        </w:r>
        <w:r w:rsidRPr="002F376F">
          <w:rPr>
            <w:b/>
            <w:bCs/>
            <w:color w:val="538135" w:themeColor="accent6" w:themeShade="BF"/>
            <w:sz w:val="16"/>
            <w:szCs w:val="16"/>
          </w:rPr>
          <w:instrText>NUMPAGES</w:instrText>
        </w:r>
        <w:r w:rsidRPr="002F376F">
          <w:rPr>
            <w:b/>
            <w:bCs/>
            <w:color w:val="538135" w:themeColor="accent6" w:themeShade="BF"/>
            <w:sz w:val="16"/>
            <w:szCs w:val="16"/>
          </w:rPr>
          <w:fldChar w:fldCharType="separate"/>
        </w:r>
        <w:r>
          <w:rPr>
            <w:b/>
            <w:bCs/>
            <w:color w:val="538135" w:themeColor="accent6" w:themeShade="BF"/>
            <w:sz w:val="16"/>
            <w:szCs w:val="16"/>
          </w:rPr>
          <w:t>12</w:t>
        </w:r>
        <w:r w:rsidRPr="002F376F">
          <w:rPr>
            <w:b/>
            <w:bCs/>
            <w:color w:val="538135" w:themeColor="accent6" w:themeShade="BF"/>
            <w:sz w:val="16"/>
            <w:szCs w:val="16"/>
          </w:rPr>
          <w:fldChar w:fldCharType="end"/>
        </w:r>
      </w:p>
    </w:sdtContent>
  </w:sdt>
  <w:p w14:paraId="6A9AB61D" w14:textId="215294C3" w:rsidR="005C14A0" w:rsidRPr="002F376F" w:rsidRDefault="00364E9A" w:rsidP="00364E9A">
    <w:pPr>
      <w:pStyle w:val="Piedepgina"/>
      <w:jc w:val="center"/>
      <w:rPr>
        <w:color w:val="006078"/>
        <w:sz w:val="16"/>
        <w:szCs w:val="16"/>
      </w:rPr>
    </w:pPr>
    <w:r>
      <w:rPr>
        <w:noProof/>
        <w:color w:val="5B9BD5"/>
        <w:sz w:val="21"/>
        <w:szCs w:val="21"/>
        <w:lang w:val="es-ES"/>
      </w:rPr>
      <w:t xml:space="preserve"> </w:t>
    </w:r>
    <w:r w:rsidR="00F112E2"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81792" behindDoc="0" locked="0" layoutInCell="1" allowOverlap="1" wp14:anchorId="1F4AFA5F" wp14:editId="2E61161C">
          <wp:simplePos x="0" y="0"/>
          <wp:positionH relativeFrom="margin">
            <wp:align>left</wp:align>
          </wp:positionH>
          <wp:positionV relativeFrom="paragraph">
            <wp:posOffset>-319551</wp:posOffset>
          </wp:positionV>
          <wp:extent cx="5696663" cy="45719"/>
          <wp:effectExtent l="0" t="0" r="0" b="0"/>
          <wp:wrapNone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flipV="1">
                    <a:off x="0" y="0"/>
                    <a:ext cx="5696663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497384" w14:textId="77777777" w:rsidR="005C14A0" w:rsidRDefault="005C14A0">
    <w:pPr>
      <w:tabs>
        <w:tab w:val="center" w:pos="4419"/>
        <w:tab w:val="right" w:pos="8838"/>
      </w:tabs>
      <w:ind w:left="-1417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BAD9" w14:textId="783DF9A1" w:rsidR="005C14A0" w:rsidRDefault="005C14A0">
    <w:pPr>
      <w:pStyle w:val="Piedepgina"/>
    </w:pPr>
  </w:p>
  <w:sdt>
    <w:sdtPr>
      <w:rPr>
        <w:color w:val="006078"/>
        <w:sz w:val="16"/>
        <w:szCs w:val="16"/>
      </w:rPr>
      <w:id w:val="-804473991"/>
      <w:docPartObj>
        <w:docPartGallery w:val="Page Numbers (Bottom of Page)"/>
        <w:docPartUnique/>
      </w:docPartObj>
    </w:sdtPr>
    <w:sdtEndPr/>
    <w:sdtContent>
      <w:sdt>
        <w:sdtPr>
          <w:rPr>
            <w:color w:val="006078"/>
            <w:sz w:val="16"/>
            <w:szCs w:val="16"/>
          </w:rPr>
          <w:id w:val="-1848007796"/>
          <w:docPartObj>
            <w:docPartGallery w:val="Page Numbers (Top of Page)"/>
            <w:docPartUnique/>
          </w:docPartObj>
        </w:sdtPr>
        <w:sdtEndPr/>
        <w:sdtContent>
          <w:p w14:paraId="5E3AE55B" w14:textId="5EA907F0" w:rsidR="005C14A0" w:rsidRPr="00CB7A91" w:rsidRDefault="005C14A0" w:rsidP="00CB7A91">
            <w:pPr>
              <w:pStyle w:val="Piedepgina"/>
              <w:jc w:val="center"/>
              <w:rPr>
                <w:color w:val="006078"/>
                <w:sz w:val="16"/>
                <w:szCs w:val="16"/>
              </w:rPr>
            </w:pP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Página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PAGE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2B5775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 de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NUMPAGES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2B5775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14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</w:p>
        </w:sdtContent>
      </w:sdt>
    </w:sdtContent>
  </w:sdt>
  <w:p w14:paraId="147DBBB0" w14:textId="77777777" w:rsidR="005C14A0" w:rsidRDefault="005C14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78D50" w14:textId="77777777" w:rsidR="00AA5BC3" w:rsidRDefault="00AA5BC3">
      <w:r>
        <w:separator/>
      </w:r>
    </w:p>
  </w:footnote>
  <w:footnote w:type="continuationSeparator" w:id="0">
    <w:p w14:paraId="2E3FF94C" w14:textId="77777777" w:rsidR="00AA5BC3" w:rsidRDefault="00AA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73D4" w14:textId="035E9D1A" w:rsidR="005C14A0" w:rsidRDefault="00F112E2" w:rsidP="00B22975">
    <w:pPr>
      <w:pStyle w:val="Ttulo1"/>
      <w:jc w:val="right"/>
      <w:rPr>
        <w:b w:val="0"/>
        <w:bCs/>
        <w:sz w:val="22"/>
        <w:szCs w:val="22"/>
      </w:rPr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79744" behindDoc="0" locked="0" layoutInCell="1" allowOverlap="1" wp14:anchorId="0678FDF4" wp14:editId="02FAA774">
          <wp:simplePos x="0" y="0"/>
          <wp:positionH relativeFrom="margin">
            <wp:align>left</wp:align>
          </wp:positionH>
          <wp:positionV relativeFrom="paragraph">
            <wp:posOffset>170693</wp:posOffset>
          </wp:positionV>
          <wp:extent cx="3155315" cy="514350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30" b="24127"/>
                  <a:stretch/>
                </pic:blipFill>
                <pic:spPr bwMode="auto">
                  <a:xfrm>
                    <a:off x="0" y="0"/>
                    <a:ext cx="315531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77696" behindDoc="0" locked="0" layoutInCell="1" allowOverlap="1" wp14:anchorId="191F80B2" wp14:editId="373F3D9E">
          <wp:simplePos x="0" y="0"/>
          <wp:positionH relativeFrom="margin">
            <wp:align>right</wp:align>
          </wp:positionH>
          <wp:positionV relativeFrom="paragraph">
            <wp:posOffset>811034</wp:posOffset>
          </wp:positionV>
          <wp:extent cx="2289600" cy="180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9600" cy="1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DD">
      <w:rPr>
        <w:b w:val="0"/>
        <w:bCs/>
        <w:sz w:val="22"/>
        <w:szCs w:val="22"/>
      </w:rPr>
      <w:br/>
    </w:r>
    <w:r>
      <w:rPr>
        <w:b w:val="0"/>
        <w:bCs/>
        <w:sz w:val="22"/>
        <w:szCs w:val="22"/>
      </w:rPr>
      <w:br/>
    </w:r>
    <w:r w:rsidR="00E031DD" w:rsidRPr="00B22975">
      <w:rPr>
        <w:b w:val="0"/>
        <w:bCs/>
        <w:sz w:val="22"/>
        <w:szCs w:val="22"/>
      </w:rPr>
      <w:t xml:space="preserve">Acta de la </w:t>
    </w:r>
    <w:r w:rsidR="00E031DD">
      <w:rPr>
        <w:b w:val="0"/>
        <w:bCs/>
        <w:sz w:val="22"/>
        <w:szCs w:val="22"/>
      </w:rPr>
      <w:t>Segunda</w:t>
    </w:r>
    <w:r w:rsidR="00E031DD" w:rsidRPr="00B22975">
      <w:rPr>
        <w:b w:val="0"/>
        <w:bCs/>
        <w:sz w:val="22"/>
        <w:szCs w:val="22"/>
      </w:rPr>
      <w:t xml:space="preserve"> Sesión Ordinaria</w:t>
    </w:r>
  </w:p>
  <w:p w14:paraId="19D30034" w14:textId="24C265A7" w:rsidR="005C14A0" w:rsidRPr="00B22975" w:rsidRDefault="005C14A0" w:rsidP="00B229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0E22C" w14:textId="597C0A11" w:rsidR="005C14A0" w:rsidRDefault="00FA6DE3" w:rsidP="008E2A61">
    <w:pPr>
      <w:pStyle w:val="Ttulo1"/>
      <w:jc w:val="both"/>
      <w:rPr>
        <w:sz w:val="28"/>
        <w:szCs w:val="28"/>
      </w:rPr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75648" behindDoc="0" locked="0" layoutInCell="1" allowOverlap="1" wp14:anchorId="11415890" wp14:editId="01269DD5">
          <wp:simplePos x="0" y="0"/>
          <wp:positionH relativeFrom="margin">
            <wp:align>center</wp:align>
          </wp:positionH>
          <wp:positionV relativeFrom="paragraph">
            <wp:posOffset>136593</wp:posOffset>
          </wp:positionV>
          <wp:extent cx="4493762" cy="732429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30" b="24127"/>
                  <a:stretch/>
                </pic:blipFill>
                <pic:spPr bwMode="auto">
                  <a:xfrm>
                    <a:off x="0" y="0"/>
                    <a:ext cx="4493762" cy="7324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F17C89" w14:textId="3175D4F9" w:rsidR="005C14A0" w:rsidRPr="00B22975" w:rsidRDefault="00FA6DE3" w:rsidP="0056697B">
    <w:pPr>
      <w:pStyle w:val="Ttulo1"/>
      <w:rPr>
        <w:sz w:val="28"/>
        <w:szCs w:val="28"/>
      </w:rPr>
    </w:pPr>
    <w:r>
      <w:rPr>
        <w:sz w:val="28"/>
        <w:szCs w:val="28"/>
      </w:rPr>
      <w:br/>
    </w:r>
    <w:r w:rsidR="005C14A0" w:rsidRPr="0056697B">
      <w:rPr>
        <w:sz w:val="28"/>
        <w:szCs w:val="28"/>
      </w:rPr>
      <w:t xml:space="preserve">Acta de la </w:t>
    </w:r>
    <w:r w:rsidR="005C14A0">
      <w:rPr>
        <w:sz w:val="28"/>
        <w:szCs w:val="28"/>
      </w:rPr>
      <w:t>Segunda</w:t>
    </w:r>
    <w:r w:rsidR="005C14A0" w:rsidRPr="0056697B">
      <w:rPr>
        <w:sz w:val="28"/>
        <w:szCs w:val="28"/>
      </w:rPr>
      <w:t xml:space="preserve"> Sesión Ordinaria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573C"/>
    <w:multiLevelType w:val="hybridMultilevel"/>
    <w:tmpl w:val="D534E40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FC4AB1"/>
    <w:multiLevelType w:val="hybridMultilevel"/>
    <w:tmpl w:val="40FA35E4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663E1B"/>
    <w:multiLevelType w:val="hybridMultilevel"/>
    <w:tmpl w:val="4CE8BB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41165"/>
    <w:multiLevelType w:val="multilevel"/>
    <w:tmpl w:val="E66A130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3260848"/>
    <w:multiLevelType w:val="multilevel"/>
    <w:tmpl w:val="407EB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5" w15:restartNumberingAfterBreak="0">
    <w:nsid w:val="39581849"/>
    <w:multiLevelType w:val="hybridMultilevel"/>
    <w:tmpl w:val="A8C61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05D8A"/>
    <w:multiLevelType w:val="hybridMultilevel"/>
    <w:tmpl w:val="7E46CC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14931"/>
    <w:multiLevelType w:val="hybridMultilevel"/>
    <w:tmpl w:val="42A2B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53D3A"/>
    <w:multiLevelType w:val="hybridMultilevel"/>
    <w:tmpl w:val="9DAE8706"/>
    <w:lvl w:ilvl="0" w:tplc="080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560C5C0C"/>
    <w:multiLevelType w:val="hybridMultilevel"/>
    <w:tmpl w:val="1A383430"/>
    <w:lvl w:ilvl="0" w:tplc="3C02826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406A8"/>
    <w:multiLevelType w:val="hybridMultilevel"/>
    <w:tmpl w:val="E07C78C6"/>
    <w:lvl w:ilvl="0" w:tplc="080A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1" w15:restartNumberingAfterBreak="0">
    <w:nsid w:val="57FC19F7"/>
    <w:multiLevelType w:val="hybridMultilevel"/>
    <w:tmpl w:val="F4D403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C54B6"/>
    <w:multiLevelType w:val="multilevel"/>
    <w:tmpl w:val="1BF86832"/>
    <w:lvl w:ilvl="0">
      <w:start w:val="1"/>
      <w:numFmt w:val="bullet"/>
      <w:lvlText w:val="●"/>
      <w:lvlJc w:val="left"/>
      <w:pPr>
        <w:ind w:left="8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B732147"/>
    <w:multiLevelType w:val="hybridMultilevel"/>
    <w:tmpl w:val="4AE6C5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429F6"/>
    <w:multiLevelType w:val="hybridMultilevel"/>
    <w:tmpl w:val="7E46CC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B405A"/>
    <w:multiLevelType w:val="multilevel"/>
    <w:tmpl w:val="014628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03454"/>
    <w:multiLevelType w:val="multilevel"/>
    <w:tmpl w:val="894EEF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4F10D5F"/>
    <w:multiLevelType w:val="hybridMultilevel"/>
    <w:tmpl w:val="677691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5"/>
  </w:num>
  <w:num w:numId="5">
    <w:abstractNumId w:val="17"/>
  </w:num>
  <w:num w:numId="6">
    <w:abstractNumId w:val="11"/>
  </w:num>
  <w:num w:numId="7">
    <w:abstractNumId w:val="6"/>
  </w:num>
  <w:num w:numId="8">
    <w:abstractNumId w:val="14"/>
  </w:num>
  <w:num w:numId="9">
    <w:abstractNumId w:val="1"/>
  </w:num>
  <w:num w:numId="10">
    <w:abstractNumId w:val="16"/>
  </w:num>
  <w:num w:numId="11">
    <w:abstractNumId w:val="5"/>
  </w:num>
  <w:num w:numId="12">
    <w:abstractNumId w:val="12"/>
  </w:num>
  <w:num w:numId="13">
    <w:abstractNumId w:val="3"/>
  </w:num>
  <w:num w:numId="14">
    <w:abstractNumId w:val="0"/>
  </w:num>
  <w:num w:numId="15">
    <w:abstractNumId w:val="4"/>
  </w:num>
  <w:num w:numId="16">
    <w:abstractNumId w:val="1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12"/>
    <w:rsid w:val="00016A64"/>
    <w:rsid w:val="00023F75"/>
    <w:rsid w:val="000310FA"/>
    <w:rsid w:val="000349B1"/>
    <w:rsid w:val="00041BB5"/>
    <w:rsid w:val="000445C6"/>
    <w:rsid w:val="0004477D"/>
    <w:rsid w:val="00050416"/>
    <w:rsid w:val="00057761"/>
    <w:rsid w:val="0006630A"/>
    <w:rsid w:val="000828CB"/>
    <w:rsid w:val="00085224"/>
    <w:rsid w:val="00094E8B"/>
    <w:rsid w:val="000B2109"/>
    <w:rsid w:val="000D369E"/>
    <w:rsid w:val="000D631A"/>
    <w:rsid w:val="000E0FED"/>
    <w:rsid w:val="000E1860"/>
    <w:rsid w:val="000E7EAC"/>
    <w:rsid w:val="000F0FD3"/>
    <w:rsid w:val="000F219F"/>
    <w:rsid w:val="000F393A"/>
    <w:rsid w:val="001065CC"/>
    <w:rsid w:val="00125AEA"/>
    <w:rsid w:val="00157827"/>
    <w:rsid w:val="0018261F"/>
    <w:rsid w:val="00187922"/>
    <w:rsid w:val="001B7762"/>
    <w:rsid w:val="001C5B7E"/>
    <w:rsid w:val="001C71DE"/>
    <w:rsid w:val="001D14F3"/>
    <w:rsid w:val="001D2A51"/>
    <w:rsid w:val="001E204E"/>
    <w:rsid w:val="001E51C5"/>
    <w:rsid w:val="001F4113"/>
    <w:rsid w:val="00211CA3"/>
    <w:rsid w:val="002149E4"/>
    <w:rsid w:val="00216F7B"/>
    <w:rsid w:val="002279B1"/>
    <w:rsid w:val="00232639"/>
    <w:rsid w:val="002374DC"/>
    <w:rsid w:val="002458AA"/>
    <w:rsid w:val="002655E7"/>
    <w:rsid w:val="002720D1"/>
    <w:rsid w:val="002873D1"/>
    <w:rsid w:val="00292DA5"/>
    <w:rsid w:val="002A0DBC"/>
    <w:rsid w:val="002A225E"/>
    <w:rsid w:val="002B5775"/>
    <w:rsid w:val="002C2384"/>
    <w:rsid w:val="002C36B5"/>
    <w:rsid w:val="002C41FA"/>
    <w:rsid w:val="002D471F"/>
    <w:rsid w:val="002D5C61"/>
    <w:rsid w:val="002F0447"/>
    <w:rsid w:val="002F243B"/>
    <w:rsid w:val="002F376F"/>
    <w:rsid w:val="00327705"/>
    <w:rsid w:val="00333274"/>
    <w:rsid w:val="00350F5B"/>
    <w:rsid w:val="0035152F"/>
    <w:rsid w:val="00351626"/>
    <w:rsid w:val="003547F3"/>
    <w:rsid w:val="00360C2E"/>
    <w:rsid w:val="00362ADE"/>
    <w:rsid w:val="00364E9A"/>
    <w:rsid w:val="00366A24"/>
    <w:rsid w:val="003720BA"/>
    <w:rsid w:val="003732B5"/>
    <w:rsid w:val="00377EE5"/>
    <w:rsid w:val="00382A64"/>
    <w:rsid w:val="00384DC2"/>
    <w:rsid w:val="003A7B3E"/>
    <w:rsid w:val="003B632F"/>
    <w:rsid w:val="003C211A"/>
    <w:rsid w:val="003C39CC"/>
    <w:rsid w:val="003D0E5D"/>
    <w:rsid w:val="003D5827"/>
    <w:rsid w:val="00401596"/>
    <w:rsid w:val="00405826"/>
    <w:rsid w:val="00410955"/>
    <w:rsid w:val="00423313"/>
    <w:rsid w:val="0042544F"/>
    <w:rsid w:val="00425C15"/>
    <w:rsid w:val="004322F3"/>
    <w:rsid w:val="00436FD6"/>
    <w:rsid w:val="00437F25"/>
    <w:rsid w:val="00440FF9"/>
    <w:rsid w:val="00442B15"/>
    <w:rsid w:val="00446C3D"/>
    <w:rsid w:val="00454F29"/>
    <w:rsid w:val="00454FEC"/>
    <w:rsid w:val="00457835"/>
    <w:rsid w:val="00463943"/>
    <w:rsid w:val="004644C5"/>
    <w:rsid w:val="00470A59"/>
    <w:rsid w:val="00476FFC"/>
    <w:rsid w:val="00482B5E"/>
    <w:rsid w:val="004837AE"/>
    <w:rsid w:val="00491091"/>
    <w:rsid w:val="004A512B"/>
    <w:rsid w:val="004A677D"/>
    <w:rsid w:val="004A71F4"/>
    <w:rsid w:val="004C7BDD"/>
    <w:rsid w:val="004D0ED2"/>
    <w:rsid w:val="004D1044"/>
    <w:rsid w:val="004E16E1"/>
    <w:rsid w:val="004E49D1"/>
    <w:rsid w:val="00523126"/>
    <w:rsid w:val="005279C7"/>
    <w:rsid w:val="00533E8F"/>
    <w:rsid w:val="00543550"/>
    <w:rsid w:val="00551106"/>
    <w:rsid w:val="005526F5"/>
    <w:rsid w:val="00554166"/>
    <w:rsid w:val="0056697B"/>
    <w:rsid w:val="005704E6"/>
    <w:rsid w:val="0057529C"/>
    <w:rsid w:val="00583381"/>
    <w:rsid w:val="00593AE4"/>
    <w:rsid w:val="005A5BA5"/>
    <w:rsid w:val="005B7E47"/>
    <w:rsid w:val="005C14A0"/>
    <w:rsid w:val="005C66E3"/>
    <w:rsid w:val="005D0389"/>
    <w:rsid w:val="005F4691"/>
    <w:rsid w:val="00620DF3"/>
    <w:rsid w:val="00621288"/>
    <w:rsid w:val="006340BA"/>
    <w:rsid w:val="00643A84"/>
    <w:rsid w:val="00644C2D"/>
    <w:rsid w:val="00646BA2"/>
    <w:rsid w:val="0065260D"/>
    <w:rsid w:val="006616AB"/>
    <w:rsid w:val="00666122"/>
    <w:rsid w:val="006800A0"/>
    <w:rsid w:val="006A268B"/>
    <w:rsid w:val="006B25FD"/>
    <w:rsid w:val="006C7BD8"/>
    <w:rsid w:val="006E3F43"/>
    <w:rsid w:val="006E4285"/>
    <w:rsid w:val="0070207E"/>
    <w:rsid w:val="00704DCE"/>
    <w:rsid w:val="00706D8F"/>
    <w:rsid w:val="00724E7E"/>
    <w:rsid w:val="00744D8D"/>
    <w:rsid w:val="00771A6F"/>
    <w:rsid w:val="0078297A"/>
    <w:rsid w:val="007A2601"/>
    <w:rsid w:val="007E1D91"/>
    <w:rsid w:val="007E672E"/>
    <w:rsid w:val="007F2C99"/>
    <w:rsid w:val="008022D9"/>
    <w:rsid w:val="00802F17"/>
    <w:rsid w:val="008049CC"/>
    <w:rsid w:val="008132E5"/>
    <w:rsid w:val="00845794"/>
    <w:rsid w:val="00855968"/>
    <w:rsid w:val="00865CE5"/>
    <w:rsid w:val="00870120"/>
    <w:rsid w:val="0087022A"/>
    <w:rsid w:val="00870E2F"/>
    <w:rsid w:val="008861E5"/>
    <w:rsid w:val="00895F60"/>
    <w:rsid w:val="008A55D6"/>
    <w:rsid w:val="008C72CA"/>
    <w:rsid w:val="008E2A61"/>
    <w:rsid w:val="008E6781"/>
    <w:rsid w:val="00901038"/>
    <w:rsid w:val="00917495"/>
    <w:rsid w:val="009346CC"/>
    <w:rsid w:val="00945CDC"/>
    <w:rsid w:val="00947DCA"/>
    <w:rsid w:val="00954547"/>
    <w:rsid w:val="00960677"/>
    <w:rsid w:val="00980A62"/>
    <w:rsid w:val="009A26E7"/>
    <w:rsid w:val="009A3581"/>
    <w:rsid w:val="009A7007"/>
    <w:rsid w:val="009B0ED6"/>
    <w:rsid w:val="009B205A"/>
    <w:rsid w:val="009C253C"/>
    <w:rsid w:val="009C55EF"/>
    <w:rsid w:val="009C5763"/>
    <w:rsid w:val="009D7F6C"/>
    <w:rsid w:val="009E2172"/>
    <w:rsid w:val="009E3D85"/>
    <w:rsid w:val="009F0713"/>
    <w:rsid w:val="00A1120C"/>
    <w:rsid w:val="00A13B2F"/>
    <w:rsid w:val="00A179EF"/>
    <w:rsid w:val="00A207A1"/>
    <w:rsid w:val="00A353EF"/>
    <w:rsid w:val="00A57920"/>
    <w:rsid w:val="00A64F31"/>
    <w:rsid w:val="00A67865"/>
    <w:rsid w:val="00A76743"/>
    <w:rsid w:val="00A80011"/>
    <w:rsid w:val="00AA5BC3"/>
    <w:rsid w:val="00AB208D"/>
    <w:rsid w:val="00AC6EF8"/>
    <w:rsid w:val="00AD4412"/>
    <w:rsid w:val="00AE0CB4"/>
    <w:rsid w:val="00AE186F"/>
    <w:rsid w:val="00AE1A7C"/>
    <w:rsid w:val="00AE4A27"/>
    <w:rsid w:val="00AF29CA"/>
    <w:rsid w:val="00B00875"/>
    <w:rsid w:val="00B04C94"/>
    <w:rsid w:val="00B13756"/>
    <w:rsid w:val="00B22088"/>
    <w:rsid w:val="00B22975"/>
    <w:rsid w:val="00B45A51"/>
    <w:rsid w:val="00B52B2A"/>
    <w:rsid w:val="00B714D8"/>
    <w:rsid w:val="00B73791"/>
    <w:rsid w:val="00B7704E"/>
    <w:rsid w:val="00B85A76"/>
    <w:rsid w:val="00B872EE"/>
    <w:rsid w:val="00B9011B"/>
    <w:rsid w:val="00B91EA6"/>
    <w:rsid w:val="00B92085"/>
    <w:rsid w:val="00BA1C26"/>
    <w:rsid w:val="00BB174E"/>
    <w:rsid w:val="00BD258C"/>
    <w:rsid w:val="00BD7A12"/>
    <w:rsid w:val="00BF171D"/>
    <w:rsid w:val="00BF30C1"/>
    <w:rsid w:val="00BF730E"/>
    <w:rsid w:val="00C01700"/>
    <w:rsid w:val="00C017E9"/>
    <w:rsid w:val="00C23BDD"/>
    <w:rsid w:val="00C30078"/>
    <w:rsid w:val="00C324AE"/>
    <w:rsid w:val="00C42586"/>
    <w:rsid w:val="00C53357"/>
    <w:rsid w:val="00C61243"/>
    <w:rsid w:val="00C6549C"/>
    <w:rsid w:val="00C67F16"/>
    <w:rsid w:val="00C80992"/>
    <w:rsid w:val="00C86FA3"/>
    <w:rsid w:val="00C90805"/>
    <w:rsid w:val="00C92A42"/>
    <w:rsid w:val="00C95CA9"/>
    <w:rsid w:val="00CB7A91"/>
    <w:rsid w:val="00CB7FF1"/>
    <w:rsid w:val="00CD0D2D"/>
    <w:rsid w:val="00CE2475"/>
    <w:rsid w:val="00CE7B56"/>
    <w:rsid w:val="00D1489D"/>
    <w:rsid w:val="00D14E66"/>
    <w:rsid w:val="00D15F68"/>
    <w:rsid w:val="00D22D58"/>
    <w:rsid w:val="00D232B0"/>
    <w:rsid w:val="00D24A6C"/>
    <w:rsid w:val="00D25D63"/>
    <w:rsid w:val="00D377DF"/>
    <w:rsid w:val="00D64E98"/>
    <w:rsid w:val="00D7571E"/>
    <w:rsid w:val="00D80956"/>
    <w:rsid w:val="00D9103B"/>
    <w:rsid w:val="00D91591"/>
    <w:rsid w:val="00DA1A33"/>
    <w:rsid w:val="00DB169F"/>
    <w:rsid w:val="00DB4F1D"/>
    <w:rsid w:val="00DB68BB"/>
    <w:rsid w:val="00DB7E76"/>
    <w:rsid w:val="00DC0428"/>
    <w:rsid w:val="00DC3DBB"/>
    <w:rsid w:val="00DE037C"/>
    <w:rsid w:val="00DE04C5"/>
    <w:rsid w:val="00DF7FC9"/>
    <w:rsid w:val="00E031DD"/>
    <w:rsid w:val="00E06C11"/>
    <w:rsid w:val="00E13EEB"/>
    <w:rsid w:val="00E512CA"/>
    <w:rsid w:val="00E534AC"/>
    <w:rsid w:val="00E721D2"/>
    <w:rsid w:val="00E73713"/>
    <w:rsid w:val="00E8113C"/>
    <w:rsid w:val="00E853CC"/>
    <w:rsid w:val="00E922D4"/>
    <w:rsid w:val="00EC5BCC"/>
    <w:rsid w:val="00ED07A2"/>
    <w:rsid w:val="00EE14A0"/>
    <w:rsid w:val="00EF1A9F"/>
    <w:rsid w:val="00F112E2"/>
    <w:rsid w:val="00F118E6"/>
    <w:rsid w:val="00F27C09"/>
    <w:rsid w:val="00F34574"/>
    <w:rsid w:val="00F449E3"/>
    <w:rsid w:val="00F47C5E"/>
    <w:rsid w:val="00F61613"/>
    <w:rsid w:val="00F951DB"/>
    <w:rsid w:val="00FA0502"/>
    <w:rsid w:val="00FA6DE3"/>
    <w:rsid w:val="00FB202F"/>
    <w:rsid w:val="00FB42E1"/>
    <w:rsid w:val="00FB7C03"/>
    <w:rsid w:val="00FD158F"/>
    <w:rsid w:val="00FD76D3"/>
    <w:rsid w:val="00FE0DE0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1457A"/>
  <w15:docId w15:val="{75A602F0-B5A0-4937-AD67-605791C4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A3"/>
    <w:pPr>
      <w:jc w:val="both"/>
    </w:pPr>
    <w:rPr>
      <w:rFonts w:ascii="Arial" w:eastAsia="MS Mincho" w:hAnsi="Arial" w:cs="Times New Roman"/>
      <w:sz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0ED2"/>
    <w:pPr>
      <w:keepNext/>
      <w:keepLines/>
      <w:spacing w:before="480" w:after="120"/>
      <w:jc w:val="center"/>
      <w:outlineLvl w:val="0"/>
    </w:pPr>
    <w:rPr>
      <w:b/>
      <w:color w:val="006078"/>
      <w:sz w:val="36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B45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E4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Nmerodepgina">
    <w:name w:val="page number"/>
    <w:uiPriority w:val="99"/>
    <w:semiHidden/>
    <w:unhideWhenUsed/>
    <w:rsid w:val="008B45E4"/>
  </w:style>
  <w:style w:type="paragraph" w:styleId="NormalWeb">
    <w:name w:val="Normal (Web)"/>
    <w:basedOn w:val="Normal"/>
    <w:rsid w:val="008B45E4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4D0ED2"/>
    <w:pPr>
      <w:jc w:val="left"/>
    </w:pPr>
    <w:rPr>
      <w:rFonts w:eastAsia="Times New Roman"/>
      <w:lang w:val="es-ES"/>
    </w:rPr>
  </w:style>
  <w:style w:type="paragraph" w:customStyle="1" w:styleId="Default">
    <w:name w:val="Default"/>
    <w:rsid w:val="008B45E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table" w:styleId="Tablaconcuadrcula">
    <w:name w:val="Table Grid"/>
    <w:basedOn w:val="Tablanormal"/>
    <w:uiPriority w:val="39"/>
    <w:rsid w:val="0099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0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4F0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A4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E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643A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3-nfasis6">
    <w:name w:val="List Table 3 Accent 6"/>
    <w:basedOn w:val="Tablanormal"/>
    <w:uiPriority w:val="48"/>
    <w:rsid w:val="002F376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22975"/>
    <w:rPr>
      <w:rFonts w:ascii="Arial" w:eastAsia="MS Mincho" w:hAnsi="Arial" w:cs="Times New Roman"/>
      <w:b/>
      <w:color w:val="006078"/>
      <w:sz w:val="36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2746E9904666438301B0771C4C9C18" ma:contentTypeVersion="13" ma:contentTypeDescription="Crear nuevo documento." ma:contentTypeScope="" ma:versionID="0c46d969e557f7dfdad03d27febcee4f">
  <xsd:schema xmlns:xsd="http://www.w3.org/2001/XMLSchema" xmlns:xs="http://www.w3.org/2001/XMLSchema" xmlns:p="http://schemas.microsoft.com/office/2006/metadata/properties" xmlns:ns3="95eb37b8-2aaa-4bc5-a58e-c663c2ecbc36" xmlns:ns4="e2d3aef2-ffb7-4886-b8a9-306dea04944a" targetNamespace="http://schemas.microsoft.com/office/2006/metadata/properties" ma:root="true" ma:fieldsID="7053956e8cd59e2fc6424a8017116a9d" ns3:_="" ns4:_="">
    <xsd:import namespace="95eb37b8-2aaa-4bc5-a58e-c663c2ecbc36"/>
    <xsd:import namespace="e2d3aef2-ffb7-4886-b8a9-306dea049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37b8-2aaa-4bc5-a58e-c663c2ec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3aef2-ffb7-4886-b8a9-306dea049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xQvSU6KVHEZWufGBQwPxPoYoA==">AMUW2mUgYEGU7bmbEuAEKE41tdKpfQwOjBn4kMhpICppAFF9rfUbF04lWbAKT43uh2Uk1MfdJe+uvtb2TBephR/varU6lvOH8t7EnUWkxmihXEP1Iif7ggU=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721D-77F2-4697-AA51-FF8DB860D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B44A2-EA2E-498E-BA82-7B3460926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b37b8-2aaa-4bc5-a58e-c663c2ecbc36"/>
    <ds:schemaRef ds:uri="e2d3aef2-ffb7-4886-b8a9-306dea049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170C4E7-BB46-4887-AABC-F58F4D2FE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6511258-596A-4059-B3B2-A15A3936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5811</Words>
  <Characters>31964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</dc:creator>
  <cp:lastModifiedBy>Paola Berenice Martinez Ruiz</cp:lastModifiedBy>
  <cp:revision>18</cp:revision>
  <cp:lastPrinted>2020-06-09T15:06:00Z</cp:lastPrinted>
  <dcterms:created xsi:type="dcterms:W3CDTF">2020-07-15T20:24:00Z</dcterms:created>
  <dcterms:modified xsi:type="dcterms:W3CDTF">2020-08-17T14:42:00Z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0x010100272746E9904666438301B0771C4C9C18</vt:lpwstr>
  </property>
</Properties>
</file>