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12" w:rsidRDefault="00BD7A12" w:rsidP="00BD0A00">
      <w:pPr>
        <w:ind w:right="-814"/>
        <w:jc w:val="both"/>
        <w:rPr>
          <w:rFonts w:ascii="Arial" w:eastAsia="Arial" w:hAnsi="Arial" w:cs="Arial"/>
          <w:b/>
          <w:sz w:val="22"/>
          <w:szCs w:val="22"/>
        </w:rPr>
      </w:pPr>
    </w:p>
    <w:p w:rsidR="00BD0A00" w:rsidRPr="000D31F9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 xml:space="preserve">ACTA DE LA </w:t>
      </w:r>
      <w:r w:rsidR="004E578C">
        <w:rPr>
          <w:rFonts w:ascii="Arial" w:hAnsi="Arial" w:cs="Arial"/>
          <w:b/>
        </w:rPr>
        <w:t>SEXT</w:t>
      </w:r>
      <w:r w:rsidR="003E2282">
        <w:rPr>
          <w:rFonts w:ascii="Arial" w:hAnsi="Arial" w:cs="Arial"/>
          <w:b/>
        </w:rPr>
        <w:t xml:space="preserve">A </w:t>
      </w:r>
      <w:r w:rsidRPr="000D31F9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EXTRA</w:t>
      </w:r>
      <w:r w:rsidRPr="000D31F9">
        <w:rPr>
          <w:rFonts w:ascii="Arial" w:hAnsi="Arial" w:cs="Arial"/>
          <w:b/>
        </w:rPr>
        <w:t>ORDINARIA DEL COMITÉ DE ADQUISICIONES DE LA “SECRETARÍA EJECUTIVA DEL SISTEMA ESTATAL ANTICORRUPCIÓN DE JALISCO” (AL QUE EN LO SUCESIVO EN EL PRESENTE INSTRUMENTO SE LE DENOMINARÁ COMO EL SESEAJAL).</w:t>
      </w:r>
    </w:p>
    <w:p w:rsidR="00BD0A00" w:rsidRDefault="00BD0A00" w:rsidP="00BD0A00">
      <w:pPr>
        <w:spacing w:line="276" w:lineRule="auto"/>
        <w:jc w:val="both"/>
        <w:rPr>
          <w:rFonts w:ascii="Arial" w:hAnsi="Arial" w:cs="Arial"/>
        </w:rPr>
      </w:pPr>
    </w:p>
    <w:p w:rsidR="00BD0A00" w:rsidRPr="001D22B7" w:rsidRDefault="00BD0A00" w:rsidP="008F2F6B">
      <w:pPr>
        <w:spacing w:line="276" w:lineRule="auto"/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En la ciudad de Guadalajara, Jalisco encontrándonos en </w:t>
      </w:r>
      <w:r>
        <w:rPr>
          <w:rFonts w:ascii="Arial" w:hAnsi="Arial" w:cs="Arial"/>
        </w:rPr>
        <w:t xml:space="preserve">la Sala de Juntas </w:t>
      </w:r>
      <w:r w:rsidRPr="000D31F9">
        <w:rPr>
          <w:rFonts w:ascii="Arial" w:hAnsi="Arial" w:cs="Arial"/>
        </w:rPr>
        <w:t>de las Instalaciones de</w:t>
      </w:r>
      <w:r>
        <w:rPr>
          <w:rFonts w:ascii="Arial" w:hAnsi="Arial" w:cs="Arial"/>
        </w:rPr>
        <w:t xml:space="preserve"> la Secretaría Ejecutiva del Sistema Estatal Anticorrupción de Jalisco</w:t>
      </w:r>
      <w:r w:rsidRPr="000D31F9">
        <w:rPr>
          <w:rFonts w:ascii="Arial" w:hAnsi="Arial" w:cs="Arial"/>
        </w:rPr>
        <w:t xml:space="preserve">; con domicilio en </w:t>
      </w:r>
      <w:r>
        <w:rPr>
          <w:rFonts w:ascii="Arial" w:hAnsi="Arial" w:cs="Arial"/>
        </w:rPr>
        <w:t>la avenida de los Arcos 767</w:t>
      </w:r>
      <w:r w:rsidRPr="000D31F9">
        <w:rPr>
          <w:rFonts w:ascii="Arial" w:hAnsi="Arial" w:cs="Arial"/>
        </w:rPr>
        <w:t xml:space="preserve">, colonia </w:t>
      </w:r>
      <w:r>
        <w:rPr>
          <w:rFonts w:ascii="Arial" w:hAnsi="Arial" w:cs="Arial"/>
        </w:rPr>
        <w:t>Jardines del Bosque</w:t>
      </w:r>
      <w:r w:rsidRPr="000D31F9">
        <w:rPr>
          <w:rFonts w:ascii="Arial" w:hAnsi="Arial" w:cs="Arial"/>
        </w:rPr>
        <w:t>, código postal 4</w:t>
      </w:r>
      <w:r>
        <w:rPr>
          <w:rFonts w:ascii="Arial" w:hAnsi="Arial" w:cs="Arial"/>
        </w:rPr>
        <w:t>4520</w:t>
      </w:r>
      <w:r w:rsidRPr="000D31F9">
        <w:rPr>
          <w:rFonts w:ascii="Arial" w:hAnsi="Arial" w:cs="Arial"/>
        </w:rPr>
        <w:t xml:space="preserve">; siendo las </w:t>
      </w:r>
      <w:r>
        <w:rPr>
          <w:rFonts w:ascii="Arial" w:hAnsi="Arial" w:cs="Arial"/>
        </w:rPr>
        <w:t>1</w:t>
      </w:r>
      <w:r w:rsidR="004E578C">
        <w:rPr>
          <w:rFonts w:ascii="Arial" w:hAnsi="Arial" w:cs="Arial"/>
        </w:rPr>
        <w:t>1</w:t>
      </w:r>
      <w:r w:rsidRPr="000D31F9">
        <w:rPr>
          <w:rFonts w:ascii="Arial" w:hAnsi="Arial" w:cs="Arial"/>
        </w:rPr>
        <w:t>:</w:t>
      </w:r>
      <w:r w:rsidR="004E578C">
        <w:rPr>
          <w:rFonts w:ascii="Arial" w:hAnsi="Arial" w:cs="Arial"/>
        </w:rPr>
        <w:t>45</w:t>
      </w:r>
      <w:r w:rsidRPr="000D31F9">
        <w:rPr>
          <w:rFonts w:ascii="Arial" w:hAnsi="Arial" w:cs="Arial"/>
        </w:rPr>
        <w:t xml:space="preserve"> </w:t>
      </w:r>
      <w:r w:rsidR="004E578C">
        <w:rPr>
          <w:rFonts w:ascii="Arial" w:hAnsi="Arial" w:cs="Arial"/>
        </w:rPr>
        <w:t>on</w:t>
      </w:r>
      <w:r w:rsidR="000338F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>horas</w:t>
      </w:r>
      <w:r w:rsidR="004E578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con </w:t>
      </w:r>
      <w:r w:rsidRPr="000D31F9">
        <w:rPr>
          <w:rFonts w:ascii="Arial" w:hAnsi="Arial" w:cs="Arial"/>
        </w:rPr>
        <w:t xml:space="preserve">del día </w:t>
      </w:r>
      <w:r w:rsidR="004E578C">
        <w:rPr>
          <w:rFonts w:ascii="Arial" w:hAnsi="Arial" w:cs="Arial"/>
        </w:rPr>
        <w:t>27 veintisiete</w:t>
      </w:r>
      <w:r w:rsidRPr="000D31F9">
        <w:rPr>
          <w:rFonts w:ascii="Arial" w:hAnsi="Arial" w:cs="Arial"/>
        </w:rPr>
        <w:t xml:space="preserve"> de </w:t>
      </w:r>
      <w:r w:rsidR="003E2282">
        <w:rPr>
          <w:rFonts w:ascii="Arial" w:hAnsi="Arial" w:cs="Arial"/>
        </w:rPr>
        <w:t>noviem</w:t>
      </w:r>
      <w:r>
        <w:rPr>
          <w:rFonts w:ascii="Arial" w:hAnsi="Arial" w:cs="Arial"/>
        </w:rPr>
        <w:t>bre</w:t>
      </w:r>
      <w:r w:rsidRPr="000D31F9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 xml:space="preserve"> dos mil diecinueve</w:t>
      </w:r>
      <w:r w:rsidRPr="000D31F9">
        <w:rPr>
          <w:rFonts w:ascii="Arial" w:hAnsi="Arial" w:cs="Arial"/>
        </w:rPr>
        <w:t xml:space="preserve">, se da inicio a la </w:t>
      </w:r>
      <w:r w:rsidR="004E578C" w:rsidRPr="004E578C">
        <w:rPr>
          <w:rFonts w:ascii="Arial" w:hAnsi="Arial" w:cs="Arial"/>
          <w:b/>
        </w:rPr>
        <w:t>Sex</w:t>
      </w:r>
      <w:r w:rsidR="003E2282">
        <w:rPr>
          <w:rFonts w:ascii="Arial" w:hAnsi="Arial" w:cs="Arial"/>
          <w:b/>
        </w:rPr>
        <w:t xml:space="preserve">ta </w:t>
      </w:r>
      <w:r w:rsidRPr="000D31F9">
        <w:rPr>
          <w:rFonts w:ascii="Arial" w:hAnsi="Arial" w:cs="Arial"/>
          <w:b/>
        </w:rPr>
        <w:t xml:space="preserve">Sesión </w:t>
      </w:r>
      <w:r w:rsidR="0086063C">
        <w:rPr>
          <w:rFonts w:ascii="Arial" w:hAnsi="Arial" w:cs="Arial"/>
          <w:b/>
        </w:rPr>
        <w:t>Extrao</w:t>
      </w:r>
      <w:r>
        <w:rPr>
          <w:rFonts w:ascii="Arial" w:hAnsi="Arial" w:cs="Arial"/>
          <w:b/>
        </w:rPr>
        <w:t>r</w:t>
      </w:r>
      <w:r w:rsidRPr="000D31F9">
        <w:rPr>
          <w:rFonts w:ascii="Arial" w:hAnsi="Arial" w:cs="Arial"/>
          <w:b/>
        </w:rPr>
        <w:t xml:space="preserve">dinaria del Comité de Adquisiciones de la SESEAJAL, </w:t>
      </w:r>
      <w:r w:rsidRPr="000D31F9">
        <w:rPr>
          <w:rFonts w:ascii="Arial" w:hAnsi="Arial" w:cs="Arial"/>
        </w:rPr>
        <w:t xml:space="preserve">en presencia de la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</w:t>
      </w:r>
      <w:r w:rsidRPr="000D31F9">
        <w:rPr>
          <w:rFonts w:ascii="Arial" w:hAnsi="Arial" w:cs="Arial"/>
          <w:b/>
        </w:rPr>
        <w:t xml:space="preserve"> </w:t>
      </w:r>
      <w:r w:rsidRPr="000D31F9">
        <w:rPr>
          <w:rFonts w:ascii="Arial" w:hAnsi="Arial" w:cs="Arial"/>
        </w:rPr>
        <w:t>Presidente Suplente del Comité de Adquisiciones de la SESEAJAL</w:t>
      </w:r>
      <w:r w:rsidRPr="00116D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D22B7">
        <w:rPr>
          <w:rFonts w:ascii="Arial" w:hAnsi="Arial" w:cs="Arial"/>
        </w:rPr>
        <w:t xml:space="preserve">Lic. </w:t>
      </w:r>
      <w:r w:rsidR="001D22B7" w:rsidRPr="001D22B7">
        <w:rPr>
          <w:rFonts w:ascii="Arial" w:hAnsi="Arial" w:cs="Arial"/>
        </w:rPr>
        <w:t>Orión Cueva Contreras</w:t>
      </w:r>
      <w:r w:rsidR="001D22B7">
        <w:rPr>
          <w:rFonts w:ascii="Arial" w:hAnsi="Arial" w:cs="Arial"/>
        </w:rPr>
        <w:t>,</w:t>
      </w:r>
      <w:r w:rsidR="000338F3">
        <w:rPr>
          <w:rFonts w:ascii="Arial" w:hAnsi="Arial" w:cs="Arial"/>
        </w:rPr>
        <w:t xml:space="preserve"> Vocal Suplente del Consejo Agropecuario de Jalisco,</w:t>
      </w:r>
      <w:r w:rsidR="00885009">
        <w:rPr>
          <w:rFonts w:ascii="Arial" w:hAnsi="Arial" w:cs="Arial"/>
        </w:rPr>
        <w:t xml:space="preserve"> </w:t>
      </w:r>
      <w:r w:rsidR="001D22B7">
        <w:rPr>
          <w:rFonts w:ascii="Arial" w:eastAsia="Times New Roman" w:hAnsi="Arial" w:cs="Arial"/>
        </w:rPr>
        <w:t>L</w:t>
      </w:r>
      <w:r w:rsidR="007E55F8">
        <w:rPr>
          <w:rFonts w:ascii="Arial" w:eastAsia="Times New Roman" w:hAnsi="Arial" w:cs="Arial"/>
        </w:rPr>
        <w:t>ic</w:t>
      </w:r>
      <w:r w:rsidR="001D22B7">
        <w:rPr>
          <w:rFonts w:ascii="Arial" w:eastAsia="Times New Roman" w:hAnsi="Arial" w:cs="Arial"/>
        </w:rPr>
        <w:t xml:space="preserve">. </w:t>
      </w:r>
      <w:r w:rsidR="007E55F8">
        <w:rPr>
          <w:rFonts w:ascii="Arial" w:eastAsia="Times New Roman" w:hAnsi="Arial" w:cs="Arial"/>
        </w:rPr>
        <w:t>Jorge Arturo Ventura Alfaro</w:t>
      </w:r>
      <w:r w:rsidR="00E12740">
        <w:rPr>
          <w:rFonts w:ascii="Arial" w:hAnsi="Arial" w:cs="Arial"/>
        </w:rPr>
        <w:t>, Titular</w:t>
      </w:r>
      <w:r>
        <w:rPr>
          <w:rFonts w:ascii="Arial" w:hAnsi="Arial" w:cs="Arial"/>
        </w:rPr>
        <w:t xml:space="preserve"> del Órgano Interno de</w:t>
      </w:r>
      <w:bookmarkStart w:id="0" w:name="_GoBack"/>
      <w:bookmarkEnd w:id="0"/>
      <w:r>
        <w:rPr>
          <w:rFonts w:ascii="Arial" w:hAnsi="Arial" w:cs="Arial"/>
        </w:rPr>
        <w:t xml:space="preserve"> Control</w:t>
      </w:r>
      <w:r w:rsidR="001D22B7">
        <w:rPr>
          <w:rFonts w:ascii="Arial" w:hAnsi="Arial" w:cs="Arial"/>
        </w:rPr>
        <w:t xml:space="preserve"> </w:t>
      </w:r>
      <w:r w:rsidRPr="008F2F6B">
        <w:rPr>
          <w:rFonts w:ascii="Arial" w:hAnsi="Arial" w:cs="Arial"/>
        </w:rPr>
        <w:t>y Lic</w:t>
      </w:r>
      <w:r>
        <w:rPr>
          <w:rFonts w:ascii="Arial" w:hAnsi="Arial" w:cs="Arial"/>
        </w:rPr>
        <w:t>.</w:t>
      </w:r>
      <w:r w:rsidRPr="000D31F9">
        <w:rPr>
          <w:rFonts w:ascii="Arial" w:hAnsi="Arial" w:cs="Arial"/>
        </w:rPr>
        <w:t xml:space="preserve"> Adriana Ramírez Vargas, Secretario Técnico del Comité de Adquisiciones de la SESEAJAL</w:t>
      </w:r>
      <w:r>
        <w:rPr>
          <w:rFonts w:ascii="Arial" w:hAnsi="Arial" w:cs="Arial"/>
        </w:rPr>
        <w:t>.</w:t>
      </w:r>
    </w:p>
    <w:p w:rsidR="00BD0A00" w:rsidRPr="00221C12" w:rsidRDefault="00BD0A00" w:rsidP="00BD0A00">
      <w:pPr>
        <w:spacing w:line="276" w:lineRule="auto"/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>Punto I del orden del día: Lista de asistencia y declaración del quórum</w:t>
      </w:r>
      <w:r w:rsidRPr="000D31F9">
        <w:rPr>
          <w:rFonts w:ascii="Arial" w:hAnsi="Arial" w:cs="Arial"/>
        </w:rPr>
        <w:t xml:space="preserve">. </w:t>
      </w:r>
    </w:p>
    <w:p w:rsidR="00686DF4" w:rsidRDefault="00686DF4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0D31F9">
        <w:rPr>
          <w:rFonts w:ascii="Arial" w:hAnsi="Arial" w:cs="Arial"/>
        </w:rPr>
        <w:t xml:space="preserve">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 da la bienvenida a los presentes, hace constar que existe quórum, para la celebración de la </w:t>
      </w:r>
      <w:r w:rsidR="00C047A7">
        <w:rPr>
          <w:rFonts w:ascii="Arial" w:hAnsi="Arial" w:cs="Arial"/>
        </w:rPr>
        <w:t>Sex</w:t>
      </w:r>
      <w:r w:rsidR="0086063C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>Sesión</w:t>
      </w:r>
      <w:r w:rsidR="00525917">
        <w:rPr>
          <w:rFonts w:ascii="Arial" w:hAnsi="Arial" w:cs="Arial"/>
        </w:rPr>
        <w:t xml:space="preserve"> </w:t>
      </w:r>
      <w:r w:rsidR="0086063C">
        <w:rPr>
          <w:rFonts w:ascii="Arial" w:hAnsi="Arial" w:cs="Arial"/>
        </w:rPr>
        <w:t>Extrao</w:t>
      </w:r>
      <w:r w:rsidRPr="000D31F9">
        <w:rPr>
          <w:rFonts w:ascii="Arial" w:hAnsi="Arial" w:cs="Arial"/>
        </w:rPr>
        <w:t xml:space="preserve">rdinaria del Comité de Adquisiciones de la SESEAJAL, se encuentran presentes </w:t>
      </w:r>
      <w:r w:rsidR="007E55F8">
        <w:rPr>
          <w:rFonts w:ascii="Arial" w:hAnsi="Arial" w:cs="Arial"/>
        </w:rPr>
        <w:t>2</w:t>
      </w:r>
      <w:r w:rsidRPr="00160E4E">
        <w:rPr>
          <w:rFonts w:ascii="Arial" w:hAnsi="Arial" w:cs="Arial"/>
        </w:rPr>
        <w:t xml:space="preserve"> </w:t>
      </w:r>
      <w:r w:rsidR="007E55F8">
        <w:rPr>
          <w:rFonts w:ascii="Arial" w:hAnsi="Arial" w:cs="Arial"/>
        </w:rPr>
        <w:t>dos</w:t>
      </w:r>
      <w:r w:rsidRPr="00160E4E">
        <w:rPr>
          <w:rFonts w:ascii="Arial" w:hAnsi="Arial" w:cs="Arial"/>
        </w:rPr>
        <w:t xml:space="preserve"> vocales suplentes con voz y voto, y 1 un vocal con voz de los 8 ocho vocales que integran el Comité.</w:t>
      </w:r>
    </w:p>
    <w:p w:rsidR="00BD0A00" w:rsidRDefault="00BD0A00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En consecuencia, se abre la Sesión, por lo que la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 continúa con el desarrollo de </w:t>
      </w:r>
      <w:proofErr w:type="gramStart"/>
      <w:r w:rsidRPr="000D31F9">
        <w:rPr>
          <w:rFonts w:ascii="Arial" w:hAnsi="Arial" w:cs="Arial"/>
        </w:rPr>
        <w:t>la misma</w:t>
      </w:r>
      <w:proofErr w:type="gramEnd"/>
      <w:r w:rsidRPr="000D31F9">
        <w:rPr>
          <w:rFonts w:ascii="Arial" w:hAnsi="Arial" w:cs="Arial"/>
        </w:rPr>
        <w:t>, y pone a consideración del Comité, el siguiente punto:</w:t>
      </w:r>
    </w:p>
    <w:p w:rsidR="00BD0A00" w:rsidRDefault="00BD0A00" w:rsidP="00BD0A00">
      <w:pPr>
        <w:jc w:val="both"/>
        <w:rPr>
          <w:rFonts w:ascii="Arial" w:hAnsi="Arial" w:cs="Arial"/>
          <w:b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II del orden del día: Lectura y aprobación del orden del día.</w:t>
      </w:r>
      <w:r w:rsidRPr="000D31F9">
        <w:rPr>
          <w:rFonts w:ascii="Arial" w:hAnsi="Arial" w:cs="Arial"/>
        </w:rPr>
        <w:t xml:space="preserve"> </w:t>
      </w:r>
    </w:p>
    <w:p w:rsidR="00BD0A00" w:rsidRDefault="00BD0A00" w:rsidP="00BD0A00">
      <w:pPr>
        <w:jc w:val="both"/>
        <w:rPr>
          <w:rFonts w:ascii="Arial" w:hAnsi="Arial" w:cs="Arial"/>
        </w:rPr>
      </w:pPr>
    </w:p>
    <w:p w:rsidR="00BD0A00" w:rsidRDefault="00BD0A00" w:rsidP="00BD0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0D31F9">
        <w:rPr>
          <w:rFonts w:ascii="Arial" w:hAnsi="Arial" w:cs="Arial"/>
        </w:rPr>
        <w:t xml:space="preserve">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 procede a dar lectura del </w:t>
      </w:r>
      <w:r>
        <w:rPr>
          <w:rFonts w:ascii="Arial" w:hAnsi="Arial" w:cs="Arial"/>
        </w:rPr>
        <w:t>o</w:t>
      </w:r>
      <w:r w:rsidRPr="000D31F9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0D31F9">
        <w:rPr>
          <w:rFonts w:ascii="Arial" w:hAnsi="Arial" w:cs="Arial"/>
        </w:rPr>
        <w:t>ía de la presente sesión, y una vez concluida su lectura solicita a los integrantes presentes se sirvan aprobar el orden del día levantando su mano, lo cual hacen de manera unánime.</w:t>
      </w:r>
    </w:p>
    <w:p w:rsidR="00BD0A00" w:rsidRPr="000D31F9" w:rsidRDefault="00BD0A00" w:rsidP="00BD0A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52"/>
      </w:tblGrid>
      <w:tr w:rsidR="00BD0A00" w:rsidRPr="000D31F9" w:rsidTr="00091F38">
        <w:trPr>
          <w:trHeight w:val="287"/>
        </w:trPr>
        <w:tc>
          <w:tcPr>
            <w:tcW w:w="2337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No. de Acuerdo</w:t>
            </w:r>
          </w:p>
        </w:tc>
        <w:tc>
          <w:tcPr>
            <w:tcW w:w="7052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Descripción del Acuerdo</w:t>
            </w:r>
          </w:p>
        </w:tc>
      </w:tr>
      <w:tr w:rsidR="00BD0A00" w:rsidRPr="000D31F9" w:rsidTr="00091F38">
        <w:trPr>
          <w:trHeight w:val="287"/>
        </w:trPr>
        <w:tc>
          <w:tcPr>
            <w:tcW w:w="2337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</w:t>
            </w:r>
            <w:r w:rsidR="00D35068">
              <w:rPr>
                <w:rFonts w:ascii="Arial" w:hAnsi="Arial" w:cs="Arial"/>
                <w:b/>
              </w:rPr>
              <w:t>271119</w:t>
            </w:r>
            <w:r w:rsidR="0086063C">
              <w:rPr>
                <w:rFonts w:ascii="Arial" w:hAnsi="Arial" w:cs="Arial"/>
                <w:b/>
              </w:rPr>
              <w:t>-SE</w:t>
            </w:r>
          </w:p>
        </w:tc>
        <w:tc>
          <w:tcPr>
            <w:tcW w:w="7052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Se aprueba por unanimidad el orden del día propuesto.</w:t>
            </w:r>
          </w:p>
        </w:tc>
      </w:tr>
    </w:tbl>
    <w:p w:rsidR="00525917" w:rsidRDefault="00525917" w:rsidP="00BD0A00">
      <w:pPr>
        <w:jc w:val="both"/>
        <w:rPr>
          <w:rFonts w:ascii="Arial" w:hAnsi="Arial" w:cs="Arial"/>
          <w:b/>
        </w:rPr>
      </w:pPr>
    </w:p>
    <w:p w:rsidR="00525917" w:rsidRDefault="00525917" w:rsidP="00BD0A00">
      <w:pPr>
        <w:jc w:val="both"/>
        <w:rPr>
          <w:rFonts w:ascii="Arial" w:hAnsi="Arial" w:cs="Arial"/>
          <w:b/>
        </w:rPr>
      </w:pPr>
    </w:p>
    <w:p w:rsidR="00BD0A00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 xml:space="preserve">Punto III del orden del día: Lectura y aprobación del Acta de </w:t>
      </w:r>
      <w:r>
        <w:rPr>
          <w:rFonts w:ascii="Arial" w:hAnsi="Arial" w:cs="Arial"/>
          <w:b/>
        </w:rPr>
        <w:t xml:space="preserve">la </w:t>
      </w:r>
      <w:r w:rsidR="00A22272">
        <w:rPr>
          <w:rFonts w:ascii="Arial" w:hAnsi="Arial" w:cs="Arial"/>
          <w:b/>
        </w:rPr>
        <w:t>Quin</w:t>
      </w:r>
      <w:r w:rsidR="004F774F">
        <w:rPr>
          <w:rFonts w:ascii="Arial" w:hAnsi="Arial" w:cs="Arial"/>
          <w:b/>
        </w:rPr>
        <w:t>ta</w:t>
      </w:r>
      <w:r>
        <w:rPr>
          <w:rFonts w:ascii="Arial" w:hAnsi="Arial" w:cs="Arial"/>
          <w:b/>
        </w:rPr>
        <w:t xml:space="preserve"> Sesión </w:t>
      </w:r>
      <w:r w:rsidR="004F774F">
        <w:rPr>
          <w:rFonts w:ascii="Arial" w:hAnsi="Arial" w:cs="Arial"/>
          <w:b/>
        </w:rPr>
        <w:t>Extrao</w:t>
      </w:r>
      <w:r>
        <w:rPr>
          <w:rFonts w:ascii="Arial" w:hAnsi="Arial" w:cs="Arial"/>
          <w:b/>
        </w:rPr>
        <w:t>rdinaria</w:t>
      </w:r>
      <w:r w:rsidRPr="000D31F9">
        <w:rPr>
          <w:rFonts w:ascii="Arial" w:hAnsi="Arial" w:cs="Arial"/>
          <w:b/>
        </w:rPr>
        <w:t xml:space="preserve"> del Comité. </w:t>
      </w:r>
    </w:p>
    <w:p w:rsidR="00525917" w:rsidRPr="00525917" w:rsidRDefault="00525917" w:rsidP="00BD0A00">
      <w:pPr>
        <w:jc w:val="both"/>
        <w:rPr>
          <w:rFonts w:ascii="Arial" w:hAnsi="Arial" w:cs="Arial"/>
          <w:b/>
        </w:rPr>
      </w:pPr>
    </w:p>
    <w:p w:rsidR="00BD0A00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Continuando con el orden del día, el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 menciona a los integrantes del Comité, que el acta anteriormente citada fue leí</w:t>
      </w:r>
      <w:r>
        <w:rPr>
          <w:rFonts w:ascii="Arial" w:hAnsi="Arial" w:cs="Arial"/>
        </w:rPr>
        <w:t>d</w:t>
      </w:r>
      <w:r w:rsidRPr="000D31F9">
        <w:rPr>
          <w:rFonts w:ascii="Arial" w:hAnsi="Arial" w:cs="Arial"/>
        </w:rPr>
        <w:t xml:space="preserve">a y aprobada en su </w:t>
      </w:r>
      <w:r w:rsidRPr="000D31F9">
        <w:rPr>
          <w:rFonts w:ascii="Arial" w:hAnsi="Arial" w:cs="Arial"/>
        </w:rPr>
        <w:lastRenderedPageBreak/>
        <w:t>oportunidad, por lo que les solicita a los asistentes se dispense la lectura, quienes así lo realizan y les pregunta, si se aprueba el acta señalada, lo cual se realiza por unanimidad.</w:t>
      </w:r>
    </w:p>
    <w:p w:rsidR="00BD0A00" w:rsidRPr="000D31F9" w:rsidRDefault="00BD0A00" w:rsidP="00BD0A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030"/>
      </w:tblGrid>
      <w:tr w:rsidR="00BD0A00" w:rsidRPr="000D31F9" w:rsidTr="00091F38">
        <w:trPr>
          <w:trHeight w:val="291"/>
        </w:trPr>
        <w:tc>
          <w:tcPr>
            <w:tcW w:w="2330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No. de Acuerdo</w:t>
            </w:r>
          </w:p>
        </w:tc>
        <w:tc>
          <w:tcPr>
            <w:tcW w:w="7030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Descripción del Acuerdo</w:t>
            </w:r>
          </w:p>
        </w:tc>
      </w:tr>
      <w:tr w:rsidR="00BD0A00" w:rsidRPr="000D31F9" w:rsidTr="00091F38">
        <w:trPr>
          <w:trHeight w:val="1176"/>
        </w:trPr>
        <w:tc>
          <w:tcPr>
            <w:tcW w:w="2330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02-</w:t>
            </w:r>
            <w:r w:rsidR="00D35068">
              <w:rPr>
                <w:rFonts w:ascii="Arial" w:hAnsi="Arial" w:cs="Arial"/>
                <w:b/>
              </w:rPr>
              <w:t>271119</w:t>
            </w:r>
            <w:r w:rsidR="0086063C">
              <w:rPr>
                <w:rFonts w:ascii="Arial" w:hAnsi="Arial" w:cs="Arial"/>
                <w:b/>
              </w:rPr>
              <w:t>-SE</w:t>
            </w:r>
          </w:p>
        </w:tc>
        <w:tc>
          <w:tcPr>
            <w:tcW w:w="7030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 xml:space="preserve">Se aprueba por unanimidad Acta de </w:t>
            </w:r>
            <w:r>
              <w:rPr>
                <w:rFonts w:ascii="Arial" w:hAnsi="Arial" w:cs="Arial"/>
                <w:b/>
              </w:rPr>
              <w:t>la</w:t>
            </w:r>
            <w:r w:rsidR="00A22272">
              <w:rPr>
                <w:rFonts w:ascii="Arial" w:hAnsi="Arial" w:cs="Arial"/>
                <w:b/>
              </w:rPr>
              <w:t xml:space="preserve"> Quin</w:t>
            </w:r>
            <w:r w:rsidR="004F774F">
              <w:rPr>
                <w:rFonts w:ascii="Arial" w:hAnsi="Arial" w:cs="Arial"/>
                <w:b/>
              </w:rPr>
              <w:t>ta</w:t>
            </w:r>
            <w:r>
              <w:rPr>
                <w:rFonts w:ascii="Arial" w:hAnsi="Arial" w:cs="Arial"/>
                <w:b/>
              </w:rPr>
              <w:t xml:space="preserve"> Sesión </w:t>
            </w:r>
            <w:r w:rsidR="004F774F">
              <w:rPr>
                <w:rFonts w:ascii="Arial" w:hAnsi="Arial" w:cs="Arial"/>
                <w:b/>
              </w:rPr>
              <w:t>Extrao</w:t>
            </w:r>
            <w:r>
              <w:rPr>
                <w:rFonts w:ascii="Arial" w:hAnsi="Arial" w:cs="Arial"/>
                <w:b/>
              </w:rPr>
              <w:t>rdinaria</w:t>
            </w:r>
            <w:r w:rsidRPr="000D31F9">
              <w:rPr>
                <w:rFonts w:ascii="Arial" w:hAnsi="Arial" w:cs="Arial"/>
                <w:b/>
              </w:rPr>
              <w:t xml:space="preserve"> del Comité de Adquisiciones de la Secretaría Ejecutiva del Sistema Estatal Anticorrupción de Jalisco, celebrada el día </w:t>
            </w:r>
            <w:r w:rsidR="00A22272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A22272">
              <w:rPr>
                <w:rFonts w:ascii="Arial" w:hAnsi="Arial" w:cs="Arial"/>
                <w:b/>
              </w:rPr>
              <w:t>noviem</w:t>
            </w:r>
            <w:r>
              <w:rPr>
                <w:rFonts w:ascii="Arial" w:hAnsi="Arial" w:cs="Arial"/>
                <w:b/>
              </w:rPr>
              <w:t xml:space="preserve">bre </w:t>
            </w:r>
            <w:r w:rsidRPr="000D31F9">
              <w:rPr>
                <w:rFonts w:ascii="Arial" w:hAnsi="Arial" w:cs="Arial"/>
                <w:b/>
              </w:rPr>
              <w:t xml:space="preserve">de 2019. </w:t>
            </w:r>
          </w:p>
        </w:tc>
      </w:tr>
    </w:tbl>
    <w:p w:rsidR="00BD0A00" w:rsidRPr="000D31F9" w:rsidRDefault="00BD0A00" w:rsidP="00BD0A00">
      <w:pPr>
        <w:jc w:val="both"/>
        <w:rPr>
          <w:rFonts w:ascii="Arial" w:hAnsi="Arial" w:cs="Arial"/>
        </w:rPr>
      </w:pPr>
    </w:p>
    <w:p w:rsidR="00BD0A00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>Punto IV del orden del día: Revisión de la agenda de trabajo.</w:t>
      </w:r>
    </w:p>
    <w:p w:rsidR="00BD0A00" w:rsidRPr="00221C12" w:rsidRDefault="00BD0A00" w:rsidP="00BD0A00">
      <w:pPr>
        <w:jc w:val="both"/>
        <w:rPr>
          <w:rFonts w:ascii="Arial" w:hAnsi="Arial" w:cs="Arial"/>
          <w:b/>
        </w:rPr>
      </w:pPr>
    </w:p>
    <w:p w:rsidR="004F774F" w:rsidRPr="004F774F" w:rsidRDefault="00A22272" w:rsidP="004F774F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Arial" w:eastAsia="MS Mincho" w:hAnsi="Arial" w:cs="Arial"/>
          <w:lang w:val="es-ES_tradnl"/>
        </w:rPr>
      </w:pPr>
      <w:r>
        <w:rPr>
          <w:rFonts w:ascii="Arial" w:eastAsia="MS Mincho" w:hAnsi="Arial" w:cs="Arial"/>
        </w:rPr>
        <w:t xml:space="preserve">Presentación y apertura de propuestas </w:t>
      </w:r>
      <w:r w:rsidR="004F774F" w:rsidRPr="004F774F">
        <w:rPr>
          <w:rFonts w:ascii="Arial" w:eastAsia="MS Mincho" w:hAnsi="Arial" w:cs="Arial"/>
        </w:rPr>
        <w:t>del</w:t>
      </w:r>
      <w:r>
        <w:rPr>
          <w:rFonts w:ascii="Arial" w:eastAsia="MS Mincho" w:hAnsi="Arial" w:cs="Arial"/>
        </w:rPr>
        <w:t xml:space="preserve"> p</w:t>
      </w:r>
      <w:r w:rsidR="004F774F" w:rsidRPr="004F774F">
        <w:rPr>
          <w:rFonts w:ascii="Arial" w:eastAsia="MS Mincho" w:hAnsi="Arial" w:cs="Arial"/>
        </w:rPr>
        <w:t xml:space="preserve">roceso de Licitación Pública Local, con concurrencia del Comité, identificado con el número </w:t>
      </w:r>
      <w:r w:rsidR="004F774F" w:rsidRPr="004F774F">
        <w:rPr>
          <w:rFonts w:ascii="Arial" w:eastAsia="MS Mincho" w:hAnsi="Arial" w:cs="Arial"/>
          <w:b/>
          <w:lang w:val="es-ES_tradnl"/>
        </w:rPr>
        <w:t>LPL-03-SESEAJAL-CA/2019</w:t>
      </w:r>
      <w:r w:rsidR="004F774F" w:rsidRPr="004F774F">
        <w:rPr>
          <w:rFonts w:ascii="Arial" w:eastAsia="MS Mincho" w:hAnsi="Arial" w:cs="Arial"/>
          <w:lang w:val="es-ES_tradnl"/>
        </w:rPr>
        <w:t xml:space="preserve"> denominado</w:t>
      </w:r>
      <w:r w:rsidR="004F774F" w:rsidRPr="004F774F">
        <w:rPr>
          <w:rFonts w:ascii="Arial" w:eastAsia="MS Mincho" w:hAnsi="Arial" w:cs="Arial"/>
        </w:rPr>
        <w:t xml:space="preserve"> </w:t>
      </w:r>
      <w:r w:rsidR="004F774F" w:rsidRPr="00091F38">
        <w:rPr>
          <w:rFonts w:ascii="Arial" w:eastAsia="MS Mincho" w:hAnsi="Arial" w:cs="Arial"/>
          <w:b/>
        </w:rPr>
        <w:t>ADQUISICIÓN DE MOBILIARIO PARA LA SECRETARÍA EJECUTIVA DEL SISTEMA ESTATAL ANTICORRUPCIÓN DE JALISCO</w:t>
      </w:r>
      <w:r w:rsidR="004F774F" w:rsidRPr="004F774F">
        <w:rPr>
          <w:rFonts w:ascii="Arial" w:eastAsia="MS Mincho" w:hAnsi="Arial" w:cs="Arial"/>
          <w:lang w:val="es-ES_tradnl"/>
        </w:rPr>
        <w:t xml:space="preserve">. </w:t>
      </w:r>
    </w:p>
    <w:p w:rsidR="00DE54C0" w:rsidRDefault="00DE54C0" w:rsidP="00DE54C0">
      <w:pPr>
        <w:ind w:left="360"/>
        <w:jc w:val="both"/>
        <w:rPr>
          <w:rFonts w:ascii="Arial" w:hAnsi="Arial" w:cs="Arial"/>
          <w:b/>
          <w:bCs/>
        </w:rPr>
      </w:pPr>
      <w:bookmarkStart w:id="1" w:name="_Hlk11709595"/>
    </w:p>
    <w:p w:rsidR="00DE54C0" w:rsidRPr="00DE54C0" w:rsidRDefault="00DE54C0" w:rsidP="00DE54C0">
      <w:pPr>
        <w:jc w:val="both"/>
        <w:rPr>
          <w:rFonts w:ascii="Arial" w:hAnsi="Arial" w:cs="Arial"/>
          <w:bCs/>
        </w:rPr>
      </w:pPr>
      <w:r w:rsidRPr="00DE54C0">
        <w:rPr>
          <w:rFonts w:ascii="Arial" w:hAnsi="Arial" w:cs="Arial"/>
          <w:b/>
          <w:bCs/>
        </w:rPr>
        <w:t xml:space="preserve">La Lic. Martha </w:t>
      </w:r>
      <w:proofErr w:type="spellStart"/>
      <w:r w:rsidRPr="00DE54C0">
        <w:rPr>
          <w:rFonts w:ascii="Arial" w:hAnsi="Arial" w:cs="Arial"/>
          <w:b/>
          <w:bCs/>
        </w:rPr>
        <w:t>Iraí</w:t>
      </w:r>
      <w:proofErr w:type="spellEnd"/>
      <w:r w:rsidRPr="00DE54C0">
        <w:rPr>
          <w:rFonts w:ascii="Arial" w:hAnsi="Arial" w:cs="Arial"/>
          <w:b/>
          <w:bCs/>
        </w:rPr>
        <w:t xml:space="preserve"> Arriola Flores, </w:t>
      </w:r>
      <w:r w:rsidRPr="00DE54C0">
        <w:rPr>
          <w:rFonts w:ascii="Arial" w:hAnsi="Arial" w:cs="Arial"/>
          <w:bCs/>
        </w:rPr>
        <w:t>da la bienvenida a los participantes registrados y hace la declaración oficial de apertura del acto, hace mención de cada uno de los participantes presentes.</w:t>
      </w:r>
    </w:p>
    <w:p w:rsidR="00DE54C0" w:rsidRDefault="00DE54C0" w:rsidP="00DE54C0">
      <w:pPr>
        <w:jc w:val="both"/>
        <w:rPr>
          <w:rFonts w:ascii="Arial" w:hAnsi="Arial" w:cs="Arial"/>
          <w:b/>
        </w:rPr>
      </w:pPr>
    </w:p>
    <w:p w:rsidR="00DE54C0" w:rsidRPr="00DE54C0" w:rsidRDefault="00DE54C0" w:rsidP="00DE54C0">
      <w:pPr>
        <w:jc w:val="both"/>
        <w:rPr>
          <w:rFonts w:ascii="Arial" w:hAnsi="Arial" w:cs="Arial"/>
          <w:bCs/>
        </w:rPr>
      </w:pPr>
      <w:r w:rsidRPr="00DE54C0">
        <w:rPr>
          <w:rFonts w:ascii="Arial" w:hAnsi="Arial" w:cs="Arial"/>
          <w:b/>
        </w:rPr>
        <w:t>La Lic. Adriana Ramírez Vagas,</w:t>
      </w:r>
      <w:r w:rsidRPr="00DE54C0">
        <w:rPr>
          <w:rFonts w:ascii="Arial" w:hAnsi="Arial" w:cs="Arial"/>
          <w:bCs/>
        </w:rPr>
        <w:t xml:space="preserve"> recoge los sobres de los participantes, y los entrega a los miembros del Comité.</w:t>
      </w:r>
    </w:p>
    <w:p w:rsidR="00DE54C0" w:rsidRDefault="00DE54C0" w:rsidP="00DE54C0">
      <w:pPr>
        <w:jc w:val="both"/>
        <w:rPr>
          <w:rFonts w:ascii="Arial" w:hAnsi="Arial" w:cs="Arial"/>
          <w:b/>
        </w:rPr>
      </w:pPr>
    </w:p>
    <w:p w:rsidR="007E55F8" w:rsidRDefault="00DE54C0" w:rsidP="00DE54C0">
      <w:pPr>
        <w:jc w:val="both"/>
        <w:rPr>
          <w:rFonts w:ascii="Arial" w:hAnsi="Arial" w:cs="Arial"/>
          <w:bCs/>
        </w:rPr>
      </w:pPr>
      <w:r w:rsidRPr="00DE54C0">
        <w:rPr>
          <w:rFonts w:ascii="Arial" w:hAnsi="Arial" w:cs="Arial"/>
          <w:b/>
        </w:rPr>
        <w:t>Los miembros del Comité</w:t>
      </w:r>
      <w:r w:rsidRPr="00DE54C0">
        <w:rPr>
          <w:rFonts w:ascii="Arial" w:hAnsi="Arial" w:cs="Arial"/>
          <w:bCs/>
        </w:rPr>
        <w:t xml:space="preserve"> </w:t>
      </w:r>
      <w:proofErr w:type="spellStart"/>
      <w:r w:rsidRPr="00DE54C0">
        <w:rPr>
          <w:rFonts w:ascii="Arial" w:hAnsi="Arial" w:cs="Arial"/>
          <w:bCs/>
        </w:rPr>
        <w:t>aperturan</w:t>
      </w:r>
      <w:proofErr w:type="spellEnd"/>
      <w:r w:rsidRPr="00DE54C0">
        <w:rPr>
          <w:rFonts w:ascii="Arial" w:hAnsi="Arial" w:cs="Arial"/>
          <w:bCs/>
        </w:rPr>
        <w:t xml:space="preserve"> los sobres de los participantes.</w:t>
      </w:r>
      <w:r>
        <w:rPr>
          <w:rFonts w:ascii="Arial" w:hAnsi="Arial" w:cs="Arial"/>
          <w:bCs/>
        </w:rPr>
        <w:t xml:space="preserve"> </w:t>
      </w:r>
    </w:p>
    <w:p w:rsidR="007E55F8" w:rsidRDefault="007E55F8" w:rsidP="00DE54C0">
      <w:pPr>
        <w:jc w:val="both"/>
        <w:rPr>
          <w:rFonts w:ascii="Arial" w:hAnsi="Arial" w:cs="Arial"/>
          <w:bCs/>
        </w:rPr>
      </w:pPr>
    </w:p>
    <w:p w:rsidR="00DE54C0" w:rsidRPr="00DE54C0" w:rsidRDefault="00DE54C0" w:rsidP="00DE54C0">
      <w:pPr>
        <w:jc w:val="both"/>
        <w:rPr>
          <w:rFonts w:ascii="Arial" w:hAnsi="Arial" w:cs="Arial"/>
          <w:bCs/>
        </w:rPr>
      </w:pPr>
      <w:r w:rsidRPr="00DE54C0">
        <w:rPr>
          <w:rFonts w:ascii="Arial" w:hAnsi="Arial" w:cs="Arial"/>
          <w:b/>
        </w:rPr>
        <w:t>La Lic. Adriana Ramírez Vargas,</w:t>
      </w:r>
      <w:r w:rsidRPr="00DE54C0">
        <w:rPr>
          <w:rFonts w:ascii="Arial" w:hAnsi="Arial" w:cs="Arial"/>
          <w:bCs/>
        </w:rPr>
        <w:t xml:space="preserve"> da lectura a los anexos solicitados en el punto 7 de las bases del presente proceso, y los miembros del Comité dan respuesta indica</w:t>
      </w:r>
      <w:r w:rsidR="007E55F8">
        <w:rPr>
          <w:rFonts w:ascii="Arial" w:hAnsi="Arial" w:cs="Arial"/>
          <w:bCs/>
        </w:rPr>
        <w:t>n</w:t>
      </w:r>
      <w:r w:rsidRPr="00DE54C0">
        <w:rPr>
          <w:rFonts w:ascii="Arial" w:hAnsi="Arial" w:cs="Arial"/>
          <w:bCs/>
        </w:rPr>
        <w:t>do si presenta o no.</w:t>
      </w:r>
    </w:p>
    <w:p w:rsidR="00DE54C0" w:rsidRDefault="00DE54C0" w:rsidP="00DE54C0">
      <w:pPr>
        <w:jc w:val="both"/>
        <w:rPr>
          <w:rFonts w:ascii="Arial" w:hAnsi="Arial" w:cs="Arial"/>
          <w:b/>
          <w:bCs/>
        </w:rPr>
      </w:pPr>
    </w:p>
    <w:p w:rsidR="00DE54C0" w:rsidRPr="00DE54C0" w:rsidRDefault="00DE54C0" w:rsidP="00DE54C0">
      <w:pPr>
        <w:jc w:val="both"/>
        <w:rPr>
          <w:rFonts w:ascii="Arial" w:hAnsi="Arial" w:cs="Arial"/>
          <w:bCs/>
        </w:rPr>
      </w:pPr>
      <w:r w:rsidRPr="00DE54C0">
        <w:rPr>
          <w:rFonts w:ascii="Arial" w:hAnsi="Arial" w:cs="Arial"/>
          <w:b/>
          <w:bCs/>
        </w:rPr>
        <w:t>La Lic. Adriana Ramírez Vargas</w:t>
      </w:r>
      <w:r w:rsidRPr="00DE54C0">
        <w:rPr>
          <w:rFonts w:ascii="Arial" w:hAnsi="Arial" w:cs="Arial"/>
          <w:bCs/>
        </w:rPr>
        <w:t xml:space="preserve">, redacta el acta </w:t>
      </w:r>
      <w:bookmarkStart w:id="2" w:name="_Hlk22050983"/>
      <w:r w:rsidRPr="00DE54C0">
        <w:rPr>
          <w:rFonts w:ascii="Arial" w:hAnsi="Arial" w:cs="Arial"/>
          <w:bCs/>
        </w:rPr>
        <w:t>de presentación y apertura de propuestas</w:t>
      </w:r>
      <w:bookmarkEnd w:id="2"/>
      <w:r w:rsidRPr="00DE54C0">
        <w:rPr>
          <w:rFonts w:ascii="Arial" w:hAnsi="Arial" w:cs="Arial"/>
          <w:bCs/>
        </w:rPr>
        <w:t>, misma que forma parte integral del presente instrumento.</w:t>
      </w:r>
    </w:p>
    <w:p w:rsidR="00DE54C0" w:rsidRDefault="00DE54C0" w:rsidP="00DE54C0">
      <w:pPr>
        <w:widowControl w:val="0"/>
        <w:jc w:val="both"/>
        <w:rPr>
          <w:rFonts w:ascii="Arial" w:eastAsia="Calibri" w:hAnsi="Arial" w:cs="Arial"/>
        </w:rPr>
      </w:pPr>
    </w:p>
    <w:p w:rsidR="007E55F8" w:rsidRDefault="00DE54C0" w:rsidP="00DE54C0">
      <w:pPr>
        <w:widowControl w:val="0"/>
        <w:jc w:val="both"/>
        <w:rPr>
          <w:rFonts w:ascii="Arial" w:eastAsia="Calibri" w:hAnsi="Arial" w:cs="Arial"/>
          <w:bCs/>
        </w:rPr>
      </w:pPr>
      <w:r w:rsidRPr="00DE54C0">
        <w:rPr>
          <w:rFonts w:ascii="Arial" w:eastAsia="Calibri" w:hAnsi="Arial" w:cs="Arial"/>
        </w:rPr>
        <w:t>Los participantes dan lectura</w:t>
      </w:r>
      <w:r>
        <w:rPr>
          <w:rFonts w:ascii="Arial" w:eastAsia="Calibri" w:hAnsi="Arial" w:cs="Arial"/>
        </w:rPr>
        <w:t xml:space="preserve"> por partida</w:t>
      </w:r>
      <w:r w:rsidRPr="00DE54C0">
        <w:rPr>
          <w:rFonts w:ascii="Arial" w:eastAsia="Calibri" w:hAnsi="Arial" w:cs="Arial"/>
        </w:rPr>
        <w:t xml:space="preserve"> </w:t>
      </w:r>
      <w:r w:rsidR="00C047A7">
        <w:rPr>
          <w:rFonts w:ascii="Arial" w:eastAsia="Calibri" w:hAnsi="Arial" w:cs="Arial"/>
        </w:rPr>
        <w:t>a</w:t>
      </w:r>
      <w:r w:rsidRPr="00DE54C0">
        <w:rPr>
          <w:rFonts w:ascii="Arial" w:eastAsia="Calibri" w:hAnsi="Arial" w:cs="Arial"/>
        </w:rPr>
        <w:t xml:space="preserve"> su oferta económica, la </w:t>
      </w:r>
      <w:r w:rsidRPr="00DE54C0">
        <w:rPr>
          <w:rFonts w:ascii="Arial" w:eastAsia="Calibri" w:hAnsi="Arial" w:cs="Arial"/>
          <w:b/>
        </w:rPr>
        <w:t>Lic. Adriana Ramírez Vargas</w:t>
      </w:r>
      <w:r w:rsidRPr="00DE54C0">
        <w:rPr>
          <w:rFonts w:ascii="Arial" w:eastAsia="Calibri" w:hAnsi="Arial" w:cs="Arial"/>
        </w:rPr>
        <w:t xml:space="preserve">, registra en el acta </w:t>
      </w:r>
      <w:r w:rsidRPr="00DE54C0">
        <w:rPr>
          <w:rFonts w:ascii="Arial" w:eastAsia="Calibri" w:hAnsi="Arial" w:cs="Arial"/>
          <w:bCs/>
        </w:rPr>
        <w:t>de presentación y apertura de propuestas los importes</w:t>
      </w:r>
      <w:r w:rsidR="007E55F8">
        <w:rPr>
          <w:rFonts w:ascii="Arial" w:eastAsia="Calibri" w:hAnsi="Arial" w:cs="Arial"/>
          <w:bCs/>
        </w:rPr>
        <w:t>.</w:t>
      </w:r>
    </w:p>
    <w:p w:rsidR="007E55F8" w:rsidRDefault="007E55F8" w:rsidP="00DE54C0">
      <w:pPr>
        <w:widowControl w:val="0"/>
        <w:jc w:val="both"/>
        <w:rPr>
          <w:rFonts w:ascii="Arial" w:eastAsia="Calibri" w:hAnsi="Arial" w:cs="Arial"/>
          <w:bCs/>
        </w:rPr>
      </w:pPr>
    </w:p>
    <w:p w:rsidR="00DE54C0" w:rsidRPr="00DE54C0" w:rsidRDefault="00DE54C0" w:rsidP="00DE54C0">
      <w:pPr>
        <w:widowControl w:val="0"/>
        <w:jc w:val="both"/>
        <w:rPr>
          <w:rFonts w:ascii="Arial" w:eastAsia="Calibri" w:hAnsi="Arial" w:cs="Arial"/>
        </w:rPr>
      </w:pPr>
      <w:r w:rsidRPr="00DE54C0">
        <w:rPr>
          <w:rFonts w:ascii="Arial" w:eastAsia="Calibri" w:hAnsi="Arial" w:cs="Arial"/>
        </w:rPr>
        <w:t xml:space="preserve">Un integrante del Comité y uno de los Participantes, rubrican </w:t>
      </w:r>
      <w:r w:rsidR="007E55F8">
        <w:rPr>
          <w:rFonts w:ascii="Arial" w:eastAsia="Calibri" w:hAnsi="Arial" w:cs="Arial"/>
        </w:rPr>
        <w:t xml:space="preserve">todos </w:t>
      </w:r>
      <w:r w:rsidRPr="00DE54C0">
        <w:rPr>
          <w:rFonts w:ascii="Arial" w:eastAsia="Calibri" w:hAnsi="Arial" w:cs="Arial"/>
        </w:rPr>
        <w:t xml:space="preserve">los documentos solicitados en el numeral 7 de </w:t>
      </w:r>
      <w:r w:rsidR="007E55F8">
        <w:rPr>
          <w:rFonts w:ascii="Arial" w:eastAsia="Calibri" w:hAnsi="Arial" w:cs="Arial"/>
        </w:rPr>
        <w:t>las</w:t>
      </w:r>
      <w:r w:rsidRPr="00DE54C0">
        <w:rPr>
          <w:rFonts w:ascii="Arial" w:eastAsia="Calibri" w:hAnsi="Arial" w:cs="Arial"/>
        </w:rPr>
        <w:t xml:space="preserve"> bases</w:t>
      </w:r>
      <w:r w:rsidR="00E12740">
        <w:rPr>
          <w:rFonts w:ascii="Arial" w:eastAsia="Calibri" w:hAnsi="Arial" w:cs="Arial"/>
        </w:rPr>
        <w:t xml:space="preserve"> </w:t>
      </w:r>
      <w:r w:rsidR="007E55F8">
        <w:rPr>
          <w:rFonts w:ascii="Arial" w:eastAsia="Calibri" w:hAnsi="Arial" w:cs="Arial"/>
        </w:rPr>
        <w:t>del presente proceso</w:t>
      </w:r>
      <w:r w:rsidRPr="00DE54C0">
        <w:rPr>
          <w:rFonts w:ascii="Arial" w:eastAsia="Calibri" w:hAnsi="Arial" w:cs="Arial"/>
        </w:rPr>
        <w:t>.</w:t>
      </w:r>
    </w:p>
    <w:p w:rsidR="00DE54C0" w:rsidRPr="00DE54C0" w:rsidRDefault="00DE54C0" w:rsidP="00DE54C0">
      <w:pPr>
        <w:widowControl w:val="0"/>
        <w:jc w:val="both"/>
        <w:rPr>
          <w:rFonts w:ascii="Arial" w:eastAsia="Calibri" w:hAnsi="Arial" w:cs="Arial"/>
        </w:rPr>
      </w:pPr>
    </w:p>
    <w:p w:rsidR="00DE54C0" w:rsidRPr="00DE54C0" w:rsidRDefault="00DE54C0" w:rsidP="00DE54C0">
      <w:pPr>
        <w:jc w:val="both"/>
        <w:rPr>
          <w:rFonts w:ascii="Arial" w:hAnsi="Arial" w:cs="Arial"/>
          <w:bCs/>
        </w:rPr>
      </w:pPr>
      <w:r w:rsidRPr="00DE54C0">
        <w:rPr>
          <w:rFonts w:ascii="Arial" w:hAnsi="Arial" w:cs="Arial"/>
          <w:b/>
          <w:bCs/>
        </w:rPr>
        <w:t xml:space="preserve">La Lic. Martha </w:t>
      </w:r>
      <w:proofErr w:type="spellStart"/>
      <w:r w:rsidRPr="00DE54C0">
        <w:rPr>
          <w:rFonts w:ascii="Arial" w:hAnsi="Arial" w:cs="Arial"/>
          <w:b/>
          <w:bCs/>
        </w:rPr>
        <w:t>Iraí</w:t>
      </w:r>
      <w:proofErr w:type="spellEnd"/>
      <w:r w:rsidRPr="00DE54C0">
        <w:rPr>
          <w:rFonts w:ascii="Arial" w:hAnsi="Arial" w:cs="Arial"/>
          <w:b/>
          <w:bCs/>
        </w:rPr>
        <w:t xml:space="preserve"> Arriola Flores, </w:t>
      </w:r>
      <w:r w:rsidRPr="00DE54C0">
        <w:rPr>
          <w:rFonts w:ascii="Arial" w:hAnsi="Arial" w:cs="Arial"/>
          <w:bCs/>
        </w:rPr>
        <w:t>informa a los participantes que el fallo será conforme a lo estipulado en bases.</w:t>
      </w:r>
    </w:p>
    <w:p w:rsidR="00DE54C0" w:rsidRDefault="00DE54C0" w:rsidP="00DE54C0">
      <w:pPr>
        <w:jc w:val="both"/>
        <w:rPr>
          <w:rFonts w:ascii="Arial" w:hAnsi="Arial" w:cs="Arial"/>
          <w:b/>
        </w:rPr>
      </w:pPr>
    </w:p>
    <w:p w:rsidR="00DE54C0" w:rsidRPr="00DE54C0" w:rsidRDefault="00DE54C0" w:rsidP="00DE54C0">
      <w:pPr>
        <w:jc w:val="both"/>
        <w:rPr>
          <w:rFonts w:ascii="Arial" w:hAnsi="Arial" w:cs="Arial"/>
          <w:bCs/>
        </w:rPr>
      </w:pPr>
      <w:r w:rsidRPr="00DE54C0">
        <w:rPr>
          <w:rFonts w:ascii="Arial" w:hAnsi="Arial" w:cs="Arial"/>
          <w:b/>
        </w:rPr>
        <w:t>Los miembros del Comité</w:t>
      </w:r>
      <w:r w:rsidRPr="00DE54C0">
        <w:rPr>
          <w:rFonts w:ascii="Arial" w:hAnsi="Arial" w:cs="Arial"/>
          <w:bCs/>
        </w:rPr>
        <w:t xml:space="preserve"> despiden a los participantes.</w:t>
      </w:r>
    </w:p>
    <w:bookmarkEnd w:id="1"/>
    <w:p w:rsidR="00B3238E" w:rsidRDefault="00B3238E" w:rsidP="00BD0A00">
      <w:pPr>
        <w:jc w:val="both"/>
        <w:rPr>
          <w:rFonts w:ascii="Arial" w:hAnsi="Arial" w:cs="Arial"/>
          <w:b/>
          <w:bCs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lastRenderedPageBreak/>
        <w:t>Punto V del orden del día: Asuntos varios.</w:t>
      </w:r>
      <w:r w:rsidRPr="000D31F9">
        <w:rPr>
          <w:rFonts w:ascii="Arial" w:hAnsi="Arial" w:cs="Arial"/>
        </w:rPr>
        <w:t xml:space="preserve"> </w:t>
      </w:r>
    </w:p>
    <w:p w:rsidR="00B3238E" w:rsidRDefault="00B3238E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 w:rsidRPr="000D31F9">
        <w:rPr>
          <w:rFonts w:ascii="Arial" w:hAnsi="Arial" w:cs="Arial"/>
        </w:rPr>
        <w:t>, pregunta a los vocales asistentes del Comité de Adquisiciones de la SESEAJAL, si tienen algún punto para tratarlo en asuntos varios, quienes refieren que no lo tienen.</w:t>
      </w:r>
    </w:p>
    <w:p w:rsidR="00B3238E" w:rsidRDefault="00B3238E" w:rsidP="00BD0A00">
      <w:pPr>
        <w:jc w:val="both"/>
        <w:rPr>
          <w:rFonts w:ascii="Arial" w:hAnsi="Arial" w:cs="Arial"/>
          <w:b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VI del orden del día: Lectura de acuerdos y comisiones</w:t>
      </w:r>
      <w:r w:rsidRPr="000D31F9">
        <w:rPr>
          <w:rFonts w:ascii="Arial" w:hAnsi="Arial" w:cs="Arial"/>
        </w:rPr>
        <w:t>.</w:t>
      </w:r>
    </w:p>
    <w:p w:rsidR="001F53FC" w:rsidRPr="001F53FC" w:rsidRDefault="001F53FC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 w:rsidRPr="000D31F9">
        <w:rPr>
          <w:rFonts w:ascii="Arial" w:hAnsi="Arial" w:cs="Arial"/>
        </w:rPr>
        <w:t xml:space="preserve">, pregunta a los vocales asistentes del Comité </w:t>
      </w:r>
      <w:r w:rsidR="00B3238E" w:rsidRPr="000D31F9">
        <w:rPr>
          <w:rFonts w:ascii="Arial" w:hAnsi="Arial" w:cs="Arial"/>
        </w:rPr>
        <w:t xml:space="preserve">de </w:t>
      </w:r>
      <w:r w:rsidR="00B3238E">
        <w:rPr>
          <w:rFonts w:ascii="Arial" w:hAnsi="Arial" w:cs="Arial"/>
        </w:rPr>
        <w:t>Adquisiciones</w:t>
      </w:r>
      <w:r w:rsidRPr="000D31F9">
        <w:rPr>
          <w:rFonts w:ascii="Arial" w:hAnsi="Arial" w:cs="Arial"/>
        </w:rPr>
        <w:t xml:space="preserve"> de la SESEAJAL, si tienen algún acuerdo o comisión, quienes refieren que no lo tienen. </w:t>
      </w:r>
    </w:p>
    <w:p w:rsidR="00B3238E" w:rsidRDefault="00B3238E" w:rsidP="00BD0A00">
      <w:pPr>
        <w:jc w:val="both"/>
        <w:rPr>
          <w:rFonts w:ascii="Arial" w:hAnsi="Arial" w:cs="Arial"/>
          <w:b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VII del orden del día: Clausura de la sesión.</w:t>
      </w:r>
      <w:r w:rsidRPr="000D31F9">
        <w:rPr>
          <w:rFonts w:ascii="Arial" w:hAnsi="Arial" w:cs="Arial"/>
        </w:rPr>
        <w:t xml:space="preserve"> </w:t>
      </w:r>
    </w:p>
    <w:p w:rsidR="00B3238E" w:rsidRDefault="00B3238E" w:rsidP="00BD0A00">
      <w:pPr>
        <w:jc w:val="both"/>
        <w:rPr>
          <w:rFonts w:ascii="Arial" w:hAnsi="Arial" w:cs="Arial"/>
        </w:rPr>
      </w:pPr>
    </w:p>
    <w:p w:rsidR="00BD0A00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Finalmente, 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 w:rsidRPr="000D31F9">
        <w:rPr>
          <w:rFonts w:ascii="Arial" w:hAnsi="Arial" w:cs="Arial"/>
        </w:rPr>
        <w:t xml:space="preserve">, Presidente Suplente del Comité de Adquisiciones de la SESEAJAL, señala que no habiendo más asuntos que tratar se concluye esta sesión, siendo las </w:t>
      </w:r>
      <w:r w:rsidR="0086063C">
        <w:rPr>
          <w:rFonts w:ascii="Arial" w:hAnsi="Arial" w:cs="Arial"/>
        </w:rPr>
        <w:t>1</w:t>
      </w:r>
      <w:r w:rsidR="00F5590B">
        <w:rPr>
          <w:rFonts w:ascii="Arial" w:hAnsi="Arial" w:cs="Arial"/>
        </w:rPr>
        <w:t>3</w:t>
      </w:r>
      <w:r w:rsidRPr="000D31F9">
        <w:rPr>
          <w:rFonts w:ascii="Arial" w:hAnsi="Arial" w:cs="Arial"/>
        </w:rPr>
        <w:t>:</w:t>
      </w:r>
      <w:r w:rsidR="00F5590B">
        <w:rPr>
          <w:rFonts w:ascii="Arial" w:hAnsi="Arial" w:cs="Arial"/>
        </w:rPr>
        <w:t>2</w:t>
      </w:r>
      <w:r w:rsidRPr="000D31F9">
        <w:rPr>
          <w:rFonts w:ascii="Arial" w:hAnsi="Arial" w:cs="Arial"/>
        </w:rPr>
        <w:t xml:space="preserve">0 </w:t>
      </w:r>
      <w:r w:rsidR="00F5590B">
        <w:rPr>
          <w:rFonts w:ascii="Arial" w:hAnsi="Arial" w:cs="Arial"/>
        </w:rPr>
        <w:t>tre</w:t>
      </w:r>
      <w:r w:rsidR="00084D04">
        <w:rPr>
          <w:rFonts w:ascii="Arial" w:hAnsi="Arial" w:cs="Arial"/>
        </w:rPr>
        <w:t>ce</w:t>
      </w:r>
      <w:r w:rsidR="00885009"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>horas</w:t>
      </w:r>
      <w:r w:rsidR="00F5590B">
        <w:rPr>
          <w:rFonts w:ascii="Arial" w:hAnsi="Arial" w:cs="Arial"/>
        </w:rPr>
        <w:t xml:space="preserve"> con veinte minutos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 xml:space="preserve">del día </w:t>
      </w:r>
      <w:r w:rsidR="00DE54C0">
        <w:rPr>
          <w:rFonts w:ascii="Arial" w:hAnsi="Arial" w:cs="Arial"/>
        </w:rPr>
        <w:t xml:space="preserve">27 veintisiete </w:t>
      </w:r>
      <w:r w:rsidRPr="000D31F9">
        <w:rPr>
          <w:rFonts w:ascii="Arial" w:hAnsi="Arial" w:cs="Arial"/>
        </w:rPr>
        <w:t xml:space="preserve">de </w:t>
      </w:r>
      <w:r w:rsidR="00D1753A">
        <w:rPr>
          <w:rFonts w:ascii="Arial" w:hAnsi="Arial" w:cs="Arial"/>
        </w:rPr>
        <w:t>noviem</w:t>
      </w:r>
      <w:r>
        <w:rPr>
          <w:rFonts w:ascii="Arial" w:hAnsi="Arial" w:cs="Arial"/>
        </w:rPr>
        <w:t>bre</w:t>
      </w:r>
      <w:r w:rsidRPr="000D31F9">
        <w:rPr>
          <w:rFonts w:ascii="Arial" w:hAnsi="Arial" w:cs="Arial"/>
        </w:rPr>
        <w:t xml:space="preserve"> de 2019 dos mil diecinueve.</w:t>
      </w:r>
    </w:p>
    <w:p w:rsidR="004D2B1B" w:rsidRDefault="004D2B1B" w:rsidP="00BD0A00">
      <w:pPr>
        <w:jc w:val="both"/>
        <w:rPr>
          <w:rFonts w:ascii="Arial" w:hAnsi="Arial" w:cs="Arial"/>
        </w:rPr>
      </w:pPr>
    </w:p>
    <w:p w:rsidR="00885009" w:rsidRDefault="00885009" w:rsidP="00D1753A">
      <w:pPr>
        <w:rPr>
          <w:rFonts w:ascii="Arial" w:hAnsi="Arial" w:cs="Arial"/>
          <w:b/>
        </w:rPr>
      </w:pPr>
    </w:p>
    <w:p w:rsidR="00BD0A00" w:rsidRDefault="00BD0A00" w:rsidP="00B3238E">
      <w:pPr>
        <w:jc w:val="center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>COMITÉ DE ADQUISICIONES DE LA SECRETARÍA EJECUTIVA DEL SISTEMA ESTATAL ANTICORRUPCIÓN DE JALISCO</w:t>
      </w:r>
    </w:p>
    <w:p w:rsidR="00B3238E" w:rsidRPr="000D31F9" w:rsidRDefault="00B3238E" w:rsidP="00B3238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81"/>
      </w:tblGrid>
      <w:tr w:rsidR="00E12740" w:rsidRPr="002834D6" w:rsidTr="00E12740">
        <w:trPr>
          <w:trHeight w:val="7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0" w:rsidRPr="002834D6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3" w:name="_Hlk10030559"/>
            <w:r w:rsidRPr="002834D6">
              <w:rPr>
                <w:rFonts w:ascii="Arial" w:hAnsi="Arial" w:cs="Arial"/>
              </w:rPr>
              <w:t xml:space="preserve">Lic. Martha </w:t>
            </w:r>
            <w:proofErr w:type="spellStart"/>
            <w:r w:rsidRPr="002834D6">
              <w:rPr>
                <w:rFonts w:ascii="Arial" w:hAnsi="Arial" w:cs="Arial"/>
              </w:rPr>
              <w:t>Iraí</w:t>
            </w:r>
            <w:proofErr w:type="spellEnd"/>
            <w:r w:rsidRPr="002834D6">
              <w:rPr>
                <w:rFonts w:ascii="Arial" w:hAnsi="Arial" w:cs="Arial"/>
              </w:rPr>
              <w:t xml:space="preserve"> Arriola Flores</w:t>
            </w:r>
          </w:p>
          <w:p w:rsidR="00E12740" w:rsidRPr="002834D6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34D6">
              <w:rPr>
                <w:rFonts w:ascii="Arial" w:hAnsi="Arial" w:cs="Arial"/>
              </w:rPr>
              <w:t>Presidente Suplente del Comité de Adquisiciones de la SESEAJAL.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0" w:rsidRPr="002834D6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2740" w:rsidRPr="002834D6" w:rsidTr="00E12740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0" w:rsidRPr="002834D6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34D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ic</w:t>
            </w:r>
            <w:r w:rsidRPr="002834D6">
              <w:rPr>
                <w:rFonts w:ascii="Arial" w:hAnsi="Arial" w:cs="Arial"/>
              </w:rPr>
              <w:t>. Adriana Ramírez Vargas</w:t>
            </w:r>
          </w:p>
          <w:p w:rsidR="00E12740" w:rsidRPr="002834D6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34D6">
              <w:rPr>
                <w:rFonts w:ascii="Arial" w:hAnsi="Arial" w:cs="Arial"/>
              </w:rPr>
              <w:t>Secretario Técnico del Comité de Adquisiciones de la SESEAJAL.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0" w:rsidRPr="002834D6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2740" w:rsidRPr="002834D6" w:rsidTr="00E12740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40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bookmarkStart w:id="4" w:name="_Hlk25061660"/>
            <w:r>
              <w:rPr>
                <w:rFonts w:ascii="Arial" w:hAnsi="Arial" w:cs="Arial"/>
              </w:rPr>
              <w:t xml:space="preserve">Orión Cueva Contreras </w:t>
            </w:r>
            <w:bookmarkEnd w:id="4"/>
          </w:p>
          <w:p w:rsidR="00E12740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Suplente del Consejo Agropecuario de Jalisco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0" w:rsidRPr="002834D6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2740" w:rsidRPr="002834D6" w:rsidTr="00E12740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40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5" w:name="_Hlk25061701"/>
            <w:r>
              <w:rPr>
                <w:rFonts w:ascii="Arial" w:eastAsia="Times New Roman" w:hAnsi="Arial" w:cs="Arial"/>
              </w:rPr>
              <w:t xml:space="preserve">Lic. Jorge Arturo Ventura Alfaro </w:t>
            </w:r>
          </w:p>
          <w:bookmarkEnd w:id="5"/>
          <w:p w:rsidR="00E12740" w:rsidRPr="002834D6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Titular del </w:t>
            </w:r>
            <w:r>
              <w:rPr>
                <w:rFonts w:ascii="Arial" w:hAnsi="Arial" w:cs="Arial"/>
              </w:rPr>
              <w:t>Órgano Interno de Control</w:t>
            </w:r>
            <w:r w:rsidRPr="002834D6">
              <w:rPr>
                <w:rFonts w:ascii="Arial" w:hAnsi="Arial" w:cs="Arial"/>
              </w:rPr>
              <w:t xml:space="preserve"> de la Secretaría Ejecutiva del Sistema Estatal Anticorrupción de Jalisco.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0" w:rsidRPr="002834D6" w:rsidRDefault="00E12740" w:rsidP="00EA47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:rsidR="008C582A" w:rsidRDefault="008C582A" w:rsidP="00E12740">
      <w:pP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B3238E" w:rsidRPr="00B3238E" w:rsidRDefault="00B3238E" w:rsidP="00B3238E">
      <w:pPr>
        <w:contextualSpacing/>
        <w:jc w:val="both"/>
        <w:rPr>
          <w:rFonts w:ascii="Arial" w:eastAsia="Arial" w:hAnsi="Arial" w:cs="Arial"/>
          <w:b/>
          <w:sz w:val="18"/>
          <w:szCs w:val="22"/>
          <w:lang w:val="es-ES"/>
        </w:rPr>
      </w:pP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Nota: Esta hoja de firmas pertenece al acta de la </w:t>
      </w:r>
      <w:r w:rsidR="009F1D84">
        <w:rPr>
          <w:rFonts w:ascii="Arial" w:eastAsia="Arial" w:hAnsi="Arial" w:cs="Arial"/>
          <w:b/>
          <w:sz w:val="18"/>
          <w:szCs w:val="22"/>
          <w:lang w:val="es-ES"/>
        </w:rPr>
        <w:t>Sex</w:t>
      </w:r>
      <w:r w:rsidR="00D1753A">
        <w:rPr>
          <w:rFonts w:ascii="Arial" w:eastAsia="Arial" w:hAnsi="Arial" w:cs="Arial"/>
          <w:b/>
          <w:sz w:val="18"/>
          <w:szCs w:val="22"/>
          <w:lang w:val="es-ES"/>
        </w:rPr>
        <w:t>ta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 Sesión </w:t>
      </w:r>
      <w:r w:rsidR="0086063C">
        <w:rPr>
          <w:rFonts w:ascii="Arial" w:eastAsia="Arial" w:hAnsi="Arial" w:cs="Arial"/>
          <w:b/>
          <w:sz w:val="18"/>
          <w:szCs w:val="22"/>
          <w:lang w:val="es-ES"/>
        </w:rPr>
        <w:t>Extrao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rdinaria del Comité de Adquisiciones de la SESEAJAL, celebrada el </w:t>
      </w:r>
      <w:r w:rsidR="00275AAF">
        <w:rPr>
          <w:rFonts w:ascii="Arial" w:eastAsia="Arial" w:hAnsi="Arial" w:cs="Arial"/>
          <w:b/>
          <w:sz w:val="18"/>
          <w:szCs w:val="22"/>
          <w:lang w:val="es-ES"/>
        </w:rPr>
        <w:t>27 veintisiete</w:t>
      </w:r>
      <w:r w:rsidR="00D1753A">
        <w:rPr>
          <w:rFonts w:ascii="Arial" w:eastAsia="Arial" w:hAnsi="Arial" w:cs="Arial"/>
          <w:b/>
          <w:sz w:val="18"/>
          <w:szCs w:val="22"/>
          <w:lang w:val="es-ES"/>
        </w:rPr>
        <w:t xml:space="preserve"> 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de </w:t>
      </w:r>
      <w:r w:rsidR="00D1753A">
        <w:rPr>
          <w:rFonts w:ascii="Arial" w:eastAsia="Arial" w:hAnsi="Arial" w:cs="Arial"/>
          <w:b/>
          <w:sz w:val="18"/>
          <w:szCs w:val="22"/>
          <w:lang w:val="es-ES"/>
        </w:rPr>
        <w:t>noviem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>bre de 2019 dos mil diecinueve.</w:t>
      </w:r>
    </w:p>
    <w:sectPr w:rsidR="00B3238E" w:rsidRPr="00B3238E" w:rsidSect="00B339B8">
      <w:headerReference w:type="default" r:id="rId8"/>
      <w:footerReference w:type="even" r:id="rId9"/>
      <w:footerReference w:type="default" r:id="rId10"/>
      <w:pgSz w:w="12240" w:h="15840" w:code="1"/>
      <w:pgMar w:top="709" w:right="1418" w:bottom="1174" w:left="1418" w:header="255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59" w:rsidRDefault="00803259">
      <w:r>
        <w:separator/>
      </w:r>
    </w:p>
  </w:endnote>
  <w:endnote w:type="continuationSeparator" w:id="0">
    <w:p w:rsidR="00803259" w:rsidRDefault="0080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Vijaya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-172636526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9B8" w:rsidRPr="00B339B8" w:rsidRDefault="003E2282">
            <w:pPr>
              <w:pStyle w:val="Piedepgina"/>
              <w:jc w:val="right"/>
              <w:rPr>
                <w:sz w:val="14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78CEBD92" wp14:editId="2E4B7F74">
                  <wp:extent cx="5971540" cy="5334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54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B339B8" w:rsidRPr="00B339B8">
              <w:rPr>
                <w:sz w:val="14"/>
                <w:lang w:val="es-ES"/>
              </w:rPr>
              <w:t xml:space="preserve">Página </w:t>
            </w:r>
            <w:r w:rsidR="00B339B8" w:rsidRPr="00B339B8">
              <w:rPr>
                <w:b/>
                <w:bCs/>
                <w:sz w:val="14"/>
              </w:rPr>
              <w:fldChar w:fldCharType="begin"/>
            </w:r>
            <w:r w:rsidR="00B339B8" w:rsidRPr="00B339B8">
              <w:rPr>
                <w:b/>
                <w:bCs/>
                <w:sz w:val="14"/>
              </w:rPr>
              <w:instrText>PAGE</w:instrText>
            </w:r>
            <w:r w:rsidR="00B339B8" w:rsidRPr="00B339B8">
              <w:rPr>
                <w:b/>
                <w:bCs/>
                <w:sz w:val="14"/>
              </w:rPr>
              <w:fldChar w:fldCharType="separate"/>
            </w:r>
            <w:r w:rsidR="00B339B8" w:rsidRPr="00B339B8">
              <w:rPr>
                <w:b/>
                <w:bCs/>
                <w:sz w:val="14"/>
                <w:lang w:val="es-ES"/>
              </w:rPr>
              <w:t>2</w:t>
            </w:r>
            <w:r w:rsidR="00B339B8" w:rsidRPr="00B339B8">
              <w:rPr>
                <w:b/>
                <w:bCs/>
                <w:sz w:val="14"/>
              </w:rPr>
              <w:fldChar w:fldCharType="end"/>
            </w:r>
            <w:r w:rsidR="00B339B8" w:rsidRPr="00B339B8">
              <w:rPr>
                <w:sz w:val="14"/>
                <w:lang w:val="es-ES"/>
              </w:rPr>
              <w:t xml:space="preserve"> de </w:t>
            </w:r>
            <w:r w:rsidR="00B339B8" w:rsidRPr="00B339B8">
              <w:rPr>
                <w:b/>
                <w:bCs/>
                <w:sz w:val="14"/>
              </w:rPr>
              <w:fldChar w:fldCharType="begin"/>
            </w:r>
            <w:r w:rsidR="00B339B8" w:rsidRPr="00B339B8">
              <w:rPr>
                <w:b/>
                <w:bCs/>
                <w:sz w:val="14"/>
              </w:rPr>
              <w:instrText>NUMPAGES</w:instrText>
            </w:r>
            <w:r w:rsidR="00B339B8" w:rsidRPr="00B339B8">
              <w:rPr>
                <w:b/>
                <w:bCs/>
                <w:sz w:val="14"/>
              </w:rPr>
              <w:fldChar w:fldCharType="separate"/>
            </w:r>
            <w:r w:rsidR="00B339B8" w:rsidRPr="00B339B8">
              <w:rPr>
                <w:b/>
                <w:bCs/>
                <w:sz w:val="14"/>
                <w:lang w:val="es-ES"/>
              </w:rPr>
              <w:t>2</w:t>
            </w:r>
            <w:r w:rsidR="00B339B8" w:rsidRPr="00B339B8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BD7A12" w:rsidRPr="00B339B8" w:rsidRDefault="00BD7A12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59" w:rsidRDefault="00803259">
      <w:r>
        <w:separator/>
      </w:r>
    </w:p>
  </w:footnote>
  <w:footnote w:type="continuationSeparator" w:id="0">
    <w:p w:rsidR="00803259" w:rsidRDefault="0080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12" w:rsidRDefault="00BB174E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152400</wp:posOffset>
          </wp:positionV>
          <wp:extent cx="3676015" cy="861695"/>
          <wp:effectExtent l="0" t="0" r="635" b="0"/>
          <wp:wrapTopAndBottom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6015" cy="861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7A12" w:rsidRDefault="00D7571E">
    <w:pPr>
      <w:tabs>
        <w:tab w:val="center" w:pos="4419"/>
        <w:tab w:val="right" w:pos="8838"/>
      </w:tabs>
      <w:ind w:left="-1417" w:right="-1425"/>
      <w:jc w:val="right"/>
    </w:pPr>
    <w:r>
      <w:rPr>
        <w:noProof/>
        <w:color w:val="5B9BD5"/>
        <w:sz w:val="21"/>
        <w:szCs w:val="21"/>
      </w:rPr>
      <w:drawing>
        <wp:inline distT="114300" distB="114300" distL="114300" distR="114300">
          <wp:extent cx="2867386" cy="4571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1836" cy="55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0959"/>
    <w:multiLevelType w:val="multilevel"/>
    <w:tmpl w:val="C64E10E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b w:val="0"/>
        <w:lang w:val="es-ES_tradn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AE8161E"/>
    <w:multiLevelType w:val="hybridMultilevel"/>
    <w:tmpl w:val="3DAC4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E6E84"/>
    <w:multiLevelType w:val="hybridMultilevel"/>
    <w:tmpl w:val="A32E90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A58"/>
    <w:multiLevelType w:val="hybridMultilevel"/>
    <w:tmpl w:val="A8DEB6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40A2"/>
    <w:rsid w:val="000338F3"/>
    <w:rsid w:val="00082C45"/>
    <w:rsid w:val="00084D04"/>
    <w:rsid w:val="00091F38"/>
    <w:rsid w:val="000E60D9"/>
    <w:rsid w:val="0015791C"/>
    <w:rsid w:val="001D22B7"/>
    <w:rsid w:val="001F53FC"/>
    <w:rsid w:val="00275AAF"/>
    <w:rsid w:val="002767E4"/>
    <w:rsid w:val="00286F7E"/>
    <w:rsid w:val="00306E51"/>
    <w:rsid w:val="003A3935"/>
    <w:rsid w:val="003B12BE"/>
    <w:rsid w:val="003E0A00"/>
    <w:rsid w:val="003E2282"/>
    <w:rsid w:val="00463744"/>
    <w:rsid w:val="004912F3"/>
    <w:rsid w:val="004D2B1B"/>
    <w:rsid w:val="004E578C"/>
    <w:rsid w:val="004E6656"/>
    <w:rsid w:val="004F774F"/>
    <w:rsid w:val="00506F13"/>
    <w:rsid w:val="005101C1"/>
    <w:rsid w:val="00525917"/>
    <w:rsid w:val="005C251A"/>
    <w:rsid w:val="005F1B0E"/>
    <w:rsid w:val="00614DCC"/>
    <w:rsid w:val="00657003"/>
    <w:rsid w:val="006748E8"/>
    <w:rsid w:val="00686DF4"/>
    <w:rsid w:val="006F4650"/>
    <w:rsid w:val="007E55F8"/>
    <w:rsid w:val="00803259"/>
    <w:rsid w:val="008539AC"/>
    <w:rsid w:val="0086063C"/>
    <w:rsid w:val="00885009"/>
    <w:rsid w:val="008C582A"/>
    <w:rsid w:val="008F2F6B"/>
    <w:rsid w:val="009B205A"/>
    <w:rsid w:val="009F1D84"/>
    <w:rsid w:val="00A22272"/>
    <w:rsid w:val="00A436D1"/>
    <w:rsid w:val="00AF172C"/>
    <w:rsid w:val="00B00A85"/>
    <w:rsid w:val="00B3238E"/>
    <w:rsid w:val="00B339B8"/>
    <w:rsid w:val="00B91344"/>
    <w:rsid w:val="00BB174E"/>
    <w:rsid w:val="00BD0A00"/>
    <w:rsid w:val="00BD7A12"/>
    <w:rsid w:val="00BF026C"/>
    <w:rsid w:val="00C047A7"/>
    <w:rsid w:val="00C72E7D"/>
    <w:rsid w:val="00C80992"/>
    <w:rsid w:val="00CC77CD"/>
    <w:rsid w:val="00D1753A"/>
    <w:rsid w:val="00D35068"/>
    <w:rsid w:val="00D7571E"/>
    <w:rsid w:val="00DE54C0"/>
    <w:rsid w:val="00E12740"/>
    <w:rsid w:val="00F5590B"/>
    <w:rsid w:val="00F60064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CE35B"/>
  <w15:docId w15:val="{75A602F0-B5A0-4937-AD67-605791C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E4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8B45E4"/>
    <w:pPr>
      <w:ind w:left="708"/>
      <w:jc w:val="both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8439574527762783304gmail-msolistparagraph">
    <w:name w:val="m_8439574527762783304gmail-msolistparagraph"/>
    <w:basedOn w:val="Normal"/>
    <w:rsid w:val="00525917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Adriana Ramirez Vargas</cp:lastModifiedBy>
  <cp:revision>29</cp:revision>
  <cp:lastPrinted>2019-10-23T18:29:00Z</cp:lastPrinted>
  <dcterms:created xsi:type="dcterms:W3CDTF">2019-09-12T21:31:00Z</dcterms:created>
  <dcterms:modified xsi:type="dcterms:W3CDTF">2019-11-27T19:15:00Z</dcterms:modified>
</cp:coreProperties>
</file>