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B1DD" w14:textId="43FC805A" w:rsidR="007B1F91" w:rsidRPr="00622055" w:rsidRDefault="007B1F91" w:rsidP="007B1F91">
      <w:pPr>
        <w:spacing w:line="259" w:lineRule="auto"/>
        <w:jc w:val="right"/>
        <w:rPr>
          <w:rFonts w:ascii="Arial" w:eastAsia="Calibri" w:hAnsi="Arial" w:cs="Arial"/>
          <w:b/>
          <w:sz w:val="22"/>
          <w:szCs w:val="22"/>
          <w:lang w:val="es-MX" w:eastAsia="en-US"/>
        </w:rPr>
      </w:pPr>
      <w:r w:rsidRPr="00622055">
        <w:rPr>
          <w:rFonts w:ascii="Arial" w:eastAsia="Calibri" w:hAnsi="Arial" w:cs="Arial"/>
          <w:b/>
          <w:sz w:val="22"/>
          <w:szCs w:val="22"/>
          <w:lang w:val="es-MX" w:eastAsia="en-US"/>
        </w:rPr>
        <w:t xml:space="preserve">Primera Sesión </w:t>
      </w:r>
      <w:r w:rsidR="00C327FA">
        <w:rPr>
          <w:rFonts w:ascii="Arial" w:eastAsia="Calibri" w:hAnsi="Arial" w:cs="Arial"/>
          <w:b/>
          <w:sz w:val="22"/>
          <w:szCs w:val="22"/>
          <w:lang w:val="es-MX" w:eastAsia="en-US"/>
        </w:rPr>
        <w:t>Extrao</w:t>
      </w:r>
      <w:r w:rsidRPr="00622055">
        <w:rPr>
          <w:rFonts w:ascii="Arial" w:eastAsia="Calibri" w:hAnsi="Arial" w:cs="Arial"/>
          <w:b/>
          <w:sz w:val="22"/>
          <w:szCs w:val="22"/>
          <w:lang w:val="es-MX" w:eastAsia="en-US"/>
        </w:rPr>
        <w:t xml:space="preserve">rdinaria del año 2023,  </w:t>
      </w:r>
    </w:p>
    <w:p w14:paraId="7A2E577A" w14:textId="53F1FBC9" w:rsidR="007B1F91" w:rsidRPr="00622055" w:rsidRDefault="007B1F91" w:rsidP="007B1F91">
      <w:pPr>
        <w:spacing w:line="259" w:lineRule="auto"/>
        <w:jc w:val="right"/>
        <w:rPr>
          <w:rFonts w:ascii="Arial" w:eastAsia="Calibri" w:hAnsi="Arial" w:cs="Arial"/>
          <w:b/>
          <w:sz w:val="22"/>
          <w:szCs w:val="22"/>
          <w:lang w:val="es-MX" w:eastAsia="en-US"/>
        </w:rPr>
      </w:pPr>
      <w:r w:rsidRPr="00622055">
        <w:rPr>
          <w:rFonts w:ascii="Arial" w:eastAsia="Calibri" w:hAnsi="Arial" w:cs="Arial"/>
          <w:b/>
          <w:sz w:val="22"/>
          <w:szCs w:val="22"/>
          <w:lang w:val="es-MX" w:eastAsia="en-US"/>
        </w:rPr>
        <w:t xml:space="preserve">01/2021 </w:t>
      </w:r>
      <w:r w:rsidR="00C327FA">
        <w:rPr>
          <w:rFonts w:ascii="Arial" w:eastAsia="Calibri" w:hAnsi="Arial" w:cs="Arial"/>
          <w:b/>
          <w:sz w:val="22"/>
          <w:szCs w:val="22"/>
          <w:lang w:val="es-MX" w:eastAsia="en-US"/>
        </w:rPr>
        <w:t>Ext</w:t>
      </w:r>
      <w:r w:rsidRPr="00622055">
        <w:rPr>
          <w:rFonts w:ascii="Arial" w:eastAsia="Calibri" w:hAnsi="Arial" w:cs="Arial"/>
          <w:b/>
          <w:sz w:val="22"/>
          <w:szCs w:val="22"/>
          <w:lang w:val="es-MX" w:eastAsia="en-US"/>
        </w:rPr>
        <w:t xml:space="preserve">, del Comité de Transparencia </w:t>
      </w:r>
    </w:p>
    <w:p w14:paraId="5EDEEE9C" w14:textId="77777777" w:rsidR="007B1F91" w:rsidRPr="00622055" w:rsidRDefault="007B1F91" w:rsidP="007B1F91">
      <w:pPr>
        <w:spacing w:line="259" w:lineRule="auto"/>
        <w:jc w:val="right"/>
        <w:rPr>
          <w:rFonts w:ascii="Arial" w:eastAsia="Calibri" w:hAnsi="Arial" w:cs="Arial"/>
          <w:b/>
          <w:sz w:val="22"/>
          <w:szCs w:val="22"/>
          <w:lang w:val="es-MX" w:eastAsia="en-US"/>
        </w:rPr>
      </w:pPr>
      <w:r w:rsidRPr="00622055">
        <w:rPr>
          <w:rFonts w:ascii="Arial" w:eastAsia="Calibri" w:hAnsi="Arial" w:cs="Arial"/>
          <w:b/>
          <w:sz w:val="22"/>
          <w:szCs w:val="22"/>
          <w:lang w:val="es-MX" w:eastAsia="en-US"/>
        </w:rPr>
        <w:t xml:space="preserve">de la Secretaría Ejecutiva del Sistema Estatal </w:t>
      </w:r>
    </w:p>
    <w:p w14:paraId="2974CA4A" w14:textId="77777777" w:rsidR="007B1F91" w:rsidRPr="00622055" w:rsidRDefault="007B1F91" w:rsidP="007B1F91">
      <w:pPr>
        <w:spacing w:line="259" w:lineRule="auto"/>
        <w:jc w:val="right"/>
        <w:rPr>
          <w:rFonts w:ascii="Arial" w:eastAsia="Calibri" w:hAnsi="Arial" w:cs="Arial"/>
          <w:b/>
          <w:sz w:val="22"/>
          <w:szCs w:val="22"/>
          <w:lang w:val="es-MX" w:eastAsia="en-US"/>
        </w:rPr>
      </w:pPr>
      <w:r w:rsidRPr="00622055">
        <w:rPr>
          <w:rFonts w:ascii="Arial" w:eastAsia="Calibri" w:hAnsi="Arial" w:cs="Arial"/>
          <w:b/>
          <w:sz w:val="22"/>
          <w:szCs w:val="22"/>
          <w:lang w:val="es-MX" w:eastAsia="en-US"/>
        </w:rPr>
        <w:t>Anticorrupción de Jalisco.</w:t>
      </w:r>
    </w:p>
    <w:p w14:paraId="008136C7" w14:textId="77777777" w:rsidR="007B1F91" w:rsidRPr="00622055" w:rsidRDefault="007B1F91" w:rsidP="007B1F91">
      <w:pPr>
        <w:spacing w:after="160" w:line="259" w:lineRule="auto"/>
        <w:jc w:val="both"/>
        <w:rPr>
          <w:rFonts w:ascii="Arial" w:eastAsia="Calibri" w:hAnsi="Arial" w:cs="Arial"/>
          <w:sz w:val="22"/>
          <w:szCs w:val="22"/>
          <w:lang w:val="es-MX" w:eastAsia="en-US"/>
        </w:rPr>
      </w:pPr>
    </w:p>
    <w:p w14:paraId="781F251D" w14:textId="07E7D31D" w:rsidR="007B1F91" w:rsidRPr="00622055" w:rsidRDefault="007B1F91" w:rsidP="007B1F91">
      <w:pPr>
        <w:spacing w:after="160" w:line="259" w:lineRule="auto"/>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Siendo las 1</w:t>
      </w:r>
      <w:r w:rsidR="00C327FA">
        <w:rPr>
          <w:rFonts w:ascii="Arial" w:eastAsia="Calibri" w:hAnsi="Arial" w:cs="Arial"/>
          <w:sz w:val="22"/>
          <w:szCs w:val="22"/>
          <w:lang w:val="es-MX" w:eastAsia="en-US"/>
        </w:rPr>
        <w:t>2</w:t>
      </w:r>
      <w:r w:rsidRPr="00622055">
        <w:rPr>
          <w:rFonts w:ascii="Arial" w:eastAsia="Calibri" w:hAnsi="Arial" w:cs="Arial"/>
          <w:sz w:val="22"/>
          <w:szCs w:val="22"/>
          <w:lang w:val="es-MX" w:eastAsia="en-US"/>
        </w:rPr>
        <w:t>:</w:t>
      </w:r>
      <w:r w:rsidR="00C327FA">
        <w:rPr>
          <w:rFonts w:ascii="Arial" w:eastAsia="Calibri" w:hAnsi="Arial" w:cs="Arial"/>
          <w:sz w:val="22"/>
          <w:szCs w:val="22"/>
          <w:lang w:val="es-MX" w:eastAsia="en-US"/>
        </w:rPr>
        <w:t>3</w:t>
      </w:r>
      <w:r w:rsidRPr="00622055">
        <w:rPr>
          <w:rFonts w:ascii="Arial" w:eastAsia="Calibri" w:hAnsi="Arial" w:cs="Arial"/>
          <w:sz w:val="22"/>
          <w:szCs w:val="22"/>
          <w:lang w:val="es-MX" w:eastAsia="en-US"/>
        </w:rPr>
        <w:t>0 d</w:t>
      </w:r>
      <w:r w:rsidR="00C327FA">
        <w:rPr>
          <w:rFonts w:ascii="Arial" w:eastAsia="Calibri" w:hAnsi="Arial" w:cs="Arial"/>
          <w:sz w:val="22"/>
          <w:szCs w:val="22"/>
          <w:lang w:val="es-MX" w:eastAsia="en-US"/>
        </w:rPr>
        <w:t>oce</w:t>
      </w:r>
      <w:r w:rsidRPr="00622055">
        <w:rPr>
          <w:rFonts w:ascii="Arial" w:eastAsia="Calibri" w:hAnsi="Arial" w:cs="Arial"/>
          <w:sz w:val="22"/>
          <w:szCs w:val="22"/>
          <w:lang w:val="es-MX" w:eastAsia="en-US"/>
        </w:rPr>
        <w:t xml:space="preserve"> horas </w:t>
      </w:r>
      <w:r w:rsidR="00C327FA">
        <w:rPr>
          <w:rFonts w:ascii="Arial" w:eastAsia="Calibri" w:hAnsi="Arial" w:cs="Arial"/>
          <w:sz w:val="22"/>
          <w:szCs w:val="22"/>
          <w:lang w:val="es-MX" w:eastAsia="en-US"/>
        </w:rPr>
        <w:t xml:space="preserve">con treinta minutos </w:t>
      </w:r>
      <w:r w:rsidRPr="00622055">
        <w:rPr>
          <w:rFonts w:ascii="Arial" w:eastAsia="Calibri" w:hAnsi="Arial" w:cs="Arial"/>
          <w:sz w:val="22"/>
          <w:szCs w:val="22"/>
          <w:lang w:val="es-MX" w:eastAsia="en-US"/>
        </w:rPr>
        <w:t xml:space="preserve">del día </w:t>
      </w:r>
      <w:r w:rsidR="00C327FA">
        <w:rPr>
          <w:rFonts w:ascii="Arial" w:eastAsia="Calibri" w:hAnsi="Arial" w:cs="Arial"/>
          <w:sz w:val="22"/>
          <w:szCs w:val="22"/>
          <w:lang w:val="es-MX" w:eastAsia="en-US"/>
        </w:rPr>
        <w:t>24</w:t>
      </w:r>
      <w:r w:rsidRPr="00622055">
        <w:rPr>
          <w:rFonts w:ascii="Arial" w:eastAsia="Calibri" w:hAnsi="Arial" w:cs="Arial"/>
          <w:sz w:val="22"/>
          <w:szCs w:val="22"/>
          <w:lang w:val="es-MX" w:eastAsia="en-US"/>
        </w:rPr>
        <w:t xml:space="preserve"> de </w:t>
      </w:r>
      <w:r w:rsidR="00C327FA">
        <w:rPr>
          <w:rFonts w:ascii="Arial" w:eastAsia="Calibri" w:hAnsi="Arial" w:cs="Arial"/>
          <w:sz w:val="22"/>
          <w:szCs w:val="22"/>
          <w:lang w:val="es-MX" w:eastAsia="en-US"/>
        </w:rPr>
        <w:t>marzo</w:t>
      </w:r>
      <w:r w:rsidRPr="00622055">
        <w:rPr>
          <w:rFonts w:ascii="Arial" w:eastAsia="Calibri" w:hAnsi="Arial" w:cs="Arial"/>
          <w:sz w:val="22"/>
          <w:szCs w:val="22"/>
          <w:lang w:val="es-MX" w:eastAsia="en-US"/>
        </w:rPr>
        <w:t xml:space="preserve"> de 202</w:t>
      </w:r>
      <w:r w:rsidR="00C327FA">
        <w:rPr>
          <w:rFonts w:ascii="Arial" w:eastAsia="Calibri" w:hAnsi="Arial" w:cs="Arial"/>
          <w:sz w:val="22"/>
          <w:szCs w:val="22"/>
          <w:lang w:val="es-MX" w:eastAsia="en-US"/>
        </w:rPr>
        <w:t>3</w:t>
      </w:r>
      <w:r w:rsidRPr="00622055">
        <w:rPr>
          <w:rFonts w:ascii="Arial" w:eastAsia="Calibri" w:hAnsi="Arial" w:cs="Arial"/>
          <w:sz w:val="22"/>
          <w:szCs w:val="22"/>
          <w:lang w:val="es-MX" w:eastAsia="en-US"/>
        </w:rPr>
        <w:t xml:space="preserve"> dos mil veinti</w:t>
      </w:r>
      <w:r w:rsidR="008154F1" w:rsidRPr="00622055">
        <w:rPr>
          <w:rFonts w:ascii="Arial" w:eastAsia="Calibri" w:hAnsi="Arial" w:cs="Arial"/>
          <w:sz w:val="22"/>
          <w:szCs w:val="22"/>
          <w:lang w:val="es-MX" w:eastAsia="en-US"/>
        </w:rPr>
        <w:t>trés</w:t>
      </w:r>
      <w:r w:rsidRPr="00622055">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w:t>
      </w:r>
      <w:r w:rsidR="00C327FA">
        <w:rPr>
          <w:rFonts w:ascii="Arial" w:eastAsia="Calibri" w:hAnsi="Arial" w:cs="Arial"/>
          <w:sz w:val="22"/>
          <w:szCs w:val="22"/>
          <w:lang w:val="es-MX" w:eastAsia="en-US"/>
        </w:rPr>
        <w:t>el</w:t>
      </w:r>
      <w:r w:rsidRPr="00622055">
        <w:rPr>
          <w:rFonts w:ascii="Arial" w:eastAsia="Calibri" w:hAnsi="Arial" w:cs="Arial"/>
          <w:sz w:val="22"/>
          <w:szCs w:val="22"/>
          <w:lang w:val="es-MX" w:eastAsia="en-US"/>
        </w:rPr>
        <w:t xml:space="preserve"> Titular de la Secretaría Ejecutiva del Sistema Estatal Anticorrupción de Jalisco, </w:t>
      </w:r>
      <w:r w:rsidR="008C2DCD" w:rsidRPr="00622055">
        <w:rPr>
          <w:rFonts w:ascii="Arial" w:eastAsia="Calibri" w:hAnsi="Arial" w:cs="Arial"/>
          <w:sz w:val="22"/>
          <w:szCs w:val="22"/>
          <w:lang w:val="es-MX" w:eastAsia="en-US"/>
        </w:rPr>
        <w:t>el</w:t>
      </w:r>
      <w:r w:rsidRPr="00622055">
        <w:rPr>
          <w:rFonts w:ascii="Arial" w:eastAsia="Calibri" w:hAnsi="Arial" w:cs="Arial"/>
          <w:sz w:val="22"/>
          <w:szCs w:val="22"/>
          <w:lang w:val="es-MX" w:eastAsia="en-US"/>
        </w:rPr>
        <w:t xml:space="preserve"> </w:t>
      </w:r>
      <w:r w:rsidR="008C2DCD" w:rsidRPr="00622055">
        <w:rPr>
          <w:rFonts w:ascii="Arial" w:eastAsia="Calibri" w:hAnsi="Arial" w:cs="Arial"/>
          <w:b/>
          <w:bCs/>
          <w:sz w:val="22"/>
          <w:szCs w:val="22"/>
          <w:lang w:val="es-MX" w:eastAsia="en-US"/>
        </w:rPr>
        <w:t>Mtro</w:t>
      </w:r>
      <w:r w:rsidRPr="00622055">
        <w:rPr>
          <w:rFonts w:ascii="Arial" w:eastAsia="Calibri" w:hAnsi="Arial" w:cs="Arial"/>
          <w:b/>
          <w:sz w:val="22"/>
          <w:szCs w:val="22"/>
          <w:lang w:val="es-MX" w:eastAsia="en-US"/>
        </w:rPr>
        <w:t xml:space="preserve">. </w:t>
      </w:r>
      <w:r w:rsidR="008C2DCD" w:rsidRPr="00622055">
        <w:rPr>
          <w:rFonts w:ascii="Arial" w:eastAsia="Calibri" w:hAnsi="Arial" w:cs="Arial"/>
          <w:b/>
          <w:sz w:val="22"/>
          <w:szCs w:val="22"/>
          <w:lang w:val="es-MX" w:eastAsia="en-US"/>
        </w:rPr>
        <w:t>Gilberto Tinajero Díaz</w:t>
      </w:r>
      <w:r w:rsidRPr="00622055">
        <w:rPr>
          <w:rFonts w:ascii="Arial" w:eastAsia="Calibri" w:hAnsi="Arial" w:cs="Arial"/>
          <w:sz w:val="22"/>
          <w:szCs w:val="22"/>
          <w:lang w:val="es-MX" w:eastAsia="en-US"/>
        </w:rPr>
        <w:t>, Secretari</w:t>
      </w:r>
      <w:r w:rsidR="008C2DCD" w:rsidRPr="00622055">
        <w:rPr>
          <w:rFonts w:ascii="Arial" w:eastAsia="Calibri" w:hAnsi="Arial" w:cs="Arial"/>
          <w:sz w:val="22"/>
          <w:szCs w:val="22"/>
          <w:lang w:val="es-MX" w:eastAsia="en-US"/>
        </w:rPr>
        <w:t>o</w:t>
      </w:r>
      <w:r w:rsidRPr="00622055">
        <w:rPr>
          <w:rFonts w:ascii="Arial" w:eastAsia="Calibri" w:hAnsi="Arial" w:cs="Arial"/>
          <w:sz w:val="22"/>
          <w:szCs w:val="22"/>
          <w:lang w:val="es-MX" w:eastAsia="en-US"/>
        </w:rPr>
        <w:t xml:space="preserve"> Técnic</w:t>
      </w:r>
      <w:r w:rsidR="008C2DCD" w:rsidRPr="00622055">
        <w:rPr>
          <w:rFonts w:ascii="Arial" w:eastAsia="Calibri" w:hAnsi="Arial" w:cs="Arial"/>
          <w:sz w:val="22"/>
          <w:szCs w:val="22"/>
          <w:lang w:val="es-MX" w:eastAsia="en-US"/>
        </w:rPr>
        <w:t>o</w:t>
      </w:r>
      <w:r w:rsidRPr="00622055">
        <w:rPr>
          <w:rFonts w:ascii="Arial" w:eastAsia="Calibri" w:hAnsi="Arial" w:cs="Arial"/>
          <w:sz w:val="22"/>
          <w:szCs w:val="22"/>
          <w:lang w:val="es-MX" w:eastAsia="en-US"/>
        </w:rPr>
        <w:t xml:space="preserve">; el </w:t>
      </w:r>
      <w:r w:rsidRPr="00622055">
        <w:rPr>
          <w:rFonts w:ascii="Arial" w:eastAsia="Calibri" w:hAnsi="Arial" w:cs="Arial"/>
          <w:b/>
          <w:sz w:val="22"/>
          <w:szCs w:val="22"/>
          <w:lang w:val="es-MX" w:eastAsia="en-US"/>
        </w:rPr>
        <w:t xml:space="preserve">Lic. Miguel Navarro Flores, </w:t>
      </w:r>
      <w:r w:rsidRPr="00622055">
        <w:rPr>
          <w:rFonts w:ascii="Arial" w:eastAsia="Calibri" w:hAnsi="Arial" w:cs="Arial"/>
          <w:sz w:val="22"/>
          <w:szCs w:val="22"/>
          <w:lang w:val="es-MX" w:eastAsia="en-US"/>
        </w:rPr>
        <w:t xml:space="preserve">Titular de la Unidad de Transparencia de este sujeto obligado; </w:t>
      </w:r>
      <w:r w:rsidR="008C2DCD" w:rsidRPr="00622055">
        <w:rPr>
          <w:rFonts w:ascii="Arial" w:eastAsia="Calibri" w:hAnsi="Arial" w:cs="Arial"/>
          <w:sz w:val="22"/>
          <w:szCs w:val="22"/>
          <w:lang w:val="es-MX" w:eastAsia="en-US"/>
        </w:rPr>
        <w:t xml:space="preserve">la </w:t>
      </w:r>
      <w:bookmarkStart w:id="0" w:name="_Hlk113966197"/>
      <w:r w:rsidR="008C2DCD" w:rsidRPr="00622055">
        <w:rPr>
          <w:rFonts w:ascii="Arial" w:eastAsia="Calibri" w:hAnsi="Arial" w:cs="Arial"/>
          <w:b/>
          <w:sz w:val="22"/>
          <w:szCs w:val="22"/>
          <w:lang w:val="es-MX" w:eastAsia="en-US"/>
        </w:rPr>
        <w:t xml:space="preserve">L.C.P. </w:t>
      </w:r>
      <w:bookmarkStart w:id="1" w:name="_Hlk113537457"/>
      <w:r w:rsidR="008C2DCD" w:rsidRPr="00622055">
        <w:rPr>
          <w:rFonts w:ascii="Arial" w:eastAsia="Calibri" w:hAnsi="Arial" w:cs="Arial"/>
          <w:b/>
          <w:sz w:val="22"/>
          <w:szCs w:val="22"/>
          <w:lang w:val="es-MX" w:eastAsia="en-US"/>
        </w:rPr>
        <w:t>Claudia Verónica Gómez González</w:t>
      </w:r>
      <w:bookmarkEnd w:id="0"/>
      <w:bookmarkEnd w:id="1"/>
      <w:r w:rsidR="008C2DCD" w:rsidRPr="00622055">
        <w:rPr>
          <w:rFonts w:ascii="Arial" w:eastAsia="Calibri" w:hAnsi="Arial" w:cs="Arial"/>
          <w:sz w:val="22"/>
          <w:szCs w:val="22"/>
          <w:lang w:val="es-MX" w:eastAsia="en-US"/>
        </w:rPr>
        <w:t xml:space="preserve">, </w:t>
      </w:r>
      <w:bookmarkStart w:id="2" w:name="_Hlk113537495"/>
      <w:r w:rsidR="008C2DCD" w:rsidRPr="00622055">
        <w:rPr>
          <w:rFonts w:ascii="Arial" w:eastAsia="Calibri" w:hAnsi="Arial" w:cs="Arial"/>
          <w:sz w:val="22"/>
          <w:szCs w:val="22"/>
          <w:lang w:val="es-MX" w:eastAsia="en-US"/>
        </w:rPr>
        <w:t>Jefa del Departamento de Auditoría</w:t>
      </w:r>
      <w:bookmarkEnd w:id="2"/>
      <w:r w:rsidR="008C2DCD" w:rsidRPr="00622055">
        <w:rPr>
          <w:rFonts w:ascii="Arial" w:eastAsia="Calibri" w:hAnsi="Arial" w:cs="Arial"/>
          <w:sz w:val="22"/>
          <w:szCs w:val="22"/>
          <w:lang w:val="es-MX" w:eastAsia="en-US"/>
        </w:rPr>
        <w:t xml:space="preserve"> de esta Secretaría Ejecutiva; así como la </w:t>
      </w:r>
      <w:r w:rsidR="008C2DCD" w:rsidRPr="00622055">
        <w:rPr>
          <w:rFonts w:ascii="Arial" w:eastAsia="Calibri" w:hAnsi="Arial" w:cs="Arial"/>
          <w:b/>
          <w:bCs/>
          <w:sz w:val="22"/>
          <w:szCs w:val="22"/>
          <w:lang w:val="es-MX" w:eastAsia="en-US"/>
        </w:rPr>
        <w:t xml:space="preserve">Mtra. </w:t>
      </w:r>
      <w:bookmarkStart w:id="3" w:name="_Hlk97732832"/>
      <w:r w:rsidR="008C2DCD" w:rsidRPr="00622055">
        <w:rPr>
          <w:rFonts w:ascii="Arial" w:eastAsia="Calibri" w:hAnsi="Arial" w:cs="Arial"/>
          <w:b/>
          <w:bCs/>
          <w:sz w:val="22"/>
          <w:szCs w:val="22"/>
          <w:lang w:val="es-MX" w:eastAsia="en-US"/>
        </w:rPr>
        <w:t>Jessica Avalos Álvarez</w:t>
      </w:r>
      <w:bookmarkEnd w:id="3"/>
      <w:r w:rsidR="008C2DCD" w:rsidRPr="00622055">
        <w:rPr>
          <w:rFonts w:ascii="Arial" w:eastAsia="Calibri" w:hAnsi="Arial" w:cs="Arial"/>
          <w:sz w:val="22"/>
          <w:szCs w:val="22"/>
          <w:lang w:val="es-MX" w:eastAsia="en-US"/>
        </w:rPr>
        <w:t>, Titular del Área de Archivo siendo así, se somete a los presentes el siguiente:</w:t>
      </w:r>
    </w:p>
    <w:p w14:paraId="070EA8D1" w14:textId="77777777" w:rsidR="00E02FB5" w:rsidRDefault="00E02FB5" w:rsidP="007B1F91">
      <w:pPr>
        <w:spacing w:after="160" w:line="259" w:lineRule="auto"/>
        <w:jc w:val="center"/>
        <w:rPr>
          <w:rFonts w:ascii="Arial" w:eastAsia="Calibri" w:hAnsi="Arial" w:cs="Arial"/>
          <w:b/>
          <w:sz w:val="22"/>
          <w:szCs w:val="22"/>
          <w:lang w:val="es-MX" w:eastAsia="en-US"/>
        </w:rPr>
      </w:pPr>
    </w:p>
    <w:p w14:paraId="6D9E911E" w14:textId="54817FBF" w:rsidR="007B1F91" w:rsidRPr="00622055" w:rsidRDefault="007B1F91" w:rsidP="007B1F91">
      <w:pPr>
        <w:spacing w:after="160" w:line="259" w:lineRule="auto"/>
        <w:jc w:val="center"/>
        <w:rPr>
          <w:rFonts w:ascii="Arial" w:eastAsia="Calibri" w:hAnsi="Arial" w:cs="Arial"/>
          <w:b/>
          <w:sz w:val="22"/>
          <w:szCs w:val="22"/>
          <w:lang w:val="es-MX" w:eastAsia="en-US"/>
        </w:rPr>
      </w:pPr>
      <w:r w:rsidRPr="00622055">
        <w:rPr>
          <w:rFonts w:ascii="Arial" w:eastAsia="Calibri" w:hAnsi="Arial" w:cs="Arial"/>
          <w:b/>
          <w:sz w:val="22"/>
          <w:szCs w:val="22"/>
          <w:lang w:val="es-MX" w:eastAsia="en-US"/>
        </w:rPr>
        <w:t>ORDEN DEL DÍA</w:t>
      </w:r>
    </w:p>
    <w:p w14:paraId="59EF9D55" w14:textId="77777777" w:rsidR="007B1F91" w:rsidRPr="00622055" w:rsidRDefault="007B1F91" w:rsidP="007B1F91">
      <w:pPr>
        <w:numPr>
          <w:ilvl w:val="0"/>
          <w:numId w:val="7"/>
        </w:numPr>
        <w:spacing w:after="160" w:line="256" w:lineRule="auto"/>
        <w:contextualSpacing/>
        <w:jc w:val="both"/>
        <w:rPr>
          <w:rFonts w:ascii="Arial" w:eastAsia="Calibri" w:hAnsi="Arial" w:cs="Arial"/>
          <w:sz w:val="22"/>
          <w:szCs w:val="22"/>
          <w:lang w:val="es-MX" w:eastAsia="en-US"/>
        </w:rPr>
      </w:pPr>
      <w:bookmarkStart w:id="4" w:name="_Hlk21512778"/>
      <w:r w:rsidRPr="00622055">
        <w:rPr>
          <w:rFonts w:ascii="Arial" w:eastAsia="Calibri" w:hAnsi="Arial" w:cs="Arial"/>
          <w:sz w:val="22"/>
          <w:szCs w:val="22"/>
          <w:lang w:val="es-MX" w:eastAsia="en-US"/>
        </w:rPr>
        <w:t>Lista de asistencia;</w:t>
      </w:r>
    </w:p>
    <w:p w14:paraId="5873B200" w14:textId="77777777" w:rsidR="007B1F91" w:rsidRPr="00622055" w:rsidRDefault="007B1F91" w:rsidP="007B1F91">
      <w:pPr>
        <w:numPr>
          <w:ilvl w:val="0"/>
          <w:numId w:val="7"/>
        </w:numPr>
        <w:spacing w:after="160" w:line="256" w:lineRule="auto"/>
        <w:contextualSpacing/>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Declaratoria de quórum;</w:t>
      </w:r>
    </w:p>
    <w:p w14:paraId="698087F5" w14:textId="77777777" w:rsidR="007B1F91" w:rsidRPr="00622055" w:rsidRDefault="007B1F91" w:rsidP="007B1F91">
      <w:pPr>
        <w:numPr>
          <w:ilvl w:val="0"/>
          <w:numId w:val="7"/>
        </w:numPr>
        <w:spacing w:after="160" w:line="256" w:lineRule="auto"/>
        <w:contextualSpacing/>
        <w:jc w:val="both"/>
        <w:rPr>
          <w:rFonts w:ascii="Arial" w:eastAsiaTheme="minorHAnsi" w:hAnsi="Arial" w:cs="Arial"/>
          <w:sz w:val="22"/>
          <w:szCs w:val="22"/>
          <w:lang w:eastAsia="en-US"/>
        </w:rPr>
      </w:pPr>
      <w:r w:rsidRPr="00622055">
        <w:rPr>
          <w:rFonts w:ascii="Arial" w:eastAsia="Calibri" w:hAnsi="Arial" w:cs="Arial"/>
          <w:sz w:val="22"/>
          <w:szCs w:val="22"/>
          <w:lang w:val="es-MX" w:eastAsia="en-US"/>
        </w:rPr>
        <w:t>Lectura y en su caso, aprobación del Orden del Día;</w:t>
      </w:r>
    </w:p>
    <w:p w14:paraId="2EE979DB" w14:textId="77777777" w:rsidR="00C632EE" w:rsidRDefault="00C632EE" w:rsidP="00C632EE">
      <w:pPr>
        <w:numPr>
          <w:ilvl w:val="0"/>
          <w:numId w:val="7"/>
        </w:numPr>
        <w:spacing w:line="252" w:lineRule="auto"/>
        <w:contextualSpacing/>
        <w:jc w:val="both"/>
        <w:rPr>
          <w:rFonts w:ascii="Arial" w:eastAsia="Times New Roman" w:hAnsi="Arial" w:cs="Arial"/>
          <w:sz w:val="22"/>
          <w:szCs w:val="22"/>
        </w:rPr>
      </w:pPr>
      <w:r>
        <w:rPr>
          <w:rFonts w:ascii="Arial" w:hAnsi="Arial" w:cs="Arial"/>
          <w:sz w:val="22"/>
          <w:szCs w:val="22"/>
        </w:rPr>
        <w:t>Presentación y en su caso aprobación de las versiones públicas, de los nombramientos del personal de la Secretaría Ejecutiva, derivado de las Solicitudes de información, recibidas mediante la Plataforma Nacional de Transparencia (PNT), a las que se les asignara el número de expediente interno SESAJ/UT/25/2023 y SESAJ/UT/51/2023;</w:t>
      </w:r>
    </w:p>
    <w:p w14:paraId="4DF49E13" w14:textId="77777777" w:rsidR="00C632EE" w:rsidRDefault="00C632EE" w:rsidP="00C632EE">
      <w:pPr>
        <w:numPr>
          <w:ilvl w:val="0"/>
          <w:numId w:val="7"/>
        </w:numPr>
        <w:spacing w:line="252" w:lineRule="auto"/>
        <w:jc w:val="both"/>
        <w:rPr>
          <w:rFonts w:ascii="Arial" w:eastAsia="Times New Roman" w:hAnsi="Arial" w:cs="Arial"/>
          <w:sz w:val="22"/>
          <w:szCs w:val="22"/>
        </w:rPr>
      </w:pPr>
      <w:r>
        <w:rPr>
          <w:rFonts w:ascii="Arial" w:hAnsi="Arial" w:cs="Arial"/>
          <w:sz w:val="22"/>
          <w:szCs w:val="22"/>
        </w:rPr>
        <w:t>Presentación y en su caso aprobación de las versiones públicas, que se deriva de la Solicitud de información, recibida mediante la Plataforma Nacional de Transparencia (PNT), a la que se le asignara el número de expediente interno SESAJ/UT/53/2023</w:t>
      </w:r>
      <w:r>
        <w:rPr>
          <w:rFonts w:ascii="Arial" w:eastAsia="Times New Roman" w:hAnsi="Arial" w:cs="Arial"/>
          <w:sz w:val="22"/>
          <w:szCs w:val="22"/>
        </w:rPr>
        <w:t xml:space="preserve">; y </w:t>
      </w:r>
    </w:p>
    <w:p w14:paraId="4EC890B6" w14:textId="73D05176" w:rsidR="00C632EE" w:rsidRDefault="00C632EE" w:rsidP="00C632EE">
      <w:pPr>
        <w:numPr>
          <w:ilvl w:val="0"/>
          <w:numId w:val="7"/>
        </w:numPr>
        <w:spacing w:line="252" w:lineRule="auto"/>
        <w:contextualSpacing/>
        <w:jc w:val="both"/>
        <w:rPr>
          <w:rFonts w:ascii="Arial" w:eastAsia="Times New Roman" w:hAnsi="Arial" w:cs="Arial"/>
          <w:sz w:val="22"/>
          <w:szCs w:val="22"/>
        </w:rPr>
      </w:pPr>
      <w:r>
        <w:rPr>
          <w:rFonts w:ascii="Arial" w:eastAsia="Times New Roman" w:hAnsi="Arial" w:cs="Arial"/>
          <w:sz w:val="22"/>
          <w:szCs w:val="22"/>
        </w:rPr>
        <w:t>Asuntos varios.</w:t>
      </w:r>
    </w:p>
    <w:p w14:paraId="2EB4BF33" w14:textId="7F64751F" w:rsidR="007B1F91" w:rsidRPr="00622055" w:rsidRDefault="007B1F91" w:rsidP="00C632EE">
      <w:pPr>
        <w:spacing w:after="160" w:line="259" w:lineRule="auto"/>
        <w:ind w:left="720"/>
        <w:contextualSpacing/>
        <w:jc w:val="both"/>
        <w:rPr>
          <w:rFonts w:ascii="Arial" w:eastAsiaTheme="minorHAnsi" w:hAnsi="Arial" w:cs="Arial"/>
          <w:sz w:val="22"/>
          <w:szCs w:val="22"/>
          <w:lang w:eastAsia="en-US"/>
        </w:rPr>
      </w:pPr>
    </w:p>
    <w:p w14:paraId="6717DD2B" w14:textId="77777777" w:rsidR="007B1F91" w:rsidRPr="00622055" w:rsidRDefault="007B1F91" w:rsidP="007B1F91">
      <w:pPr>
        <w:spacing w:after="160" w:line="259" w:lineRule="auto"/>
        <w:ind w:left="720"/>
        <w:contextualSpacing/>
        <w:jc w:val="both"/>
        <w:rPr>
          <w:rFonts w:ascii="Arial" w:eastAsia="Calibri" w:hAnsi="Arial" w:cs="Arial"/>
          <w:sz w:val="22"/>
          <w:szCs w:val="22"/>
          <w:lang w:val="es-MX" w:eastAsia="en-US"/>
        </w:rPr>
      </w:pPr>
    </w:p>
    <w:bookmarkEnd w:id="4"/>
    <w:p w14:paraId="198CAC11" w14:textId="77777777" w:rsidR="007B1F91" w:rsidRPr="00622055" w:rsidRDefault="007B1F91" w:rsidP="007B1F91">
      <w:pPr>
        <w:spacing w:after="160" w:line="259" w:lineRule="auto"/>
        <w:rPr>
          <w:rFonts w:ascii="Arial" w:eastAsia="Calibri" w:hAnsi="Arial" w:cs="Arial"/>
          <w:b/>
          <w:sz w:val="22"/>
          <w:szCs w:val="22"/>
          <w:lang w:val="es-MX" w:eastAsia="en-US"/>
        </w:rPr>
      </w:pPr>
      <w:r w:rsidRPr="00622055">
        <w:rPr>
          <w:rFonts w:ascii="Arial" w:eastAsia="Calibri" w:hAnsi="Arial" w:cs="Arial"/>
          <w:b/>
          <w:sz w:val="22"/>
          <w:szCs w:val="22"/>
          <w:lang w:val="es-MX" w:eastAsia="en-US"/>
        </w:rPr>
        <w:t>DESAHOGO DE LA ORDEN DEL DÍA</w:t>
      </w:r>
    </w:p>
    <w:p w14:paraId="44B1BBCD" w14:textId="77777777" w:rsidR="007B1F91" w:rsidRPr="00622055" w:rsidRDefault="007B1F91" w:rsidP="007B1F91">
      <w:pPr>
        <w:spacing w:after="160" w:line="259" w:lineRule="auto"/>
        <w:rPr>
          <w:rFonts w:ascii="Arial" w:eastAsia="Calibri" w:hAnsi="Arial" w:cs="Arial"/>
          <w:b/>
          <w:sz w:val="22"/>
          <w:szCs w:val="22"/>
          <w:lang w:val="es-MX" w:eastAsia="en-US"/>
        </w:rPr>
      </w:pPr>
    </w:p>
    <w:p w14:paraId="717E8714" w14:textId="77777777" w:rsidR="007B1F91" w:rsidRPr="00622055"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622055">
        <w:rPr>
          <w:rFonts w:ascii="Arial" w:eastAsia="Calibri" w:hAnsi="Arial" w:cs="Arial"/>
          <w:b/>
          <w:sz w:val="22"/>
          <w:szCs w:val="22"/>
          <w:lang w:val="es-MX" w:eastAsia="en-US"/>
        </w:rPr>
        <w:t>LISTA DE ASISTENCIA;</w:t>
      </w:r>
    </w:p>
    <w:p w14:paraId="1E1101C7" w14:textId="77777777" w:rsidR="007B1F91" w:rsidRPr="00622055" w:rsidRDefault="007B1F91" w:rsidP="007B1F91">
      <w:pPr>
        <w:spacing w:after="160" w:line="259" w:lineRule="auto"/>
        <w:ind w:left="720"/>
        <w:contextualSpacing/>
        <w:jc w:val="both"/>
        <w:rPr>
          <w:rFonts w:ascii="Arial" w:eastAsia="Calibri" w:hAnsi="Arial" w:cs="Arial"/>
          <w:b/>
          <w:sz w:val="22"/>
          <w:szCs w:val="22"/>
          <w:lang w:val="es-MX" w:eastAsia="en-US"/>
        </w:rPr>
      </w:pPr>
    </w:p>
    <w:p w14:paraId="0D7DFE59" w14:textId="0D7E7EBD" w:rsidR="007B1F91" w:rsidRPr="00622055" w:rsidRDefault="007B1F91" w:rsidP="007B1F91">
      <w:pPr>
        <w:tabs>
          <w:tab w:val="left" w:pos="284"/>
        </w:tabs>
        <w:spacing w:after="160" w:line="259" w:lineRule="auto"/>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48D0C41E" w14:textId="77777777" w:rsidR="004F0CFD" w:rsidRPr="00622055" w:rsidRDefault="004F0CFD" w:rsidP="007B1F91">
      <w:pPr>
        <w:tabs>
          <w:tab w:val="left" w:pos="284"/>
        </w:tabs>
        <w:spacing w:after="160" w:line="259" w:lineRule="auto"/>
        <w:jc w:val="both"/>
        <w:rPr>
          <w:rFonts w:ascii="Arial" w:eastAsia="Calibri" w:hAnsi="Arial" w:cs="Arial"/>
          <w:sz w:val="22"/>
          <w:szCs w:val="22"/>
          <w:lang w:val="es-MX" w:eastAsia="en-US"/>
        </w:rPr>
      </w:pPr>
    </w:p>
    <w:p w14:paraId="359341A6" w14:textId="77777777" w:rsidR="007B1F91" w:rsidRPr="00622055"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622055">
        <w:rPr>
          <w:rFonts w:ascii="Arial" w:eastAsia="Calibri" w:hAnsi="Arial" w:cs="Arial"/>
          <w:b/>
          <w:sz w:val="22"/>
          <w:szCs w:val="22"/>
          <w:lang w:val="es-MX" w:eastAsia="en-US"/>
        </w:rPr>
        <w:t>DECLARACIÓN DEL QUORUM;</w:t>
      </w:r>
    </w:p>
    <w:p w14:paraId="6D4A4250" w14:textId="77777777" w:rsidR="007B1F91" w:rsidRPr="00622055" w:rsidRDefault="007B1F91" w:rsidP="007B1F91">
      <w:pPr>
        <w:spacing w:after="160" w:line="259" w:lineRule="auto"/>
        <w:ind w:left="720"/>
        <w:contextualSpacing/>
        <w:jc w:val="both"/>
        <w:rPr>
          <w:rFonts w:ascii="Arial" w:eastAsia="Calibri" w:hAnsi="Arial" w:cs="Arial"/>
          <w:b/>
          <w:sz w:val="22"/>
          <w:szCs w:val="22"/>
          <w:lang w:val="es-MX" w:eastAsia="en-US"/>
        </w:rPr>
      </w:pPr>
    </w:p>
    <w:p w14:paraId="54DEDC11" w14:textId="40C1C855" w:rsidR="007B1F91" w:rsidRPr="00622055" w:rsidRDefault="007B1F91" w:rsidP="007B1F91">
      <w:pPr>
        <w:spacing w:after="160" w:line="259" w:lineRule="auto"/>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 xml:space="preserve">Quedando solventado en el punto anterior se declara el quorum requerido para llevar a cabo el desahogo de la sesión, de conformidad con el artículo 29, punto </w:t>
      </w:r>
      <w:r w:rsidR="001E768E">
        <w:rPr>
          <w:rFonts w:ascii="Arial" w:eastAsia="Calibri" w:hAnsi="Arial" w:cs="Arial"/>
          <w:sz w:val="22"/>
          <w:szCs w:val="22"/>
          <w:lang w:val="es-MX" w:eastAsia="en-US"/>
        </w:rPr>
        <w:t>6</w:t>
      </w:r>
      <w:r w:rsidRPr="00622055">
        <w:rPr>
          <w:rFonts w:ascii="Arial" w:eastAsia="Calibri" w:hAnsi="Arial" w:cs="Arial"/>
          <w:sz w:val="22"/>
          <w:szCs w:val="22"/>
          <w:lang w:val="es-MX" w:eastAsia="en-US"/>
        </w:rPr>
        <w:t>, de la Ley de Transparencia y Acceso a la Información Pública del Estado de Jalisco y sus Municipios.</w:t>
      </w:r>
    </w:p>
    <w:p w14:paraId="04AD4C53" w14:textId="77777777" w:rsidR="007B1F91" w:rsidRPr="00622055" w:rsidRDefault="007B1F91" w:rsidP="007B1F91">
      <w:pPr>
        <w:spacing w:after="160" w:line="259" w:lineRule="auto"/>
        <w:jc w:val="both"/>
        <w:rPr>
          <w:rFonts w:ascii="Arial" w:eastAsia="Calibri" w:hAnsi="Arial" w:cs="Arial"/>
          <w:sz w:val="22"/>
          <w:szCs w:val="22"/>
          <w:lang w:val="es-MX" w:eastAsia="en-US"/>
        </w:rPr>
      </w:pPr>
    </w:p>
    <w:p w14:paraId="0755BEF5" w14:textId="77777777" w:rsidR="007B1F91" w:rsidRPr="00622055"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622055">
        <w:rPr>
          <w:rFonts w:ascii="Arial" w:eastAsia="Calibri" w:hAnsi="Arial" w:cs="Arial"/>
          <w:b/>
          <w:sz w:val="22"/>
          <w:szCs w:val="22"/>
          <w:lang w:val="es-MX" w:eastAsia="en-US"/>
        </w:rPr>
        <w:t>LECTURA Y EN SU CASO, APROBACIÓN DEL ORDEN DEL DÍA</w:t>
      </w:r>
    </w:p>
    <w:p w14:paraId="7F8B7652" w14:textId="77777777" w:rsidR="007B1F91" w:rsidRPr="00622055" w:rsidRDefault="007B1F91" w:rsidP="007B1F91">
      <w:pPr>
        <w:spacing w:after="160" w:line="259" w:lineRule="auto"/>
        <w:ind w:left="720"/>
        <w:contextualSpacing/>
        <w:jc w:val="both"/>
        <w:rPr>
          <w:rFonts w:ascii="Arial" w:eastAsia="Calibri" w:hAnsi="Arial" w:cs="Arial"/>
          <w:b/>
          <w:sz w:val="22"/>
          <w:szCs w:val="22"/>
          <w:lang w:val="es-MX" w:eastAsia="en-US"/>
        </w:rPr>
      </w:pPr>
    </w:p>
    <w:p w14:paraId="24472645" w14:textId="2C15A6E0" w:rsidR="007B1F91" w:rsidRPr="00622055" w:rsidRDefault="007B1F91" w:rsidP="007B1F91">
      <w:pPr>
        <w:spacing w:after="160" w:line="259" w:lineRule="auto"/>
        <w:jc w:val="both"/>
        <w:rPr>
          <w:rFonts w:ascii="Arial" w:eastAsia="Calibri" w:hAnsi="Arial" w:cs="Arial"/>
          <w:sz w:val="22"/>
          <w:szCs w:val="22"/>
          <w:lang w:val="es-MX" w:eastAsia="en-US"/>
        </w:rPr>
      </w:pPr>
      <w:r w:rsidRPr="00622055">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55AFB8B0" w14:textId="77777777" w:rsidR="001224CE" w:rsidRPr="00622055" w:rsidRDefault="001224CE" w:rsidP="007B1F91">
      <w:pPr>
        <w:spacing w:after="160" w:line="259" w:lineRule="auto"/>
        <w:jc w:val="both"/>
        <w:rPr>
          <w:rFonts w:ascii="Arial" w:eastAsia="Calibri" w:hAnsi="Arial" w:cs="Arial"/>
          <w:sz w:val="22"/>
          <w:szCs w:val="22"/>
          <w:lang w:val="es-MX" w:eastAsia="en-US"/>
        </w:rPr>
      </w:pPr>
    </w:p>
    <w:p w14:paraId="4B059E08" w14:textId="2DE40DBE" w:rsidR="0090513C" w:rsidRPr="00C632EE" w:rsidRDefault="00C632EE" w:rsidP="00C632EE">
      <w:pPr>
        <w:pStyle w:val="Prrafodelista"/>
        <w:numPr>
          <w:ilvl w:val="0"/>
          <w:numId w:val="8"/>
        </w:numPr>
        <w:spacing w:line="254" w:lineRule="auto"/>
        <w:contextualSpacing/>
        <w:rPr>
          <w:rFonts w:ascii="Arial" w:hAnsi="Arial" w:cs="Arial"/>
          <w:b/>
          <w:bCs/>
          <w:sz w:val="22"/>
          <w:szCs w:val="22"/>
        </w:rPr>
      </w:pPr>
      <w:r w:rsidRPr="00C632EE">
        <w:rPr>
          <w:rFonts w:ascii="Arial" w:hAnsi="Arial" w:cs="Arial"/>
          <w:b/>
          <w:bCs/>
          <w:sz w:val="22"/>
          <w:szCs w:val="22"/>
        </w:rPr>
        <w:t>PRESENTACIÓN Y EN SU CASO APROBACIÓN DE LAS VERSIONES PÚBLICAS, DE LOS NOMBRAMIENTOS DEL PERSONAL DE LA SECRETARÍA EJECUTIVA, DERIVADO DE LAS SOLICITUDES DE INFORMACIÓN, RECIBIDAS MEDIANTE LA PLATAFORMA NACIONAL DE TRANSPARENCIA (PNT), A LAS QUE SE LES ASIGNARA EL NÚMERO DE EXPEDIENTE INTERNO SESAJ/UT/25/2023 Y SESAJ/UT/51/2023</w:t>
      </w:r>
    </w:p>
    <w:p w14:paraId="72A0DE29" w14:textId="77777777" w:rsidR="00C632EE" w:rsidRPr="00C327FA" w:rsidRDefault="00C632EE" w:rsidP="0090513C">
      <w:pPr>
        <w:spacing w:line="254" w:lineRule="auto"/>
        <w:contextualSpacing/>
        <w:jc w:val="both"/>
        <w:rPr>
          <w:rFonts w:ascii="Arial" w:eastAsiaTheme="minorHAnsi" w:hAnsi="Arial" w:cs="Arial"/>
          <w:b/>
          <w:bCs/>
          <w:sz w:val="22"/>
          <w:szCs w:val="22"/>
          <w:highlight w:val="yellow"/>
          <w:lang w:eastAsia="en-US"/>
        </w:rPr>
      </w:pPr>
    </w:p>
    <w:p w14:paraId="18841717" w14:textId="1A228F4A" w:rsidR="00E74341" w:rsidRPr="0013255B" w:rsidRDefault="00E74341" w:rsidP="00E74341">
      <w:pPr>
        <w:jc w:val="both"/>
        <w:rPr>
          <w:rFonts w:ascii="Arial" w:hAnsi="Arial" w:cs="Arial"/>
          <w:sz w:val="22"/>
          <w:szCs w:val="22"/>
        </w:rPr>
      </w:pPr>
      <w:bookmarkStart w:id="5" w:name="_Hlk130469151"/>
      <w:r w:rsidRPr="00E74341">
        <w:rPr>
          <w:rFonts w:ascii="Arial" w:hAnsi="Arial" w:cs="Arial"/>
          <w:sz w:val="22"/>
          <w:szCs w:val="22"/>
        </w:rPr>
        <w:t>En esa lid el secretario expone que,</w:t>
      </w:r>
      <w:r w:rsidR="0013255B">
        <w:rPr>
          <w:rFonts w:ascii="Arial" w:hAnsi="Arial" w:cs="Arial"/>
          <w:sz w:val="22"/>
          <w:szCs w:val="22"/>
        </w:rPr>
        <w:t xml:space="preserve"> mediante </w:t>
      </w:r>
      <w:r w:rsidRPr="00E74341">
        <w:rPr>
          <w:rFonts w:ascii="Arial" w:hAnsi="Arial" w:cs="Arial"/>
          <w:sz w:val="22"/>
          <w:szCs w:val="22"/>
        </w:rPr>
        <w:t>la Plataforma Nacional de Transparencia,</w:t>
      </w:r>
      <w:r w:rsidR="0013255B">
        <w:rPr>
          <w:rFonts w:ascii="Arial" w:hAnsi="Arial" w:cs="Arial"/>
          <w:sz w:val="22"/>
          <w:szCs w:val="22"/>
        </w:rPr>
        <w:t xml:space="preserve"> se recibieron las</w:t>
      </w:r>
      <w:r w:rsidRPr="00E74341">
        <w:rPr>
          <w:rFonts w:ascii="Arial" w:hAnsi="Arial" w:cs="Arial"/>
          <w:sz w:val="22"/>
          <w:szCs w:val="22"/>
        </w:rPr>
        <w:t xml:space="preserve"> solicitud</w:t>
      </w:r>
      <w:r w:rsidR="0013255B">
        <w:rPr>
          <w:rFonts w:ascii="Arial" w:hAnsi="Arial" w:cs="Arial"/>
          <w:sz w:val="22"/>
          <w:szCs w:val="22"/>
        </w:rPr>
        <w:t>es</w:t>
      </w:r>
      <w:r w:rsidRPr="00E74341">
        <w:rPr>
          <w:rFonts w:ascii="Arial" w:hAnsi="Arial" w:cs="Arial"/>
          <w:sz w:val="22"/>
          <w:szCs w:val="22"/>
        </w:rPr>
        <w:t xml:space="preserve"> de información, a la</w:t>
      </w:r>
      <w:r w:rsidR="0013255B">
        <w:rPr>
          <w:rFonts w:ascii="Arial" w:hAnsi="Arial" w:cs="Arial"/>
          <w:sz w:val="22"/>
          <w:szCs w:val="22"/>
        </w:rPr>
        <w:t>s</w:t>
      </w:r>
      <w:r w:rsidRPr="00E74341">
        <w:rPr>
          <w:rFonts w:ascii="Arial" w:hAnsi="Arial" w:cs="Arial"/>
          <w:sz w:val="22"/>
          <w:szCs w:val="22"/>
        </w:rPr>
        <w:t xml:space="preserve"> que se le asignara número de expediente interno</w:t>
      </w:r>
      <w:r w:rsidR="0013255B">
        <w:rPr>
          <w:rFonts w:ascii="Arial" w:hAnsi="Arial" w:cs="Arial"/>
          <w:sz w:val="22"/>
          <w:szCs w:val="22"/>
        </w:rPr>
        <w:t xml:space="preserve"> </w:t>
      </w:r>
      <w:r w:rsidR="0013255B" w:rsidRPr="0013255B">
        <w:rPr>
          <w:rFonts w:ascii="Arial" w:hAnsi="Arial" w:cs="Arial"/>
          <w:sz w:val="22"/>
          <w:szCs w:val="22"/>
        </w:rPr>
        <w:t>SESAJ/UT/25/2023 y</w:t>
      </w:r>
      <w:r w:rsidRPr="00E74341">
        <w:rPr>
          <w:rFonts w:ascii="Arial" w:hAnsi="Arial" w:cs="Arial"/>
          <w:sz w:val="22"/>
          <w:szCs w:val="22"/>
        </w:rPr>
        <w:t xml:space="preserve"> </w:t>
      </w:r>
      <w:r w:rsidRPr="00E74341">
        <w:rPr>
          <w:rFonts w:ascii="Arial" w:eastAsia="Calibri" w:hAnsi="Arial" w:cs="Arial"/>
          <w:sz w:val="22"/>
          <w:szCs w:val="22"/>
          <w:lang w:val="es-MX" w:eastAsia="en-US"/>
        </w:rPr>
        <w:t>SESAJ/UT/</w:t>
      </w:r>
      <w:r>
        <w:rPr>
          <w:rFonts w:ascii="Arial" w:eastAsia="Calibri" w:hAnsi="Arial" w:cs="Arial"/>
          <w:sz w:val="22"/>
          <w:szCs w:val="22"/>
          <w:lang w:val="es-MX" w:eastAsia="en-US"/>
        </w:rPr>
        <w:t>051</w:t>
      </w:r>
      <w:r w:rsidRPr="00E74341">
        <w:rPr>
          <w:rFonts w:ascii="Arial" w:eastAsia="Calibri" w:hAnsi="Arial" w:cs="Arial"/>
          <w:sz w:val="22"/>
          <w:szCs w:val="22"/>
          <w:lang w:val="es-MX" w:eastAsia="en-US"/>
        </w:rPr>
        <w:t>/202</w:t>
      </w:r>
      <w:r>
        <w:rPr>
          <w:rFonts w:ascii="Arial" w:eastAsia="Calibri" w:hAnsi="Arial" w:cs="Arial"/>
          <w:sz w:val="22"/>
          <w:szCs w:val="22"/>
          <w:lang w:val="es-MX" w:eastAsia="en-US"/>
        </w:rPr>
        <w:t>3</w:t>
      </w:r>
      <w:r w:rsidRPr="00E74341">
        <w:rPr>
          <w:rFonts w:ascii="Arial" w:eastAsia="Calibri" w:hAnsi="Arial" w:cs="Arial"/>
          <w:sz w:val="22"/>
          <w:szCs w:val="22"/>
          <w:lang w:val="es-MX" w:eastAsia="en-US"/>
        </w:rPr>
        <w:t xml:space="preserve">, en las que se requiere textualmente lo siguiente: </w:t>
      </w:r>
    </w:p>
    <w:bookmarkEnd w:id="5"/>
    <w:p w14:paraId="293B068C" w14:textId="5876EEEB" w:rsidR="00E74341" w:rsidRDefault="00E74341" w:rsidP="00E74341">
      <w:pPr>
        <w:ind w:left="360"/>
        <w:rPr>
          <w:rFonts w:ascii="Arial" w:eastAsia="Calibri" w:hAnsi="Arial" w:cs="Arial"/>
          <w:sz w:val="22"/>
          <w:szCs w:val="22"/>
          <w:lang w:val="es-MX" w:eastAsia="en-US"/>
        </w:rPr>
      </w:pPr>
    </w:p>
    <w:p w14:paraId="35DA73CD" w14:textId="77777777" w:rsidR="0013255B" w:rsidRDefault="0013255B" w:rsidP="00E74341">
      <w:pPr>
        <w:autoSpaceDE w:val="0"/>
        <w:autoSpaceDN w:val="0"/>
        <w:adjustRightInd w:val="0"/>
        <w:ind w:left="851" w:right="615"/>
        <w:jc w:val="both"/>
        <w:rPr>
          <w:rFonts w:ascii="Arial" w:eastAsia="Times New Roman" w:hAnsi="Arial" w:cs="Arial"/>
          <w:b/>
          <w:bCs/>
          <w:i/>
          <w:iCs/>
          <w:color w:val="000000"/>
          <w:sz w:val="18"/>
          <w:szCs w:val="18"/>
          <w:lang w:val="es-MX" w:eastAsia="es-MX"/>
        </w:rPr>
      </w:pPr>
    </w:p>
    <w:p w14:paraId="4ADF47F2" w14:textId="16697B30" w:rsidR="0013255B" w:rsidRDefault="0013255B" w:rsidP="0013255B">
      <w:pPr>
        <w:autoSpaceDE w:val="0"/>
        <w:autoSpaceDN w:val="0"/>
        <w:adjustRightInd w:val="0"/>
        <w:ind w:right="615"/>
        <w:jc w:val="both"/>
        <w:rPr>
          <w:rFonts w:ascii="Arial" w:eastAsia="Times New Roman" w:hAnsi="Arial" w:cs="Arial"/>
          <w:b/>
          <w:bCs/>
          <w:i/>
          <w:iCs/>
          <w:color w:val="000000"/>
          <w:sz w:val="18"/>
          <w:szCs w:val="18"/>
          <w:lang w:val="es-MX" w:eastAsia="es-MX"/>
        </w:rPr>
      </w:pPr>
      <w:r w:rsidRPr="0013255B">
        <w:rPr>
          <w:rFonts w:ascii="Arial" w:hAnsi="Arial" w:cs="Arial"/>
          <w:sz w:val="22"/>
          <w:szCs w:val="22"/>
        </w:rPr>
        <w:t>SESAJ/UT/25/2023</w:t>
      </w:r>
    </w:p>
    <w:p w14:paraId="363B5519" w14:textId="77777777" w:rsidR="0013255B" w:rsidRDefault="0013255B" w:rsidP="0013255B">
      <w:pPr>
        <w:autoSpaceDE w:val="0"/>
        <w:autoSpaceDN w:val="0"/>
        <w:adjustRightInd w:val="0"/>
        <w:ind w:left="426" w:right="473"/>
        <w:jc w:val="both"/>
        <w:rPr>
          <w:rFonts w:ascii="Arial" w:eastAsia="Times New Roman" w:hAnsi="Arial" w:cs="Arial"/>
          <w:b/>
          <w:bCs/>
          <w:i/>
          <w:iCs/>
          <w:color w:val="000000"/>
          <w:sz w:val="22"/>
          <w:szCs w:val="22"/>
          <w:lang w:val="es-MX" w:eastAsia="es-MX"/>
        </w:rPr>
      </w:pPr>
    </w:p>
    <w:p w14:paraId="704B9BC4" w14:textId="619BEF61" w:rsidR="0013255B" w:rsidRPr="0013255B" w:rsidRDefault="0013255B" w:rsidP="0013255B">
      <w:pPr>
        <w:autoSpaceDE w:val="0"/>
        <w:autoSpaceDN w:val="0"/>
        <w:adjustRightInd w:val="0"/>
        <w:ind w:left="851" w:right="473"/>
        <w:jc w:val="both"/>
        <w:rPr>
          <w:rFonts w:ascii="Arial" w:eastAsia="Times New Roman" w:hAnsi="Arial" w:cs="Arial"/>
          <w:b/>
          <w:bCs/>
          <w:i/>
          <w:iCs/>
          <w:color w:val="242424"/>
          <w:sz w:val="22"/>
          <w:szCs w:val="22"/>
          <w:lang w:val="es-MX" w:eastAsia="es-MX"/>
        </w:rPr>
      </w:pPr>
      <w:r w:rsidRPr="0013255B">
        <w:rPr>
          <w:rFonts w:ascii="Arial" w:eastAsia="Times New Roman" w:hAnsi="Arial" w:cs="Arial"/>
          <w:b/>
          <w:bCs/>
          <w:i/>
          <w:iCs/>
          <w:color w:val="000000"/>
          <w:sz w:val="22"/>
          <w:szCs w:val="22"/>
          <w:lang w:val="es-MX" w:eastAsia="es-MX"/>
        </w:rPr>
        <w:t>“</w:t>
      </w:r>
      <w:r w:rsidRPr="0013255B">
        <w:rPr>
          <w:rFonts w:ascii="Arial" w:eastAsia="Cambria" w:hAnsi="Arial" w:cs="Arial"/>
          <w:b/>
          <w:bCs/>
          <w:i/>
          <w:iCs/>
          <w:sz w:val="22"/>
          <w:szCs w:val="22"/>
          <w:lang w:val="es-MX" w:eastAsia="es-MX"/>
        </w:rPr>
        <w:t>Solicito me informen de la antigüedad a la fecha de todo el personal de estructura de la Secretaría Ejecutiva, además se me proporcione copia en formato digital (PDF) de las versiones públicas de los nombramientos vigentes y actuales de todo el personal de estructura de la Secretaría Ejecutiva</w:t>
      </w:r>
      <w:r w:rsidRPr="0013255B">
        <w:rPr>
          <w:rFonts w:ascii="Arial" w:eastAsia="Times New Roman" w:hAnsi="Arial" w:cs="Arial"/>
          <w:b/>
          <w:bCs/>
          <w:i/>
          <w:iCs/>
          <w:color w:val="000000"/>
          <w:sz w:val="22"/>
          <w:szCs w:val="22"/>
          <w:lang w:val="es-MX" w:eastAsia="es-MX"/>
        </w:rPr>
        <w:t>…(Sic)”</w:t>
      </w:r>
    </w:p>
    <w:p w14:paraId="606AC163" w14:textId="77777777" w:rsidR="0013255B" w:rsidRPr="0013255B" w:rsidRDefault="0013255B" w:rsidP="00E74341">
      <w:pPr>
        <w:autoSpaceDE w:val="0"/>
        <w:autoSpaceDN w:val="0"/>
        <w:adjustRightInd w:val="0"/>
        <w:ind w:left="851" w:right="615"/>
        <w:jc w:val="both"/>
        <w:rPr>
          <w:rFonts w:ascii="Arial" w:eastAsia="Times New Roman" w:hAnsi="Arial" w:cs="Arial"/>
          <w:b/>
          <w:bCs/>
          <w:i/>
          <w:iCs/>
          <w:color w:val="000000"/>
          <w:sz w:val="22"/>
          <w:szCs w:val="22"/>
          <w:lang w:val="es-MX" w:eastAsia="es-MX"/>
        </w:rPr>
      </w:pPr>
    </w:p>
    <w:p w14:paraId="15713644" w14:textId="77777777" w:rsidR="0013255B" w:rsidRPr="0013255B" w:rsidRDefault="0013255B" w:rsidP="00E74341">
      <w:pPr>
        <w:autoSpaceDE w:val="0"/>
        <w:autoSpaceDN w:val="0"/>
        <w:adjustRightInd w:val="0"/>
        <w:ind w:left="851" w:right="615"/>
        <w:jc w:val="both"/>
        <w:rPr>
          <w:rFonts w:ascii="Arial" w:eastAsia="Times New Roman" w:hAnsi="Arial" w:cs="Arial"/>
          <w:b/>
          <w:bCs/>
          <w:i/>
          <w:iCs/>
          <w:color w:val="000000"/>
          <w:sz w:val="22"/>
          <w:szCs w:val="22"/>
          <w:lang w:val="es-MX" w:eastAsia="es-MX"/>
        </w:rPr>
      </w:pPr>
    </w:p>
    <w:p w14:paraId="0FF4CE3E" w14:textId="3DB44784" w:rsidR="0013255B" w:rsidRPr="0013255B" w:rsidRDefault="0013255B" w:rsidP="0013255B">
      <w:pPr>
        <w:autoSpaceDE w:val="0"/>
        <w:autoSpaceDN w:val="0"/>
        <w:adjustRightInd w:val="0"/>
        <w:ind w:right="615"/>
        <w:jc w:val="both"/>
        <w:rPr>
          <w:rFonts w:ascii="Arial" w:eastAsia="Times New Roman" w:hAnsi="Arial" w:cs="Arial"/>
          <w:b/>
          <w:bCs/>
          <w:i/>
          <w:iCs/>
          <w:color w:val="000000"/>
          <w:sz w:val="22"/>
          <w:szCs w:val="22"/>
          <w:lang w:val="es-MX" w:eastAsia="es-MX"/>
        </w:rPr>
      </w:pPr>
      <w:r w:rsidRPr="0013255B">
        <w:rPr>
          <w:rFonts w:ascii="Arial" w:eastAsia="Calibri" w:hAnsi="Arial" w:cs="Arial"/>
          <w:sz w:val="22"/>
          <w:szCs w:val="22"/>
          <w:lang w:val="es-MX" w:eastAsia="en-US"/>
        </w:rPr>
        <w:t>SESAJ/UT/051/2023</w:t>
      </w:r>
    </w:p>
    <w:p w14:paraId="2EA76C08" w14:textId="77777777" w:rsidR="0013255B" w:rsidRPr="0013255B" w:rsidRDefault="0013255B" w:rsidP="00E74341">
      <w:pPr>
        <w:autoSpaceDE w:val="0"/>
        <w:autoSpaceDN w:val="0"/>
        <w:adjustRightInd w:val="0"/>
        <w:ind w:left="851" w:right="615"/>
        <w:jc w:val="both"/>
        <w:rPr>
          <w:rFonts w:ascii="Arial" w:eastAsia="Times New Roman" w:hAnsi="Arial" w:cs="Arial"/>
          <w:b/>
          <w:bCs/>
          <w:i/>
          <w:iCs/>
          <w:color w:val="000000"/>
          <w:sz w:val="22"/>
          <w:szCs w:val="22"/>
          <w:lang w:val="es-MX" w:eastAsia="es-MX"/>
        </w:rPr>
      </w:pPr>
    </w:p>
    <w:p w14:paraId="00497A49" w14:textId="3D98EC20" w:rsidR="00E74341" w:rsidRPr="0013255B" w:rsidRDefault="00E74341" w:rsidP="00E74341">
      <w:pPr>
        <w:autoSpaceDE w:val="0"/>
        <w:autoSpaceDN w:val="0"/>
        <w:adjustRightInd w:val="0"/>
        <w:ind w:left="851" w:right="615"/>
        <w:jc w:val="both"/>
        <w:rPr>
          <w:rFonts w:ascii="Arial" w:hAnsi="Arial" w:cs="Arial"/>
          <w:b/>
          <w:bCs/>
          <w:i/>
          <w:iCs/>
          <w:sz w:val="22"/>
          <w:szCs w:val="22"/>
        </w:rPr>
      </w:pPr>
      <w:r w:rsidRPr="0013255B">
        <w:rPr>
          <w:rFonts w:ascii="Arial" w:eastAsia="Times New Roman" w:hAnsi="Arial" w:cs="Arial"/>
          <w:b/>
          <w:bCs/>
          <w:i/>
          <w:iCs/>
          <w:color w:val="000000"/>
          <w:sz w:val="22"/>
          <w:szCs w:val="22"/>
          <w:lang w:val="es-MX" w:eastAsia="es-MX"/>
        </w:rPr>
        <w:t>“</w:t>
      </w:r>
      <w:r w:rsidRPr="0013255B">
        <w:rPr>
          <w:rFonts w:ascii="Arial" w:hAnsi="Arial" w:cs="Arial"/>
          <w:b/>
          <w:bCs/>
          <w:i/>
          <w:iCs/>
          <w:sz w:val="22"/>
          <w:szCs w:val="22"/>
        </w:rPr>
        <w:t>Solicito atentamente a la Secretaría Ejecutiva:</w:t>
      </w:r>
    </w:p>
    <w:p w14:paraId="1DE4F360" w14:textId="77777777" w:rsidR="00E74341" w:rsidRPr="0013255B" w:rsidRDefault="00E74341" w:rsidP="00E74341">
      <w:pPr>
        <w:autoSpaceDE w:val="0"/>
        <w:autoSpaceDN w:val="0"/>
        <w:adjustRightInd w:val="0"/>
        <w:ind w:left="851" w:right="615"/>
        <w:jc w:val="both"/>
        <w:rPr>
          <w:rFonts w:ascii="Arial" w:hAnsi="Arial" w:cs="Arial"/>
          <w:b/>
          <w:bCs/>
          <w:i/>
          <w:iCs/>
          <w:sz w:val="22"/>
          <w:szCs w:val="22"/>
        </w:rPr>
      </w:pPr>
      <w:r w:rsidRPr="0013255B">
        <w:rPr>
          <w:rFonts w:ascii="Arial" w:hAnsi="Arial" w:cs="Arial"/>
          <w:b/>
          <w:bCs/>
          <w:i/>
          <w:iCs/>
          <w:sz w:val="22"/>
          <w:szCs w:val="22"/>
        </w:rPr>
        <w:t>1) El listado de las y los servidores públicos que laboran actualmente en la Secretaría Ejecutiva, especificando para cada una / uno, la fecha de ingreso y la antigüedad en la dependencia a la fecha.</w:t>
      </w:r>
    </w:p>
    <w:p w14:paraId="73596DD5" w14:textId="77777777" w:rsidR="00E74341" w:rsidRPr="0013255B" w:rsidRDefault="00E74341" w:rsidP="00E74341">
      <w:pPr>
        <w:autoSpaceDE w:val="0"/>
        <w:autoSpaceDN w:val="0"/>
        <w:adjustRightInd w:val="0"/>
        <w:ind w:left="851" w:right="615"/>
        <w:jc w:val="both"/>
        <w:rPr>
          <w:rFonts w:ascii="Arial" w:hAnsi="Arial" w:cs="Arial"/>
          <w:b/>
          <w:bCs/>
          <w:i/>
          <w:iCs/>
          <w:sz w:val="22"/>
          <w:szCs w:val="22"/>
        </w:rPr>
      </w:pPr>
      <w:r w:rsidRPr="0013255B">
        <w:rPr>
          <w:rFonts w:ascii="Arial" w:hAnsi="Arial" w:cs="Arial"/>
          <w:b/>
          <w:bCs/>
          <w:i/>
          <w:iCs/>
          <w:sz w:val="22"/>
          <w:szCs w:val="22"/>
        </w:rPr>
        <w:t>2) Las VERSIONES PÚBLICAS de los nombramientos vigentes a la fecha de las y los servidores públicos que laboran actualmente en la Secretaría Ejecutiva, de acuerdo con el artículo 7 del Estatuto Orgánico de la Secretaría Ejecutiva y el artículo 17 de la Ley para los Servidores Públicos del Estado de Jalisco y sus municipios.</w:t>
      </w:r>
    </w:p>
    <w:p w14:paraId="48D7894D" w14:textId="77777777" w:rsidR="00E74341" w:rsidRPr="0013255B" w:rsidRDefault="00E74341" w:rsidP="00E74341">
      <w:pPr>
        <w:autoSpaceDE w:val="0"/>
        <w:autoSpaceDN w:val="0"/>
        <w:adjustRightInd w:val="0"/>
        <w:ind w:left="851" w:right="615"/>
        <w:jc w:val="both"/>
        <w:rPr>
          <w:rFonts w:ascii="Arial" w:eastAsia="Times New Roman" w:hAnsi="Arial" w:cs="Arial"/>
          <w:b/>
          <w:bCs/>
          <w:i/>
          <w:iCs/>
          <w:color w:val="000000"/>
          <w:sz w:val="22"/>
          <w:szCs w:val="22"/>
          <w:lang w:val="es-MX" w:eastAsia="es-MX"/>
        </w:rPr>
      </w:pPr>
      <w:r w:rsidRPr="0013255B">
        <w:rPr>
          <w:rFonts w:ascii="Arial" w:hAnsi="Arial" w:cs="Arial"/>
          <w:b/>
          <w:bCs/>
          <w:i/>
          <w:iCs/>
          <w:sz w:val="22"/>
          <w:szCs w:val="22"/>
        </w:rPr>
        <w:t>3) Listado de las y los servidores públicos de la Secretaría Ejecutiva que a la fecha tengan derecho a vacaciones. Lo anterior de acuerdo con el artículo 7 del Estatuto Orgánico de la Secretaría Ejecutiva y el artículo 40 de la Ley para los Servidores Públicos del Estado de Jalisco y sus municipios</w:t>
      </w:r>
      <w:r w:rsidRPr="0013255B">
        <w:rPr>
          <w:rFonts w:ascii="Arial" w:eastAsia="Times New Roman" w:hAnsi="Arial" w:cs="Arial"/>
          <w:b/>
          <w:bCs/>
          <w:i/>
          <w:iCs/>
          <w:color w:val="000000"/>
          <w:sz w:val="22"/>
          <w:szCs w:val="22"/>
          <w:lang w:val="es-MX" w:eastAsia="es-MX"/>
        </w:rPr>
        <w:t>…(Sic)”</w:t>
      </w:r>
    </w:p>
    <w:p w14:paraId="41726B91" w14:textId="77777777" w:rsidR="00E74341" w:rsidRPr="00E74341" w:rsidRDefault="00E74341" w:rsidP="00E74341">
      <w:pPr>
        <w:ind w:left="360"/>
        <w:rPr>
          <w:rFonts w:ascii="Arial" w:eastAsia="Calibri" w:hAnsi="Arial" w:cs="Arial"/>
          <w:sz w:val="22"/>
          <w:szCs w:val="22"/>
          <w:lang w:val="es-MX" w:eastAsia="en-US"/>
        </w:rPr>
      </w:pPr>
    </w:p>
    <w:p w14:paraId="04CFCED5" w14:textId="2C22D9C6" w:rsidR="00BA7086" w:rsidRDefault="00BA7086" w:rsidP="00BA7086">
      <w:pPr>
        <w:spacing w:after="160" w:line="254" w:lineRule="auto"/>
        <w:ind w:right="48"/>
        <w:jc w:val="both"/>
        <w:rPr>
          <w:rFonts w:ascii="Arial" w:hAnsi="Arial" w:cs="Arial"/>
          <w:color w:val="000000"/>
          <w:sz w:val="22"/>
          <w:szCs w:val="22"/>
          <w:lang w:val="es-MX" w:eastAsia="es-MX"/>
        </w:rPr>
      </w:pPr>
      <w:r>
        <w:rPr>
          <w:rFonts w:ascii="Arial" w:hAnsi="Arial" w:cs="Arial"/>
          <w:color w:val="000000"/>
          <w:sz w:val="22"/>
          <w:szCs w:val="22"/>
          <w:lang w:val="es-MX" w:eastAsia="es-MX"/>
        </w:rPr>
        <w:t>Dicho lo anterior, la Unidad de Transparencia, notificó a la Coordinación de Administración, mediante oficio SESAJ/UT/091/2023 y SESAJ/UT/169/2022; a lo que el área generadora de la información, mediante oficio</w:t>
      </w:r>
      <w:r w:rsidR="00E02FB5">
        <w:rPr>
          <w:rFonts w:ascii="Arial" w:hAnsi="Arial" w:cs="Arial"/>
          <w:color w:val="000000"/>
          <w:sz w:val="22"/>
          <w:szCs w:val="22"/>
          <w:lang w:val="es-MX" w:eastAsia="es-MX"/>
        </w:rPr>
        <w:t>s</w:t>
      </w:r>
      <w:r>
        <w:rPr>
          <w:rFonts w:ascii="Arial" w:hAnsi="Arial" w:cs="Arial"/>
          <w:color w:val="000000"/>
          <w:sz w:val="22"/>
          <w:szCs w:val="22"/>
          <w:lang w:val="es-MX" w:eastAsia="es-MX"/>
        </w:rPr>
        <w:t xml:space="preserve"> </w:t>
      </w:r>
      <w:r w:rsidRPr="00EB5DF2">
        <w:rPr>
          <w:rFonts w:ascii="Arial" w:hAnsi="Arial" w:cs="Arial"/>
          <w:color w:val="000000"/>
          <w:sz w:val="22"/>
          <w:szCs w:val="22"/>
          <w:lang w:val="es-MX" w:eastAsia="es-MX"/>
        </w:rPr>
        <w:t>SESAJ/C</w:t>
      </w:r>
      <w:r>
        <w:rPr>
          <w:rFonts w:ascii="Arial" w:hAnsi="Arial" w:cs="Arial"/>
          <w:color w:val="000000"/>
          <w:sz w:val="22"/>
          <w:szCs w:val="22"/>
          <w:lang w:val="es-MX" w:eastAsia="es-MX"/>
        </w:rPr>
        <w:t>A</w:t>
      </w:r>
      <w:r w:rsidRPr="00EB5DF2">
        <w:rPr>
          <w:rFonts w:ascii="Arial" w:hAnsi="Arial" w:cs="Arial"/>
          <w:color w:val="000000"/>
          <w:sz w:val="22"/>
          <w:szCs w:val="22"/>
          <w:lang w:val="es-MX" w:eastAsia="es-MX"/>
        </w:rPr>
        <w:t>/</w:t>
      </w:r>
      <w:r>
        <w:rPr>
          <w:rFonts w:ascii="Arial" w:hAnsi="Arial" w:cs="Arial"/>
          <w:color w:val="000000"/>
          <w:sz w:val="22"/>
          <w:szCs w:val="22"/>
          <w:lang w:val="es-MX" w:eastAsia="es-MX"/>
        </w:rPr>
        <w:t>072</w:t>
      </w:r>
      <w:r w:rsidRPr="00EB5DF2">
        <w:rPr>
          <w:rFonts w:ascii="Arial" w:hAnsi="Arial" w:cs="Arial"/>
          <w:color w:val="000000"/>
          <w:sz w:val="22"/>
          <w:szCs w:val="22"/>
          <w:lang w:val="es-MX" w:eastAsia="es-MX"/>
        </w:rPr>
        <w:t>/202</w:t>
      </w:r>
      <w:r>
        <w:rPr>
          <w:rFonts w:ascii="Arial" w:hAnsi="Arial" w:cs="Arial"/>
          <w:color w:val="000000"/>
          <w:sz w:val="22"/>
          <w:szCs w:val="22"/>
          <w:lang w:val="es-MX" w:eastAsia="es-MX"/>
        </w:rPr>
        <w:t xml:space="preserve">3 </w:t>
      </w:r>
      <w:r w:rsidR="00E02FB5">
        <w:rPr>
          <w:rFonts w:ascii="Arial" w:hAnsi="Arial" w:cs="Arial"/>
          <w:color w:val="000000"/>
          <w:sz w:val="22"/>
          <w:szCs w:val="22"/>
          <w:lang w:val="es-MX" w:eastAsia="es-MX"/>
        </w:rPr>
        <w:t xml:space="preserve">y </w:t>
      </w:r>
      <w:r w:rsidR="00E02FB5" w:rsidRPr="00EB5DF2">
        <w:rPr>
          <w:rFonts w:ascii="Arial" w:hAnsi="Arial" w:cs="Arial"/>
          <w:color w:val="000000"/>
          <w:sz w:val="22"/>
          <w:szCs w:val="22"/>
          <w:lang w:val="es-MX" w:eastAsia="es-MX"/>
        </w:rPr>
        <w:t>SESAJ/C</w:t>
      </w:r>
      <w:r w:rsidR="00E02FB5">
        <w:rPr>
          <w:rFonts w:ascii="Arial" w:hAnsi="Arial" w:cs="Arial"/>
          <w:color w:val="000000"/>
          <w:sz w:val="22"/>
          <w:szCs w:val="22"/>
          <w:lang w:val="es-MX" w:eastAsia="es-MX"/>
        </w:rPr>
        <w:t>A</w:t>
      </w:r>
      <w:r w:rsidR="00E02FB5" w:rsidRPr="00EB5DF2">
        <w:rPr>
          <w:rFonts w:ascii="Arial" w:hAnsi="Arial" w:cs="Arial"/>
          <w:color w:val="000000"/>
          <w:sz w:val="22"/>
          <w:szCs w:val="22"/>
          <w:lang w:val="es-MX" w:eastAsia="es-MX"/>
        </w:rPr>
        <w:t>/</w:t>
      </w:r>
      <w:r w:rsidR="00E02FB5">
        <w:rPr>
          <w:rFonts w:ascii="Arial" w:hAnsi="Arial" w:cs="Arial"/>
          <w:color w:val="000000"/>
          <w:sz w:val="22"/>
          <w:szCs w:val="22"/>
          <w:lang w:val="es-MX" w:eastAsia="es-MX"/>
        </w:rPr>
        <w:t>074</w:t>
      </w:r>
      <w:r w:rsidR="00E02FB5" w:rsidRPr="00EB5DF2">
        <w:rPr>
          <w:rFonts w:ascii="Arial" w:hAnsi="Arial" w:cs="Arial"/>
          <w:color w:val="000000"/>
          <w:sz w:val="22"/>
          <w:szCs w:val="22"/>
          <w:lang w:val="es-MX" w:eastAsia="es-MX"/>
        </w:rPr>
        <w:t>/202</w:t>
      </w:r>
      <w:r w:rsidR="00E02FB5">
        <w:rPr>
          <w:rFonts w:ascii="Arial" w:hAnsi="Arial" w:cs="Arial"/>
          <w:color w:val="000000"/>
          <w:sz w:val="22"/>
          <w:szCs w:val="22"/>
          <w:lang w:val="es-MX" w:eastAsia="es-MX"/>
        </w:rPr>
        <w:t xml:space="preserve">3 </w:t>
      </w:r>
      <w:r w:rsidRPr="00EB5DF2">
        <w:rPr>
          <w:rFonts w:ascii="Arial" w:hAnsi="Arial" w:cs="Arial"/>
          <w:color w:val="000000"/>
          <w:sz w:val="22"/>
          <w:szCs w:val="22"/>
          <w:lang w:val="es-MX" w:eastAsia="es-MX"/>
        </w:rPr>
        <w:t>menciono lo siguiente:</w:t>
      </w:r>
    </w:p>
    <w:p w14:paraId="57B4FA58" w14:textId="54F4F92E" w:rsidR="006B16E7" w:rsidRDefault="006B16E7" w:rsidP="00BA7086">
      <w:pPr>
        <w:spacing w:after="160" w:line="254" w:lineRule="auto"/>
        <w:ind w:right="48"/>
        <w:jc w:val="both"/>
        <w:rPr>
          <w:rFonts w:ascii="Arial" w:hAnsi="Arial" w:cs="Arial"/>
          <w:color w:val="000000"/>
          <w:sz w:val="22"/>
          <w:szCs w:val="22"/>
          <w:lang w:val="es-MX" w:eastAsia="es-MX"/>
        </w:rPr>
      </w:pPr>
    </w:p>
    <w:p w14:paraId="595B52C6" w14:textId="77777777" w:rsidR="00E02FB5" w:rsidRPr="00EB5DF2" w:rsidRDefault="00E02FB5" w:rsidP="00E02FB5">
      <w:pPr>
        <w:spacing w:after="160" w:line="254" w:lineRule="auto"/>
        <w:ind w:right="48"/>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SESA/CA/072/3023</w:t>
      </w:r>
    </w:p>
    <w:p w14:paraId="1F835FA8" w14:textId="0B94C458" w:rsidR="00E02FB5" w:rsidRPr="006B16E7" w:rsidRDefault="00E02FB5" w:rsidP="00E02FB5">
      <w:pPr>
        <w:ind w:left="567"/>
        <w:jc w:val="both"/>
        <w:rPr>
          <w:rFonts w:ascii="Arial" w:eastAsia="Times New Roman" w:hAnsi="Arial" w:cs="Arial"/>
          <w:i/>
          <w:iCs/>
          <w:sz w:val="22"/>
          <w:szCs w:val="22"/>
        </w:rPr>
      </w:pPr>
      <w:r w:rsidRPr="006B16E7">
        <w:rPr>
          <w:rFonts w:ascii="Arial" w:eastAsia="Times New Roman" w:hAnsi="Arial" w:cs="Arial"/>
          <w:i/>
          <w:iCs/>
          <w:sz w:val="22"/>
          <w:szCs w:val="22"/>
        </w:rPr>
        <w:t xml:space="preserve">“Por lo que ve a la pregunta número 2, hago de su conocimiento que dichos documentos contienen datos personales, como lo son: Nacionalidad, Registro Federal de Contribuyentes “RFC”, Clave Única de Registro de Población “CURP”, Edad, Género, Estado Civil y Domicilio; razón por la cual solicito que dichos nombramientos se sometan a consideración del Comité de Transparencia y así está en posibilidades de dar respuesta con las Versiones Públicas de los nombramientos vigentes peticionados, y dar cumplimiento  como sujeto obligado en materia de protección de datos personales, de conformidad con el numeral 30 de la Ley de Protección de Datos Personales en Posesión de Sujetos Obligados del Estado de Jalisco y sus Municipios…(sic) </w:t>
      </w:r>
    </w:p>
    <w:p w14:paraId="7E9ECAED" w14:textId="77777777" w:rsidR="00E02FB5" w:rsidRDefault="00E02FB5" w:rsidP="006B16E7">
      <w:pPr>
        <w:spacing w:after="160" w:line="254" w:lineRule="auto"/>
        <w:ind w:right="48"/>
        <w:jc w:val="both"/>
        <w:rPr>
          <w:rFonts w:ascii="Arial" w:hAnsi="Arial" w:cs="Arial"/>
          <w:color w:val="000000"/>
          <w:sz w:val="22"/>
          <w:szCs w:val="22"/>
          <w:lang w:val="es-MX" w:eastAsia="es-MX"/>
        </w:rPr>
      </w:pPr>
    </w:p>
    <w:p w14:paraId="44477F12" w14:textId="3885C336" w:rsidR="006B16E7" w:rsidRPr="00EB5DF2" w:rsidRDefault="006B16E7" w:rsidP="006B16E7">
      <w:pPr>
        <w:spacing w:after="160" w:line="254" w:lineRule="auto"/>
        <w:ind w:right="48"/>
        <w:jc w:val="both"/>
        <w:rPr>
          <w:rFonts w:ascii="Arial" w:hAnsi="Arial" w:cs="Arial"/>
          <w:color w:val="000000"/>
          <w:sz w:val="22"/>
          <w:szCs w:val="22"/>
          <w:lang w:val="es-MX" w:eastAsia="es-MX"/>
        </w:rPr>
      </w:pPr>
      <w:r>
        <w:rPr>
          <w:rFonts w:ascii="Arial" w:hAnsi="Arial" w:cs="Arial"/>
          <w:color w:val="000000"/>
          <w:sz w:val="22"/>
          <w:szCs w:val="22"/>
          <w:lang w:val="es-MX" w:eastAsia="es-MX"/>
        </w:rPr>
        <w:t>SESA/CA/074/3023</w:t>
      </w:r>
    </w:p>
    <w:p w14:paraId="6AF6DB1A" w14:textId="209D2EA4" w:rsidR="00192289" w:rsidRPr="00192289" w:rsidRDefault="006B16E7" w:rsidP="006B16E7">
      <w:pPr>
        <w:ind w:left="567"/>
        <w:jc w:val="both"/>
        <w:rPr>
          <w:rFonts w:ascii="Arial" w:eastAsia="Times New Roman" w:hAnsi="Arial" w:cs="Arial"/>
          <w:i/>
          <w:iCs/>
          <w:sz w:val="22"/>
          <w:szCs w:val="22"/>
        </w:rPr>
      </w:pPr>
      <w:r w:rsidRPr="00192289">
        <w:rPr>
          <w:rFonts w:ascii="Arial" w:eastAsia="Times New Roman" w:hAnsi="Arial" w:cs="Arial"/>
          <w:i/>
          <w:iCs/>
          <w:sz w:val="22"/>
          <w:szCs w:val="22"/>
        </w:rPr>
        <w:t>“</w:t>
      </w:r>
      <w:r w:rsidR="00192289" w:rsidRPr="00192289">
        <w:rPr>
          <w:rFonts w:ascii="Arial" w:eastAsia="Times New Roman" w:hAnsi="Arial" w:cs="Arial"/>
          <w:i/>
          <w:iCs/>
          <w:sz w:val="22"/>
          <w:szCs w:val="22"/>
        </w:rPr>
        <w:t xml:space="preserve">…tengo a bien remitir la información solicitada en relación con las versiones públicas de los nombramientos vigentes, al mes de febrero, de todo el personal de estructura de la Secretaría Ejecutiva.  </w:t>
      </w:r>
    </w:p>
    <w:p w14:paraId="2E566D06" w14:textId="1C7DE654" w:rsidR="00192289" w:rsidRPr="00192289" w:rsidRDefault="00192289" w:rsidP="006B16E7">
      <w:pPr>
        <w:ind w:left="567"/>
        <w:jc w:val="both"/>
        <w:rPr>
          <w:rFonts w:ascii="Arial" w:eastAsia="Times New Roman" w:hAnsi="Arial" w:cs="Arial"/>
          <w:i/>
          <w:iCs/>
          <w:sz w:val="22"/>
          <w:szCs w:val="22"/>
        </w:rPr>
      </w:pPr>
      <w:r w:rsidRPr="00192289">
        <w:rPr>
          <w:rFonts w:ascii="Arial" w:eastAsia="Times New Roman" w:hAnsi="Arial" w:cs="Arial"/>
          <w:i/>
          <w:iCs/>
          <w:sz w:val="22"/>
          <w:szCs w:val="22"/>
        </w:rPr>
        <w:t xml:space="preserve">Hago de su conocimiento que dichos documentos contienen datos personales como lo son: </w:t>
      </w:r>
    </w:p>
    <w:p w14:paraId="282C8B27" w14:textId="1F812137" w:rsidR="006B16E7" w:rsidRPr="006B16E7" w:rsidRDefault="006B16E7" w:rsidP="006B16E7">
      <w:pPr>
        <w:ind w:left="567"/>
        <w:jc w:val="both"/>
        <w:rPr>
          <w:rFonts w:ascii="Arial" w:eastAsia="Times New Roman" w:hAnsi="Arial" w:cs="Arial"/>
          <w:i/>
          <w:iCs/>
          <w:sz w:val="22"/>
          <w:szCs w:val="22"/>
        </w:rPr>
      </w:pPr>
      <w:r w:rsidRPr="00192289">
        <w:rPr>
          <w:rFonts w:ascii="Arial" w:eastAsia="Times New Roman" w:hAnsi="Arial" w:cs="Arial"/>
          <w:i/>
          <w:iCs/>
          <w:sz w:val="22"/>
          <w:szCs w:val="22"/>
        </w:rPr>
        <w:t>Nacionalidad, Registro Federal de Contribuyentes “RFC”, Clave Única de Registro de Población “CURP”, Edad, Género, Estado Civil y Domicilio; razón por la cual solicito que dichos nombramientos se sometan a consideración del Comité de Transparencia y así esta</w:t>
      </w:r>
      <w:r w:rsidR="00192289" w:rsidRPr="00192289">
        <w:rPr>
          <w:rFonts w:ascii="Arial" w:eastAsia="Times New Roman" w:hAnsi="Arial" w:cs="Arial"/>
          <w:i/>
          <w:iCs/>
          <w:sz w:val="22"/>
          <w:szCs w:val="22"/>
        </w:rPr>
        <w:t>r</w:t>
      </w:r>
      <w:r w:rsidRPr="00192289">
        <w:rPr>
          <w:rFonts w:ascii="Arial" w:eastAsia="Times New Roman" w:hAnsi="Arial" w:cs="Arial"/>
          <w:i/>
          <w:iCs/>
          <w:sz w:val="22"/>
          <w:szCs w:val="22"/>
        </w:rPr>
        <w:t xml:space="preserve"> en posibilidades de dar respuesta con las Versiones Públicas de los nombramientos vigentes peticionados, y dar cumplimiento  como sujeto obligado en materia de protección de datos personales, de conformidad con el numeral 30 de la Ley de Protección de Datos Personales en Posesión de Sujetos Obligados del Estado de Jalisco y sus Municipios…(sic)</w:t>
      </w:r>
      <w:r w:rsidRPr="006B16E7">
        <w:rPr>
          <w:rFonts w:ascii="Arial" w:eastAsia="Times New Roman" w:hAnsi="Arial" w:cs="Arial"/>
          <w:i/>
          <w:iCs/>
          <w:sz w:val="22"/>
          <w:szCs w:val="22"/>
        </w:rPr>
        <w:t xml:space="preserve"> </w:t>
      </w:r>
    </w:p>
    <w:p w14:paraId="36481707" w14:textId="77777777" w:rsidR="00BA7086" w:rsidRDefault="00BA7086" w:rsidP="00BA7086">
      <w:pPr>
        <w:ind w:left="567"/>
        <w:jc w:val="both"/>
        <w:rPr>
          <w:rFonts w:ascii="Arial" w:eastAsia="Times New Roman" w:hAnsi="Arial" w:cs="Arial"/>
          <w:i/>
          <w:iCs/>
          <w:sz w:val="22"/>
          <w:szCs w:val="22"/>
        </w:rPr>
      </w:pPr>
    </w:p>
    <w:p w14:paraId="6D1E5A7C" w14:textId="586F1904" w:rsidR="00E02FB5" w:rsidRDefault="006B16E7" w:rsidP="006B16E7">
      <w:pPr>
        <w:ind w:right="-39"/>
        <w:jc w:val="both"/>
        <w:rPr>
          <w:rFonts w:ascii="Arial" w:hAnsi="Arial" w:cs="Arial"/>
          <w:sz w:val="22"/>
          <w:szCs w:val="22"/>
        </w:rPr>
      </w:pPr>
      <w:r>
        <w:rPr>
          <w:rFonts w:ascii="Arial" w:hAnsi="Arial" w:cs="Arial"/>
          <w:sz w:val="22"/>
          <w:szCs w:val="22"/>
        </w:rPr>
        <w:t xml:space="preserve">Es así que, con fundamento en la Ley de Transparencia y Acceso a la Información Pública del Estado de Jalisco y sus Municipios, en sus artículos 1, 2, 3, 4 inciso V y VI y 21 punto 1; en los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datos personales identificativos; y artículos 1, 2 y 3 Inciso IX y X de la Ley de Protección de Datos Personales en Posesión de Sujetos Obligados del Estado de Jalisco y sus Municipios; por lo antes expuesto, la Coordinación de Administración de la Secretaría Ejecutiva del Sistema Estatal Anticorrupción de Jalisco, informa que los nombramientos </w:t>
      </w:r>
      <w:r w:rsidR="00D848E7">
        <w:rPr>
          <w:rFonts w:ascii="Arial" w:hAnsi="Arial" w:cs="Arial"/>
          <w:sz w:val="22"/>
          <w:szCs w:val="22"/>
        </w:rPr>
        <w:t xml:space="preserve">correspondientes a los meses de febrero y marzo </w:t>
      </w:r>
      <w:r>
        <w:rPr>
          <w:rFonts w:ascii="Arial" w:hAnsi="Arial" w:cs="Arial"/>
          <w:sz w:val="22"/>
          <w:szCs w:val="22"/>
        </w:rPr>
        <w:t xml:space="preserve">del personal de la Secretaría Ejecutiva, se entrega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Pr>
          <w:rFonts w:ascii="Arial" w:hAnsi="Arial" w:cs="Arial"/>
          <w:color w:val="000000"/>
          <w:sz w:val="22"/>
          <w:szCs w:val="22"/>
        </w:rPr>
        <w:t>dando cuenta con la siguiente relación de los datos que serán protegidos</w:t>
      </w:r>
      <w:r>
        <w:rPr>
          <w:rFonts w:ascii="Arial" w:hAnsi="Arial" w:cs="Arial"/>
          <w:sz w:val="22"/>
          <w:szCs w:val="22"/>
        </w:rPr>
        <w:t>:</w:t>
      </w:r>
    </w:p>
    <w:p w14:paraId="335BB16B" w14:textId="77777777" w:rsidR="006B16E7" w:rsidRDefault="006B16E7" w:rsidP="006B16E7">
      <w:pPr>
        <w:ind w:right="-39"/>
        <w:jc w:val="both"/>
        <w:rPr>
          <w:rFonts w:ascii="Arial" w:hAnsi="Arial" w:cs="Arial"/>
          <w:i/>
          <w:iCs/>
          <w:color w:val="111111"/>
          <w:sz w:val="22"/>
          <w:szCs w:val="22"/>
        </w:rPr>
      </w:pPr>
    </w:p>
    <w:tbl>
      <w:tblPr>
        <w:tblStyle w:val="Tablaconcuadrcula"/>
        <w:tblW w:w="0" w:type="auto"/>
        <w:tblInd w:w="1271" w:type="dxa"/>
        <w:tblLook w:val="04A0" w:firstRow="1" w:lastRow="0" w:firstColumn="1" w:lastColumn="0" w:noHBand="0" w:noVBand="1"/>
      </w:tblPr>
      <w:tblGrid>
        <w:gridCol w:w="2268"/>
        <w:gridCol w:w="3827"/>
      </w:tblGrid>
      <w:tr w:rsidR="006B16E7" w14:paraId="4DE39892" w14:textId="77777777" w:rsidTr="00E9656B">
        <w:tc>
          <w:tcPr>
            <w:tcW w:w="6095" w:type="dxa"/>
            <w:gridSpan w:val="2"/>
            <w:tcBorders>
              <w:top w:val="single" w:sz="4" w:space="0" w:color="auto"/>
              <w:left w:val="single" w:sz="4" w:space="0" w:color="auto"/>
              <w:bottom w:val="single" w:sz="4" w:space="0" w:color="auto"/>
              <w:right w:val="single" w:sz="4" w:space="0" w:color="auto"/>
            </w:tcBorders>
            <w:hideMark/>
          </w:tcPr>
          <w:p w14:paraId="5FB2152F" w14:textId="7B510ABE" w:rsidR="006B16E7" w:rsidRPr="00D848E7" w:rsidRDefault="006B16E7" w:rsidP="00E9656B">
            <w:pPr>
              <w:jc w:val="center"/>
              <w:rPr>
                <w:rFonts w:ascii="Arial" w:hAnsi="Arial" w:cs="Arial"/>
                <w:sz w:val="22"/>
                <w:szCs w:val="22"/>
              </w:rPr>
            </w:pPr>
            <w:r w:rsidRPr="00D848E7">
              <w:rPr>
                <w:rFonts w:ascii="Arial" w:hAnsi="Arial" w:cs="Arial"/>
                <w:sz w:val="22"/>
                <w:szCs w:val="22"/>
              </w:rPr>
              <w:t xml:space="preserve">Datos eliminados en los nombramientos del personal de la Secretaría ejecutiva   </w:t>
            </w:r>
          </w:p>
        </w:tc>
      </w:tr>
      <w:tr w:rsidR="006B16E7" w14:paraId="2955ABA9" w14:textId="77777777" w:rsidTr="00E9656B">
        <w:trPr>
          <w:trHeight w:val="157"/>
        </w:trPr>
        <w:tc>
          <w:tcPr>
            <w:tcW w:w="2268" w:type="dxa"/>
            <w:tcBorders>
              <w:top w:val="single" w:sz="4" w:space="0" w:color="auto"/>
              <w:left w:val="single" w:sz="4" w:space="0" w:color="auto"/>
              <w:bottom w:val="single" w:sz="4" w:space="0" w:color="auto"/>
              <w:right w:val="single" w:sz="4" w:space="0" w:color="auto"/>
            </w:tcBorders>
            <w:hideMark/>
          </w:tcPr>
          <w:p w14:paraId="2F60F37B" w14:textId="77777777" w:rsidR="006B16E7" w:rsidRPr="00D848E7" w:rsidRDefault="006B16E7" w:rsidP="00E9656B">
            <w:pPr>
              <w:rPr>
                <w:rFonts w:ascii="Arial" w:hAnsi="Arial" w:cs="Arial"/>
                <w:sz w:val="22"/>
                <w:szCs w:val="22"/>
              </w:rPr>
            </w:pPr>
            <w:r w:rsidRPr="00D848E7">
              <w:rPr>
                <w:rFonts w:ascii="Arial" w:hAnsi="Arial" w:cs="Arial"/>
                <w:sz w:val="22"/>
                <w:szCs w:val="22"/>
              </w:rPr>
              <w:t>Numero consecutivo</w:t>
            </w:r>
          </w:p>
        </w:tc>
        <w:tc>
          <w:tcPr>
            <w:tcW w:w="3827" w:type="dxa"/>
            <w:tcBorders>
              <w:top w:val="single" w:sz="4" w:space="0" w:color="auto"/>
              <w:left w:val="single" w:sz="4" w:space="0" w:color="auto"/>
              <w:bottom w:val="single" w:sz="4" w:space="0" w:color="auto"/>
              <w:right w:val="single" w:sz="4" w:space="0" w:color="auto"/>
            </w:tcBorders>
            <w:hideMark/>
          </w:tcPr>
          <w:p w14:paraId="35697260" w14:textId="77777777" w:rsidR="006B16E7" w:rsidRPr="00D848E7" w:rsidRDefault="006B16E7" w:rsidP="00E9656B">
            <w:pPr>
              <w:rPr>
                <w:rFonts w:ascii="Arial" w:hAnsi="Arial" w:cs="Arial"/>
                <w:sz w:val="22"/>
                <w:szCs w:val="22"/>
              </w:rPr>
            </w:pPr>
            <w:r w:rsidRPr="00D848E7">
              <w:rPr>
                <w:rFonts w:ascii="Arial" w:hAnsi="Arial" w:cs="Arial"/>
                <w:sz w:val="22"/>
                <w:szCs w:val="22"/>
              </w:rPr>
              <w:t>Dato eliminado</w:t>
            </w:r>
          </w:p>
        </w:tc>
      </w:tr>
      <w:tr w:rsidR="006B16E7" w14:paraId="659A228E" w14:textId="77777777" w:rsidTr="00E9656B">
        <w:trPr>
          <w:trHeight w:val="156"/>
        </w:trPr>
        <w:tc>
          <w:tcPr>
            <w:tcW w:w="2268" w:type="dxa"/>
            <w:tcBorders>
              <w:top w:val="single" w:sz="4" w:space="0" w:color="auto"/>
              <w:left w:val="single" w:sz="4" w:space="0" w:color="auto"/>
              <w:bottom w:val="single" w:sz="4" w:space="0" w:color="auto"/>
              <w:right w:val="single" w:sz="4" w:space="0" w:color="auto"/>
            </w:tcBorders>
            <w:hideMark/>
          </w:tcPr>
          <w:p w14:paraId="56A7439E" w14:textId="77777777" w:rsidR="006B16E7" w:rsidRPr="00D848E7" w:rsidRDefault="006B16E7" w:rsidP="00E9656B">
            <w:pPr>
              <w:rPr>
                <w:rFonts w:ascii="Arial" w:hAnsi="Arial" w:cs="Arial"/>
                <w:sz w:val="22"/>
                <w:szCs w:val="22"/>
              </w:rPr>
            </w:pPr>
            <w:r w:rsidRPr="00D848E7">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69D9DA57" w14:textId="4A1A708A" w:rsidR="006B16E7" w:rsidRPr="00D848E7" w:rsidRDefault="00D848E7" w:rsidP="00E9656B">
            <w:pPr>
              <w:rPr>
                <w:rFonts w:ascii="Arial" w:hAnsi="Arial" w:cs="Arial"/>
                <w:sz w:val="22"/>
                <w:szCs w:val="22"/>
              </w:rPr>
            </w:pPr>
            <w:r w:rsidRPr="00D848E7">
              <w:rPr>
                <w:rFonts w:ascii="Arial" w:hAnsi="Arial" w:cs="Arial"/>
                <w:sz w:val="22"/>
                <w:szCs w:val="22"/>
              </w:rPr>
              <w:t>Nacionalidad</w:t>
            </w:r>
          </w:p>
        </w:tc>
      </w:tr>
      <w:tr w:rsidR="006B16E7" w14:paraId="79118A4F" w14:textId="77777777" w:rsidTr="00E9656B">
        <w:trPr>
          <w:trHeight w:val="156"/>
        </w:trPr>
        <w:tc>
          <w:tcPr>
            <w:tcW w:w="2268" w:type="dxa"/>
            <w:tcBorders>
              <w:top w:val="single" w:sz="4" w:space="0" w:color="auto"/>
              <w:left w:val="single" w:sz="4" w:space="0" w:color="auto"/>
              <w:bottom w:val="single" w:sz="4" w:space="0" w:color="auto"/>
              <w:right w:val="single" w:sz="4" w:space="0" w:color="auto"/>
            </w:tcBorders>
            <w:hideMark/>
          </w:tcPr>
          <w:p w14:paraId="652C9174" w14:textId="77777777" w:rsidR="006B16E7" w:rsidRPr="00D848E7" w:rsidRDefault="006B16E7" w:rsidP="00E9656B">
            <w:pPr>
              <w:rPr>
                <w:rFonts w:ascii="Arial" w:hAnsi="Arial" w:cs="Arial"/>
                <w:sz w:val="22"/>
                <w:szCs w:val="22"/>
              </w:rPr>
            </w:pPr>
            <w:r w:rsidRPr="00D848E7">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14:paraId="79D4F03F" w14:textId="38A72016" w:rsidR="006B16E7" w:rsidRPr="00D848E7" w:rsidRDefault="00D848E7" w:rsidP="00E9656B">
            <w:pPr>
              <w:rPr>
                <w:rFonts w:ascii="Arial" w:hAnsi="Arial" w:cs="Arial"/>
                <w:sz w:val="22"/>
                <w:szCs w:val="22"/>
              </w:rPr>
            </w:pPr>
            <w:r w:rsidRPr="00D848E7">
              <w:rPr>
                <w:rFonts w:ascii="Arial" w:hAnsi="Arial" w:cs="Arial"/>
                <w:sz w:val="22"/>
                <w:szCs w:val="22"/>
              </w:rPr>
              <w:t>RFC</w:t>
            </w:r>
          </w:p>
        </w:tc>
      </w:tr>
      <w:tr w:rsidR="006B16E7" w14:paraId="56FE652B" w14:textId="77777777" w:rsidTr="00E9656B">
        <w:trPr>
          <w:trHeight w:val="156"/>
        </w:trPr>
        <w:tc>
          <w:tcPr>
            <w:tcW w:w="2268" w:type="dxa"/>
            <w:tcBorders>
              <w:top w:val="single" w:sz="4" w:space="0" w:color="auto"/>
              <w:left w:val="single" w:sz="4" w:space="0" w:color="auto"/>
              <w:bottom w:val="single" w:sz="4" w:space="0" w:color="auto"/>
              <w:right w:val="single" w:sz="4" w:space="0" w:color="auto"/>
            </w:tcBorders>
            <w:hideMark/>
          </w:tcPr>
          <w:p w14:paraId="30F3E86B" w14:textId="77777777" w:rsidR="006B16E7" w:rsidRPr="00D848E7" w:rsidRDefault="006B16E7" w:rsidP="00E9656B">
            <w:pPr>
              <w:rPr>
                <w:rFonts w:ascii="Arial" w:hAnsi="Arial" w:cs="Arial"/>
                <w:sz w:val="22"/>
                <w:szCs w:val="22"/>
              </w:rPr>
            </w:pPr>
            <w:r w:rsidRPr="00D848E7">
              <w:rPr>
                <w:rFonts w:ascii="Arial" w:hAnsi="Arial" w:cs="Arial"/>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14:paraId="1828241F" w14:textId="4D7CB72C" w:rsidR="006B16E7" w:rsidRPr="00D848E7" w:rsidRDefault="00D848E7" w:rsidP="00E9656B">
            <w:pPr>
              <w:rPr>
                <w:rFonts w:ascii="Arial" w:hAnsi="Arial" w:cs="Arial"/>
                <w:sz w:val="22"/>
                <w:szCs w:val="22"/>
              </w:rPr>
            </w:pPr>
            <w:r w:rsidRPr="00D848E7">
              <w:rPr>
                <w:rFonts w:ascii="Arial" w:hAnsi="Arial" w:cs="Arial"/>
                <w:sz w:val="22"/>
                <w:szCs w:val="22"/>
              </w:rPr>
              <w:t>CURP</w:t>
            </w:r>
          </w:p>
        </w:tc>
      </w:tr>
      <w:tr w:rsidR="00D848E7" w14:paraId="6E2D4B58" w14:textId="77777777" w:rsidTr="00E9656B">
        <w:trPr>
          <w:trHeight w:val="156"/>
        </w:trPr>
        <w:tc>
          <w:tcPr>
            <w:tcW w:w="2268" w:type="dxa"/>
            <w:tcBorders>
              <w:top w:val="single" w:sz="4" w:space="0" w:color="auto"/>
              <w:left w:val="single" w:sz="4" w:space="0" w:color="auto"/>
              <w:bottom w:val="single" w:sz="4" w:space="0" w:color="auto"/>
              <w:right w:val="single" w:sz="4" w:space="0" w:color="auto"/>
            </w:tcBorders>
          </w:tcPr>
          <w:p w14:paraId="1B36CE89" w14:textId="2815FBE4" w:rsidR="00D848E7" w:rsidRPr="00D848E7" w:rsidRDefault="00D848E7" w:rsidP="00E9656B">
            <w:pPr>
              <w:rPr>
                <w:rFonts w:ascii="Arial" w:hAnsi="Arial" w:cs="Arial"/>
                <w:sz w:val="22"/>
                <w:szCs w:val="22"/>
              </w:rPr>
            </w:pPr>
            <w:r w:rsidRPr="00D848E7">
              <w:rPr>
                <w:rFonts w:ascii="Arial" w:hAnsi="Arial" w:cs="Arial"/>
                <w:sz w:val="22"/>
                <w:szCs w:val="22"/>
              </w:rPr>
              <w:t>4</w:t>
            </w:r>
          </w:p>
        </w:tc>
        <w:tc>
          <w:tcPr>
            <w:tcW w:w="3827" w:type="dxa"/>
            <w:tcBorders>
              <w:top w:val="single" w:sz="4" w:space="0" w:color="auto"/>
              <w:left w:val="single" w:sz="4" w:space="0" w:color="auto"/>
              <w:bottom w:val="single" w:sz="4" w:space="0" w:color="auto"/>
              <w:right w:val="single" w:sz="4" w:space="0" w:color="auto"/>
            </w:tcBorders>
          </w:tcPr>
          <w:p w14:paraId="209E263A" w14:textId="1EC85211" w:rsidR="00D848E7" w:rsidRPr="00D848E7" w:rsidRDefault="00D848E7" w:rsidP="00E9656B">
            <w:pPr>
              <w:rPr>
                <w:rFonts w:ascii="Arial" w:hAnsi="Arial" w:cs="Arial"/>
                <w:sz w:val="22"/>
                <w:szCs w:val="22"/>
              </w:rPr>
            </w:pPr>
            <w:r w:rsidRPr="00D848E7">
              <w:rPr>
                <w:rFonts w:ascii="Arial" w:hAnsi="Arial" w:cs="Arial"/>
                <w:sz w:val="22"/>
                <w:szCs w:val="22"/>
              </w:rPr>
              <w:t>Genero</w:t>
            </w:r>
          </w:p>
        </w:tc>
      </w:tr>
      <w:tr w:rsidR="00D848E7" w14:paraId="14FF62DA" w14:textId="77777777" w:rsidTr="00E9656B">
        <w:trPr>
          <w:trHeight w:val="156"/>
        </w:trPr>
        <w:tc>
          <w:tcPr>
            <w:tcW w:w="2268" w:type="dxa"/>
            <w:tcBorders>
              <w:top w:val="single" w:sz="4" w:space="0" w:color="auto"/>
              <w:left w:val="single" w:sz="4" w:space="0" w:color="auto"/>
              <w:bottom w:val="single" w:sz="4" w:space="0" w:color="auto"/>
              <w:right w:val="single" w:sz="4" w:space="0" w:color="auto"/>
            </w:tcBorders>
          </w:tcPr>
          <w:p w14:paraId="499F2B52" w14:textId="6E6D256E" w:rsidR="00D848E7" w:rsidRPr="00D848E7" w:rsidRDefault="00D848E7" w:rsidP="00E9656B">
            <w:pPr>
              <w:rPr>
                <w:rFonts w:ascii="Arial" w:hAnsi="Arial" w:cs="Arial"/>
                <w:sz w:val="22"/>
                <w:szCs w:val="22"/>
              </w:rPr>
            </w:pPr>
            <w:r w:rsidRPr="00D848E7">
              <w:rPr>
                <w:rFonts w:ascii="Arial" w:hAnsi="Arial" w:cs="Arial"/>
                <w:sz w:val="22"/>
                <w:szCs w:val="22"/>
              </w:rPr>
              <w:t>5</w:t>
            </w:r>
          </w:p>
        </w:tc>
        <w:tc>
          <w:tcPr>
            <w:tcW w:w="3827" w:type="dxa"/>
            <w:tcBorders>
              <w:top w:val="single" w:sz="4" w:space="0" w:color="auto"/>
              <w:left w:val="single" w:sz="4" w:space="0" w:color="auto"/>
              <w:bottom w:val="single" w:sz="4" w:space="0" w:color="auto"/>
              <w:right w:val="single" w:sz="4" w:space="0" w:color="auto"/>
            </w:tcBorders>
          </w:tcPr>
          <w:p w14:paraId="7A4DC805" w14:textId="26159102" w:rsidR="00D848E7" w:rsidRPr="00D848E7" w:rsidRDefault="00D848E7" w:rsidP="00E9656B">
            <w:pPr>
              <w:rPr>
                <w:rFonts w:ascii="Arial" w:hAnsi="Arial" w:cs="Arial"/>
                <w:sz w:val="22"/>
                <w:szCs w:val="22"/>
              </w:rPr>
            </w:pPr>
            <w:r w:rsidRPr="00D848E7">
              <w:rPr>
                <w:rFonts w:ascii="Arial" w:hAnsi="Arial" w:cs="Arial"/>
                <w:sz w:val="22"/>
                <w:szCs w:val="22"/>
              </w:rPr>
              <w:t>Estado civil</w:t>
            </w:r>
          </w:p>
        </w:tc>
      </w:tr>
      <w:tr w:rsidR="00D848E7" w14:paraId="604A93D3" w14:textId="77777777" w:rsidTr="00E9656B">
        <w:trPr>
          <w:trHeight w:val="156"/>
        </w:trPr>
        <w:tc>
          <w:tcPr>
            <w:tcW w:w="2268" w:type="dxa"/>
            <w:tcBorders>
              <w:top w:val="single" w:sz="4" w:space="0" w:color="auto"/>
              <w:left w:val="single" w:sz="4" w:space="0" w:color="auto"/>
              <w:bottom w:val="single" w:sz="4" w:space="0" w:color="auto"/>
              <w:right w:val="single" w:sz="4" w:space="0" w:color="auto"/>
            </w:tcBorders>
          </w:tcPr>
          <w:p w14:paraId="3988617D" w14:textId="6C41D15D" w:rsidR="00D848E7" w:rsidRPr="00D848E7" w:rsidRDefault="00D848E7" w:rsidP="00E9656B">
            <w:pPr>
              <w:rPr>
                <w:rFonts w:ascii="Arial" w:hAnsi="Arial" w:cs="Arial"/>
                <w:sz w:val="22"/>
                <w:szCs w:val="22"/>
              </w:rPr>
            </w:pPr>
            <w:r w:rsidRPr="00D848E7">
              <w:rPr>
                <w:rFonts w:ascii="Arial" w:hAnsi="Arial" w:cs="Arial"/>
                <w:sz w:val="22"/>
                <w:szCs w:val="22"/>
              </w:rPr>
              <w:lastRenderedPageBreak/>
              <w:t>6</w:t>
            </w:r>
          </w:p>
        </w:tc>
        <w:tc>
          <w:tcPr>
            <w:tcW w:w="3827" w:type="dxa"/>
            <w:tcBorders>
              <w:top w:val="single" w:sz="4" w:space="0" w:color="auto"/>
              <w:left w:val="single" w:sz="4" w:space="0" w:color="auto"/>
              <w:bottom w:val="single" w:sz="4" w:space="0" w:color="auto"/>
              <w:right w:val="single" w:sz="4" w:space="0" w:color="auto"/>
            </w:tcBorders>
          </w:tcPr>
          <w:p w14:paraId="4010D1BA" w14:textId="660ACC42" w:rsidR="00D848E7" w:rsidRPr="00D848E7" w:rsidRDefault="00D848E7" w:rsidP="00E9656B">
            <w:pPr>
              <w:rPr>
                <w:rFonts w:ascii="Arial" w:hAnsi="Arial" w:cs="Arial"/>
                <w:sz w:val="22"/>
                <w:szCs w:val="22"/>
              </w:rPr>
            </w:pPr>
            <w:r w:rsidRPr="00D848E7">
              <w:rPr>
                <w:rFonts w:ascii="Arial" w:hAnsi="Arial" w:cs="Arial"/>
                <w:sz w:val="22"/>
                <w:szCs w:val="22"/>
              </w:rPr>
              <w:t>Domicilio</w:t>
            </w:r>
          </w:p>
        </w:tc>
      </w:tr>
    </w:tbl>
    <w:p w14:paraId="787C0D64" w14:textId="77777777" w:rsidR="006B16E7" w:rsidRDefault="006B16E7" w:rsidP="006B16E7">
      <w:pPr>
        <w:autoSpaceDE w:val="0"/>
        <w:autoSpaceDN w:val="0"/>
        <w:adjustRightInd w:val="0"/>
        <w:ind w:right="708"/>
        <w:jc w:val="both"/>
        <w:rPr>
          <w:rFonts w:ascii="Arial" w:eastAsia="Times New Roman" w:hAnsi="Arial" w:cs="Arial"/>
          <w:b/>
          <w:bCs/>
          <w:i/>
          <w:iCs/>
          <w:color w:val="000000"/>
          <w:sz w:val="22"/>
          <w:szCs w:val="22"/>
          <w:lang w:val="es-MX" w:eastAsia="es-MX"/>
        </w:rPr>
      </w:pPr>
    </w:p>
    <w:p w14:paraId="4A1AAF50" w14:textId="77777777" w:rsidR="006B16E7" w:rsidRDefault="006B16E7" w:rsidP="006B16E7">
      <w:pPr>
        <w:tabs>
          <w:tab w:val="left" w:pos="180"/>
        </w:tabs>
        <w:autoSpaceDE w:val="0"/>
        <w:autoSpaceDN w:val="0"/>
        <w:adjustRightInd w:val="0"/>
        <w:spacing w:line="240" w:lineRule="atLeast"/>
        <w:jc w:val="both"/>
        <w:rPr>
          <w:rFonts w:ascii="Arial" w:eastAsia="Calibri" w:hAnsi="Arial" w:cs="Arial"/>
          <w:sz w:val="22"/>
          <w:szCs w:val="22"/>
          <w:lang w:val="es-MX" w:eastAsia="en-US"/>
        </w:rPr>
      </w:pPr>
      <w:r>
        <w:rPr>
          <w:rFonts w:ascii="Arial" w:eastAsia="Calibri" w:hAnsi="Arial" w:cs="Arial"/>
          <w:sz w:val="22"/>
          <w:szCs w:val="22"/>
          <w:lang w:val="es-MX" w:eastAsia="en-US"/>
        </w:rPr>
        <w:t>Analizado lo anterior, y como se desprende de lo relacionado con antelación, toda vez</w:t>
      </w:r>
      <w:r>
        <w:rPr>
          <w:rFonts w:ascii="Arial" w:eastAsia="Times New Roman" w:hAnsi="Arial" w:cs="Arial"/>
          <w:sz w:val="22"/>
          <w:szCs w:val="22"/>
          <w:lang w:val="es-ES"/>
        </w:rPr>
        <w:t xml:space="preserve"> que los documentos antes señalados,</w:t>
      </w:r>
      <w:r>
        <w:rPr>
          <w:rFonts w:ascii="Arial" w:eastAsia="Calibri" w:hAnsi="Arial" w:cs="Arial"/>
          <w:color w:val="000000"/>
          <w:sz w:val="22"/>
          <w:szCs w:val="22"/>
          <w:lang w:val="es-MX" w:eastAsia="en-US"/>
        </w:rPr>
        <w:t xml:space="preserve"> contienen datos personales, catalogados como tales, por el artículo 3 fracción IX y X </w:t>
      </w:r>
      <w:r>
        <w:rPr>
          <w:rFonts w:ascii="Arial" w:eastAsia="Calibri" w:hAnsi="Arial" w:cs="Arial"/>
          <w:sz w:val="22"/>
          <w:szCs w:val="22"/>
          <w:lang w:val="es-MX" w:eastAsia="en-US"/>
        </w:rPr>
        <w:t>de la Ley que rige la materia,</w:t>
      </w:r>
      <w:r>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Pr>
          <w:rFonts w:ascii="Arial" w:eastAsia="Calibri" w:hAnsi="Arial" w:cs="Arial"/>
          <w:sz w:val="22"/>
          <w:szCs w:val="22"/>
          <w:lang w:val="es-MX" w:eastAsia="en-US"/>
        </w:rPr>
        <w:t>, en su fracción I, por tratarse de datos personales identificativos</w:t>
      </w:r>
      <w:r>
        <w:rPr>
          <w:rFonts w:ascii="Arial" w:eastAsia="Calibri" w:hAnsi="Arial" w:cs="Arial"/>
          <w:color w:val="000000"/>
          <w:sz w:val="22"/>
          <w:szCs w:val="22"/>
          <w:lang w:val="es-MX" w:eastAsia="en-US"/>
        </w:rPr>
        <w:t xml:space="preserve">, </w:t>
      </w:r>
      <w:r>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Coordinación de Administración, como responsables, </w:t>
      </w:r>
      <w:r>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7CC45ECF" w14:textId="77777777" w:rsidR="006B16E7" w:rsidRDefault="006B16E7" w:rsidP="006B16E7">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147627BC" w14:textId="01703FB5" w:rsidR="006B16E7" w:rsidRDefault="006B16E7" w:rsidP="006B16E7">
      <w:pPr>
        <w:spacing w:after="160" w:line="252" w:lineRule="auto"/>
        <w:ind w:right="-39"/>
        <w:jc w:val="both"/>
        <w:rPr>
          <w:rFonts w:ascii="Arial" w:eastAsia="Calibri" w:hAnsi="Arial" w:cs="Arial"/>
          <w:sz w:val="22"/>
          <w:szCs w:val="22"/>
          <w:lang w:val="es-MX" w:eastAsia="en-US"/>
        </w:rPr>
      </w:pPr>
      <w:r>
        <w:rPr>
          <w:rFonts w:ascii="Arial" w:eastAsia="Calibri" w:hAnsi="Arial" w:cs="Arial"/>
          <w:sz w:val="22"/>
          <w:szCs w:val="22"/>
          <w:lang w:val="es-MX" w:eastAsia="en-US"/>
        </w:rPr>
        <w:t>Es así como después de analizar las versiones públicas de</w:t>
      </w:r>
      <w:r>
        <w:rPr>
          <w:rFonts w:ascii="Arial" w:hAnsi="Arial" w:cs="Arial"/>
          <w:sz w:val="22"/>
          <w:szCs w:val="22"/>
        </w:rPr>
        <w:t xml:space="preserve"> los </w:t>
      </w:r>
      <w:r w:rsidR="00D848E7">
        <w:rPr>
          <w:rFonts w:ascii="Arial" w:hAnsi="Arial" w:cs="Arial"/>
          <w:sz w:val="22"/>
          <w:szCs w:val="22"/>
        </w:rPr>
        <w:t>nombramientos</w:t>
      </w:r>
      <w:r w:rsidR="009A71E6">
        <w:rPr>
          <w:rFonts w:ascii="Arial" w:hAnsi="Arial" w:cs="Arial"/>
          <w:sz w:val="22"/>
          <w:szCs w:val="22"/>
        </w:rPr>
        <w:t xml:space="preserve"> de febrero y marzo</w:t>
      </w:r>
      <w:r w:rsidR="00D848E7">
        <w:rPr>
          <w:rFonts w:ascii="Arial" w:hAnsi="Arial" w:cs="Arial"/>
          <w:sz w:val="22"/>
          <w:szCs w:val="22"/>
        </w:rPr>
        <w:t xml:space="preserve"> del personal de la Secretaría Ejecutiva</w:t>
      </w:r>
      <w:r>
        <w:rPr>
          <w:rFonts w:ascii="Arial" w:hAnsi="Arial" w:cs="Arial"/>
          <w:sz w:val="22"/>
          <w:szCs w:val="22"/>
        </w:rPr>
        <w:t xml:space="preserve">, </w:t>
      </w:r>
      <w:r>
        <w:rPr>
          <w:rFonts w:ascii="Arial" w:eastAsia="Calibri" w:hAnsi="Arial" w:cs="Arial"/>
          <w:sz w:val="22"/>
          <w:szCs w:val="22"/>
          <w:lang w:val="es-MX" w:eastAsia="en-US"/>
        </w:rPr>
        <w:t xml:space="preserve">se somete a votación para la aprobación de </w:t>
      </w:r>
      <w:proofErr w:type="gramStart"/>
      <w:r>
        <w:rPr>
          <w:rFonts w:ascii="Arial" w:eastAsia="Calibri" w:hAnsi="Arial" w:cs="Arial"/>
          <w:sz w:val="22"/>
          <w:szCs w:val="22"/>
          <w:lang w:val="es-MX" w:eastAsia="en-US"/>
        </w:rPr>
        <w:t>los mismos</w:t>
      </w:r>
      <w:proofErr w:type="gramEnd"/>
      <w:r>
        <w:rPr>
          <w:rFonts w:ascii="Arial" w:eastAsia="Calibri" w:hAnsi="Arial" w:cs="Arial"/>
          <w:sz w:val="22"/>
          <w:szCs w:val="22"/>
          <w:lang w:val="es-MX" w:eastAsia="en-US"/>
        </w:rPr>
        <w:t xml:space="preserve">, la cual fue aprobada por mayoría de votos. </w:t>
      </w:r>
    </w:p>
    <w:p w14:paraId="13DF0694" w14:textId="77777777" w:rsidR="006B16E7" w:rsidRDefault="006B16E7" w:rsidP="006B16E7">
      <w:pPr>
        <w:spacing w:after="160" w:line="252" w:lineRule="auto"/>
        <w:ind w:right="-39"/>
        <w:jc w:val="both"/>
        <w:rPr>
          <w:rFonts w:ascii="Arial" w:eastAsia="Calibri" w:hAnsi="Arial" w:cs="Arial"/>
          <w:sz w:val="22"/>
          <w:szCs w:val="22"/>
          <w:lang w:val="es-MX" w:eastAsia="en-US"/>
        </w:rPr>
      </w:pPr>
      <w:r>
        <w:rPr>
          <w:rFonts w:ascii="Arial" w:eastAsia="Calibri" w:hAnsi="Arial" w:cs="Arial"/>
          <w:sz w:val="22"/>
          <w:szCs w:val="22"/>
          <w:lang w:val="es-MX" w:eastAsia="en-US"/>
        </w:rPr>
        <w:t>Y en base a lo anteriormente expuesto, se acuerda lo siguiente:</w:t>
      </w:r>
    </w:p>
    <w:p w14:paraId="09663ACD" w14:textId="77777777" w:rsidR="00E02FB5" w:rsidRDefault="00E02FB5" w:rsidP="006B16E7">
      <w:pPr>
        <w:spacing w:after="160" w:line="254" w:lineRule="auto"/>
        <w:ind w:left="426" w:right="1134" w:firstLine="708"/>
        <w:jc w:val="both"/>
        <w:rPr>
          <w:rFonts w:ascii="Arial" w:eastAsia="Calibri" w:hAnsi="Arial" w:cs="Arial"/>
          <w:b/>
          <w:i/>
          <w:sz w:val="22"/>
          <w:szCs w:val="22"/>
          <w:u w:val="single"/>
          <w:lang w:val="es-MX" w:eastAsia="en-US"/>
        </w:rPr>
      </w:pPr>
    </w:p>
    <w:p w14:paraId="633B0675" w14:textId="391F860C" w:rsidR="006B16E7" w:rsidRPr="00622055" w:rsidRDefault="006B16E7" w:rsidP="006B16E7">
      <w:pPr>
        <w:spacing w:after="160" w:line="254" w:lineRule="auto"/>
        <w:ind w:left="426" w:right="1134" w:firstLine="708"/>
        <w:jc w:val="both"/>
        <w:rPr>
          <w:rFonts w:ascii="Arial" w:eastAsia="Calibri" w:hAnsi="Arial" w:cs="Arial"/>
          <w:b/>
          <w:i/>
          <w:caps/>
          <w:sz w:val="22"/>
          <w:szCs w:val="22"/>
          <w:u w:val="single"/>
          <w:lang w:val="es-MX" w:eastAsia="en-US"/>
        </w:rPr>
      </w:pPr>
      <w:r w:rsidRPr="00622055">
        <w:rPr>
          <w:rFonts w:ascii="Arial" w:eastAsia="Calibri" w:hAnsi="Arial" w:cs="Arial"/>
          <w:b/>
          <w:i/>
          <w:sz w:val="22"/>
          <w:szCs w:val="22"/>
          <w:u w:val="single"/>
          <w:lang w:val="es-MX" w:eastAsia="en-US"/>
        </w:rPr>
        <w:t>ACU/SESAJ/CT/0</w:t>
      </w:r>
      <w:r w:rsidR="00D848E7">
        <w:rPr>
          <w:rFonts w:ascii="Arial" w:eastAsia="Calibri" w:hAnsi="Arial" w:cs="Arial"/>
          <w:b/>
          <w:i/>
          <w:sz w:val="22"/>
          <w:szCs w:val="22"/>
          <w:u w:val="single"/>
          <w:lang w:val="es-MX" w:eastAsia="en-US"/>
        </w:rPr>
        <w:t>4</w:t>
      </w:r>
      <w:r>
        <w:rPr>
          <w:rFonts w:ascii="Arial" w:eastAsia="Calibri" w:hAnsi="Arial" w:cs="Arial"/>
          <w:b/>
          <w:i/>
          <w:sz w:val="22"/>
          <w:szCs w:val="22"/>
          <w:u w:val="single"/>
          <w:lang w:val="es-MX" w:eastAsia="en-US"/>
        </w:rPr>
        <w:t>/</w:t>
      </w:r>
      <w:r w:rsidRPr="00622055">
        <w:rPr>
          <w:rFonts w:ascii="Arial" w:eastAsia="Calibri" w:hAnsi="Arial" w:cs="Arial"/>
          <w:b/>
          <w:i/>
          <w:sz w:val="22"/>
          <w:szCs w:val="22"/>
          <w:u w:val="single"/>
          <w:lang w:val="es-MX" w:eastAsia="en-US"/>
        </w:rPr>
        <w:t>2023</w:t>
      </w:r>
    </w:p>
    <w:p w14:paraId="6A73962F" w14:textId="3991D34C" w:rsidR="006B16E7" w:rsidRDefault="006B16E7" w:rsidP="006B16E7">
      <w:pPr>
        <w:spacing w:after="160" w:line="254" w:lineRule="auto"/>
        <w:ind w:left="1134" w:right="1182"/>
        <w:jc w:val="both"/>
        <w:rPr>
          <w:rFonts w:ascii="Arial" w:eastAsia="Calibri" w:hAnsi="Arial" w:cs="Arial"/>
          <w:sz w:val="22"/>
          <w:szCs w:val="22"/>
          <w:lang w:val="es-MX" w:eastAsia="en-US"/>
        </w:rPr>
      </w:pPr>
      <w:r>
        <w:rPr>
          <w:rFonts w:ascii="Arial" w:eastAsia="Calibri" w:hAnsi="Arial" w:cs="Arial"/>
          <w:i/>
          <w:sz w:val="22"/>
          <w:szCs w:val="22"/>
          <w:lang w:val="es-MX" w:eastAsia="en-US"/>
        </w:rPr>
        <w:t>“</w:t>
      </w:r>
      <w:r>
        <w:rPr>
          <w:rFonts w:ascii="Arial" w:eastAsia="Calibri" w:hAnsi="Arial" w:cs="Arial"/>
          <w:bCs/>
          <w:i/>
          <w:sz w:val="22"/>
          <w:szCs w:val="22"/>
          <w:lang w:val="es-MX" w:eastAsia="en-US"/>
        </w:rPr>
        <w:t xml:space="preserve">Se </w:t>
      </w:r>
      <w:r>
        <w:rPr>
          <w:rFonts w:ascii="Arial" w:eastAsia="Calibri" w:hAnsi="Arial" w:cs="Arial"/>
          <w:b/>
          <w:i/>
          <w:sz w:val="22"/>
          <w:szCs w:val="22"/>
          <w:lang w:val="es-MX" w:eastAsia="en-US"/>
        </w:rPr>
        <w:t>aprueba las versi</w:t>
      </w:r>
      <w:r w:rsidR="009A71E6">
        <w:rPr>
          <w:rFonts w:ascii="Arial" w:eastAsia="Calibri" w:hAnsi="Arial" w:cs="Arial"/>
          <w:b/>
          <w:i/>
          <w:sz w:val="22"/>
          <w:szCs w:val="22"/>
          <w:lang w:val="es-MX" w:eastAsia="en-US"/>
        </w:rPr>
        <w:t>ones</w:t>
      </w:r>
      <w:r>
        <w:rPr>
          <w:rFonts w:ascii="Arial" w:eastAsia="Calibri" w:hAnsi="Arial" w:cs="Arial"/>
          <w:b/>
          <w:i/>
          <w:sz w:val="22"/>
          <w:szCs w:val="22"/>
          <w:lang w:val="es-MX" w:eastAsia="en-US"/>
        </w:rPr>
        <w:t xml:space="preserve"> publica</w:t>
      </w:r>
      <w:r w:rsidR="00D848E7">
        <w:rPr>
          <w:rFonts w:ascii="Arial" w:eastAsia="Calibri" w:hAnsi="Arial" w:cs="Arial"/>
          <w:b/>
          <w:i/>
          <w:sz w:val="22"/>
          <w:szCs w:val="22"/>
          <w:lang w:val="es-MX" w:eastAsia="en-US"/>
        </w:rPr>
        <w:t xml:space="preserve"> </w:t>
      </w:r>
      <w:r w:rsidR="00D848E7" w:rsidRPr="00E02FB5">
        <w:rPr>
          <w:rFonts w:ascii="Arial" w:eastAsia="Calibri" w:hAnsi="Arial" w:cs="Arial"/>
          <w:b/>
          <w:i/>
          <w:sz w:val="22"/>
          <w:szCs w:val="22"/>
          <w:lang w:val="es-MX" w:eastAsia="en-US"/>
        </w:rPr>
        <w:t>de</w:t>
      </w:r>
      <w:r w:rsidRPr="00E02FB5">
        <w:rPr>
          <w:rFonts w:ascii="Arial" w:eastAsia="Calibri" w:hAnsi="Arial" w:cs="Arial"/>
          <w:b/>
          <w:i/>
          <w:sz w:val="22"/>
          <w:szCs w:val="22"/>
          <w:lang w:val="es-MX" w:eastAsia="en-US"/>
        </w:rPr>
        <w:t xml:space="preserve"> los</w:t>
      </w:r>
      <w:r>
        <w:rPr>
          <w:rFonts w:ascii="Arial" w:eastAsia="Calibri" w:hAnsi="Arial" w:cs="Arial"/>
          <w:bCs/>
          <w:i/>
          <w:sz w:val="22"/>
          <w:szCs w:val="22"/>
          <w:lang w:val="es-MX" w:eastAsia="en-US"/>
        </w:rPr>
        <w:t xml:space="preserve"> </w:t>
      </w:r>
      <w:r w:rsidR="00D848E7">
        <w:rPr>
          <w:rFonts w:ascii="Arial" w:eastAsia="Calibri" w:hAnsi="Arial" w:cs="Arial"/>
          <w:b/>
          <w:i/>
          <w:sz w:val="22"/>
          <w:szCs w:val="22"/>
          <w:lang w:val="es-MX" w:eastAsia="en-US"/>
        </w:rPr>
        <w:t>nombramientos del personal de la Secretaría Ejecutiva</w:t>
      </w:r>
      <w:r w:rsidR="00E02FB5">
        <w:rPr>
          <w:rFonts w:ascii="Arial" w:eastAsia="Calibri" w:hAnsi="Arial" w:cs="Arial"/>
          <w:b/>
          <w:i/>
          <w:sz w:val="22"/>
          <w:szCs w:val="22"/>
          <w:lang w:val="es-MX" w:eastAsia="en-US"/>
        </w:rPr>
        <w:t xml:space="preserve"> de los meses de febrero y marzo</w:t>
      </w:r>
      <w:r w:rsidR="00E02FB5">
        <w:rPr>
          <w:rFonts w:ascii="Arial" w:eastAsia="Calibri" w:hAnsi="Arial" w:cs="Arial"/>
          <w:bCs/>
          <w:i/>
          <w:sz w:val="22"/>
          <w:szCs w:val="22"/>
          <w:lang w:val="es-MX" w:eastAsia="en-US"/>
        </w:rPr>
        <w:t xml:space="preserve">; dichas versiones </w:t>
      </w:r>
      <w:r>
        <w:rPr>
          <w:rFonts w:ascii="Arial" w:eastAsia="Calibri" w:hAnsi="Arial" w:cs="Arial"/>
          <w:bCs/>
          <w:i/>
          <w:sz w:val="22"/>
          <w:szCs w:val="22"/>
          <w:lang w:val="es-MX" w:eastAsia="en-US"/>
        </w:rPr>
        <w:t>realizad</w:t>
      </w:r>
      <w:r w:rsidR="00E02FB5">
        <w:rPr>
          <w:rFonts w:ascii="Arial" w:eastAsia="Calibri" w:hAnsi="Arial" w:cs="Arial"/>
          <w:bCs/>
          <w:i/>
          <w:sz w:val="22"/>
          <w:szCs w:val="22"/>
          <w:lang w:val="es-MX" w:eastAsia="en-US"/>
        </w:rPr>
        <w:t>as</w:t>
      </w:r>
      <w:r>
        <w:rPr>
          <w:rFonts w:ascii="Arial" w:eastAsia="Calibri" w:hAnsi="Arial" w:cs="Arial"/>
          <w:bCs/>
          <w:i/>
          <w:sz w:val="22"/>
          <w:szCs w:val="22"/>
          <w:lang w:val="es-MX" w:eastAsia="en-US"/>
        </w:rPr>
        <w:t xml:space="preserve"> por la Coordinación de Administración de la Secretaría Ejecutiva, </w:t>
      </w:r>
      <w:r>
        <w:rPr>
          <w:rFonts w:ascii="Arial" w:eastAsia="Calibri" w:hAnsi="Arial" w:cs="Arial"/>
          <w:i/>
          <w:sz w:val="22"/>
          <w:szCs w:val="22"/>
          <w:lang w:val="es-MX" w:eastAsia="en-US"/>
        </w:rPr>
        <w:t>para dar contestación a la</w:t>
      </w:r>
      <w:r w:rsidR="00D848E7">
        <w:rPr>
          <w:rFonts w:ascii="Arial" w:eastAsia="Calibri" w:hAnsi="Arial" w:cs="Arial"/>
          <w:i/>
          <w:sz w:val="22"/>
          <w:szCs w:val="22"/>
          <w:lang w:val="es-MX" w:eastAsia="en-US"/>
        </w:rPr>
        <w:t>s</w:t>
      </w:r>
      <w:r>
        <w:rPr>
          <w:rFonts w:ascii="Arial" w:eastAsia="Calibri" w:hAnsi="Arial" w:cs="Arial"/>
          <w:i/>
          <w:sz w:val="22"/>
          <w:szCs w:val="22"/>
          <w:lang w:val="es-MX" w:eastAsia="en-US"/>
        </w:rPr>
        <w:t xml:space="preserve"> Solicitud</w:t>
      </w:r>
      <w:r w:rsidR="00D848E7">
        <w:rPr>
          <w:rFonts w:ascii="Arial" w:eastAsia="Calibri" w:hAnsi="Arial" w:cs="Arial"/>
          <w:i/>
          <w:sz w:val="22"/>
          <w:szCs w:val="22"/>
          <w:lang w:val="es-MX" w:eastAsia="en-US"/>
        </w:rPr>
        <w:t>es</w:t>
      </w:r>
      <w:r>
        <w:rPr>
          <w:rFonts w:ascii="Arial" w:eastAsia="Calibri" w:hAnsi="Arial" w:cs="Arial"/>
          <w:i/>
          <w:sz w:val="22"/>
          <w:szCs w:val="22"/>
          <w:lang w:val="es-MX" w:eastAsia="en-US"/>
        </w:rPr>
        <w:t xml:space="preserve"> de información con</w:t>
      </w:r>
      <w:r>
        <w:rPr>
          <w:rFonts w:ascii="Arial" w:hAnsi="Arial" w:cs="Arial"/>
          <w:sz w:val="22"/>
          <w:szCs w:val="22"/>
        </w:rPr>
        <w:t xml:space="preserve"> número de expediente interno </w:t>
      </w:r>
      <w:r w:rsidR="00D848E7">
        <w:rPr>
          <w:rFonts w:ascii="Arial" w:eastAsia="Calibri" w:hAnsi="Arial" w:cs="Arial"/>
          <w:sz w:val="22"/>
          <w:szCs w:val="22"/>
          <w:lang w:val="es-MX" w:eastAsia="en-US"/>
        </w:rPr>
        <w:t xml:space="preserve">SESAJ/UT/025/2023 y </w:t>
      </w:r>
      <w:r>
        <w:rPr>
          <w:rFonts w:ascii="Arial" w:eastAsia="Calibri" w:hAnsi="Arial" w:cs="Arial"/>
          <w:sz w:val="22"/>
          <w:szCs w:val="22"/>
          <w:lang w:val="es-MX" w:eastAsia="en-US"/>
        </w:rPr>
        <w:t>SESAJ/UT/05</w:t>
      </w:r>
      <w:r w:rsidR="00D848E7">
        <w:rPr>
          <w:rFonts w:ascii="Arial" w:eastAsia="Calibri" w:hAnsi="Arial" w:cs="Arial"/>
          <w:sz w:val="22"/>
          <w:szCs w:val="22"/>
          <w:lang w:val="es-MX" w:eastAsia="en-US"/>
        </w:rPr>
        <w:t>1</w:t>
      </w:r>
      <w:r>
        <w:rPr>
          <w:rFonts w:ascii="Arial" w:eastAsia="Calibri" w:hAnsi="Arial" w:cs="Arial"/>
          <w:sz w:val="22"/>
          <w:szCs w:val="22"/>
          <w:lang w:val="es-MX" w:eastAsia="en-US"/>
        </w:rPr>
        <w:t>/2023.</w:t>
      </w:r>
    </w:p>
    <w:p w14:paraId="2A63F070" w14:textId="77777777" w:rsidR="00D82283" w:rsidRDefault="00D82283" w:rsidP="006B16E7">
      <w:pPr>
        <w:spacing w:after="160" w:line="254" w:lineRule="auto"/>
        <w:ind w:left="1134" w:right="1182"/>
        <w:jc w:val="both"/>
        <w:rPr>
          <w:rFonts w:ascii="Arial" w:eastAsia="Calibri" w:hAnsi="Arial" w:cs="Arial"/>
          <w:sz w:val="22"/>
          <w:szCs w:val="22"/>
          <w:lang w:val="es-MX" w:eastAsia="en-US"/>
        </w:rPr>
      </w:pPr>
    </w:p>
    <w:p w14:paraId="607C85DE" w14:textId="2D75DBB3" w:rsidR="00CB3586" w:rsidRPr="007A0635" w:rsidRDefault="007A0635" w:rsidP="007A0635">
      <w:pPr>
        <w:pStyle w:val="Prrafodelista"/>
        <w:numPr>
          <w:ilvl w:val="0"/>
          <w:numId w:val="8"/>
        </w:numPr>
        <w:spacing w:after="160" w:line="254" w:lineRule="auto"/>
        <w:ind w:right="48"/>
        <w:rPr>
          <w:rFonts w:ascii="Arial" w:eastAsia="Calibri" w:hAnsi="Arial" w:cs="Arial"/>
          <w:b/>
          <w:bCs/>
          <w:i/>
          <w:sz w:val="22"/>
          <w:szCs w:val="22"/>
          <w:lang w:val="es-MX" w:eastAsia="en-US"/>
        </w:rPr>
      </w:pPr>
      <w:r w:rsidRPr="007A0635">
        <w:rPr>
          <w:rFonts w:ascii="Arial" w:hAnsi="Arial" w:cs="Arial"/>
          <w:b/>
          <w:bCs/>
          <w:sz w:val="22"/>
          <w:szCs w:val="22"/>
        </w:rPr>
        <w:t>PRESENTACIÓN Y EN SU CASO APROBACIÓN DE LAS VERSIONES PÚBLICAS, QUE SE DERIVA DE LA SOLICITUD DE INFORMACIÓN, RECIBIDA MEDIANTE LA PLATAFORMA NACIONAL DE TRANSPARENCIA (PNT), A LA QUE SE LE ASIGNARA EL NÚMERO DE EXPEDIENTE INTERNO SESAJ/UT/53/2023</w:t>
      </w:r>
    </w:p>
    <w:p w14:paraId="760D15C1" w14:textId="77777777" w:rsidR="007A0635" w:rsidRDefault="007A0635" w:rsidP="007A0635">
      <w:pPr>
        <w:jc w:val="both"/>
        <w:rPr>
          <w:rFonts w:ascii="Arial" w:hAnsi="Arial" w:cs="Arial"/>
          <w:sz w:val="22"/>
          <w:szCs w:val="22"/>
        </w:rPr>
      </w:pPr>
    </w:p>
    <w:p w14:paraId="34EBD1FD" w14:textId="48E5D4FD" w:rsidR="007A0635" w:rsidRPr="0013255B" w:rsidRDefault="007A0635" w:rsidP="007A0635">
      <w:pPr>
        <w:jc w:val="both"/>
        <w:rPr>
          <w:rFonts w:ascii="Arial" w:hAnsi="Arial" w:cs="Arial"/>
          <w:sz w:val="22"/>
          <w:szCs w:val="22"/>
        </w:rPr>
      </w:pPr>
      <w:r w:rsidRPr="00E74341">
        <w:rPr>
          <w:rFonts w:ascii="Arial" w:hAnsi="Arial" w:cs="Arial"/>
          <w:sz w:val="22"/>
          <w:szCs w:val="22"/>
        </w:rPr>
        <w:t>En esa lid el secretario expone que,</w:t>
      </w:r>
      <w:r>
        <w:rPr>
          <w:rFonts w:ascii="Arial" w:hAnsi="Arial" w:cs="Arial"/>
          <w:sz w:val="22"/>
          <w:szCs w:val="22"/>
        </w:rPr>
        <w:t xml:space="preserve"> mediante </w:t>
      </w:r>
      <w:r w:rsidRPr="00E74341">
        <w:rPr>
          <w:rFonts w:ascii="Arial" w:hAnsi="Arial" w:cs="Arial"/>
          <w:sz w:val="22"/>
          <w:szCs w:val="22"/>
        </w:rPr>
        <w:t>la Plataforma Nacional de Transparencia,</w:t>
      </w:r>
      <w:r>
        <w:rPr>
          <w:rFonts w:ascii="Arial" w:hAnsi="Arial" w:cs="Arial"/>
          <w:sz w:val="22"/>
          <w:szCs w:val="22"/>
        </w:rPr>
        <w:t xml:space="preserve"> se recibió la</w:t>
      </w:r>
      <w:r w:rsidRPr="00E74341">
        <w:rPr>
          <w:rFonts w:ascii="Arial" w:hAnsi="Arial" w:cs="Arial"/>
          <w:sz w:val="22"/>
          <w:szCs w:val="22"/>
        </w:rPr>
        <w:t xml:space="preserve"> solicitud de información, a la que se le asignara</w:t>
      </w:r>
      <w:r>
        <w:rPr>
          <w:rFonts w:ascii="Arial" w:hAnsi="Arial" w:cs="Arial"/>
          <w:sz w:val="22"/>
          <w:szCs w:val="22"/>
        </w:rPr>
        <w:t xml:space="preserve"> el</w:t>
      </w:r>
      <w:r w:rsidRPr="00E74341">
        <w:rPr>
          <w:rFonts w:ascii="Arial" w:hAnsi="Arial" w:cs="Arial"/>
          <w:sz w:val="22"/>
          <w:szCs w:val="22"/>
        </w:rPr>
        <w:t xml:space="preserve"> número de expediente interno</w:t>
      </w:r>
      <w:r>
        <w:rPr>
          <w:rFonts w:ascii="Arial" w:hAnsi="Arial" w:cs="Arial"/>
          <w:sz w:val="22"/>
          <w:szCs w:val="22"/>
        </w:rPr>
        <w:t xml:space="preserve"> </w:t>
      </w:r>
      <w:r w:rsidRPr="00E74341">
        <w:rPr>
          <w:rFonts w:ascii="Arial" w:eastAsia="Calibri" w:hAnsi="Arial" w:cs="Arial"/>
          <w:sz w:val="22"/>
          <w:szCs w:val="22"/>
          <w:lang w:val="es-MX" w:eastAsia="en-US"/>
        </w:rPr>
        <w:t>SESAJ/UT/</w:t>
      </w:r>
      <w:r>
        <w:rPr>
          <w:rFonts w:ascii="Arial" w:eastAsia="Calibri" w:hAnsi="Arial" w:cs="Arial"/>
          <w:sz w:val="22"/>
          <w:szCs w:val="22"/>
          <w:lang w:val="es-MX" w:eastAsia="en-US"/>
        </w:rPr>
        <w:t>053</w:t>
      </w:r>
      <w:r w:rsidRPr="00E74341">
        <w:rPr>
          <w:rFonts w:ascii="Arial" w:eastAsia="Calibri" w:hAnsi="Arial" w:cs="Arial"/>
          <w:sz w:val="22"/>
          <w:szCs w:val="22"/>
          <w:lang w:val="es-MX" w:eastAsia="en-US"/>
        </w:rPr>
        <w:t>/202</w:t>
      </w:r>
      <w:r>
        <w:rPr>
          <w:rFonts w:ascii="Arial" w:eastAsia="Calibri" w:hAnsi="Arial" w:cs="Arial"/>
          <w:sz w:val="22"/>
          <w:szCs w:val="22"/>
          <w:lang w:val="es-MX" w:eastAsia="en-US"/>
        </w:rPr>
        <w:t>3</w:t>
      </w:r>
      <w:r w:rsidRPr="00E74341">
        <w:rPr>
          <w:rFonts w:ascii="Arial" w:eastAsia="Calibri" w:hAnsi="Arial" w:cs="Arial"/>
          <w:sz w:val="22"/>
          <w:szCs w:val="22"/>
          <w:lang w:val="es-MX" w:eastAsia="en-US"/>
        </w:rPr>
        <w:t xml:space="preserve">, en las que se requiere textualmente lo siguiente: </w:t>
      </w:r>
    </w:p>
    <w:p w14:paraId="213F3CDE" w14:textId="77777777" w:rsidR="00E02FB5" w:rsidRDefault="00E02FB5" w:rsidP="007A0635">
      <w:pPr>
        <w:autoSpaceDE w:val="0"/>
        <w:autoSpaceDN w:val="0"/>
        <w:adjustRightInd w:val="0"/>
        <w:ind w:right="615"/>
        <w:jc w:val="both"/>
        <w:rPr>
          <w:rFonts w:ascii="Arial" w:eastAsia="Calibri" w:hAnsi="Arial" w:cs="Arial"/>
          <w:sz w:val="22"/>
          <w:szCs w:val="22"/>
          <w:lang w:val="es-MX" w:eastAsia="en-US"/>
        </w:rPr>
      </w:pPr>
    </w:p>
    <w:p w14:paraId="5E277308" w14:textId="77777777" w:rsidR="00E02FB5" w:rsidRDefault="00E02FB5" w:rsidP="007A0635">
      <w:pPr>
        <w:autoSpaceDE w:val="0"/>
        <w:autoSpaceDN w:val="0"/>
        <w:adjustRightInd w:val="0"/>
        <w:ind w:right="615"/>
        <w:jc w:val="both"/>
        <w:rPr>
          <w:rFonts w:ascii="Arial" w:eastAsia="Calibri" w:hAnsi="Arial" w:cs="Arial"/>
          <w:sz w:val="22"/>
          <w:szCs w:val="22"/>
          <w:lang w:val="es-MX" w:eastAsia="en-US"/>
        </w:rPr>
      </w:pPr>
    </w:p>
    <w:p w14:paraId="63D15FAC" w14:textId="77777777" w:rsidR="00E02FB5" w:rsidRDefault="00E02FB5" w:rsidP="007A0635">
      <w:pPr>
        <w:autoSpaceDE w:val="0"/>
        <w:autoSpaceDN w:val="0"/>
        <w:adjustRightInd w:val="0"/>
        <w:ind w:right="615"/>
        <w:jc w:val="both"/>
        <w:rPr>
          <w:rFonts w:ascii="Arial" w:eastAsia="Calibri" w:hAnsi="Arial" w:cs="Arial"/>
          <w:sz w:val="22"/>
          <w:szCs w:val="22"/>
          <w:lang w:val="es-MX" w:eastAsia="en-US"/>
        </w:rPr>
      </w:pPr>
    </w:p>
    <w:p w14:paraId="08482EBE" w14:textId="77777777" w:rsidR="00E02FB5" w:rsidRDefault="00E02FB5" w:rsidP="007A0635">
      <w:pPr>
        <w:autoSpaceDE w:val="0"/>
        <w:autoSpaceDN w:val="0"/>
        <w:adjustRightInd w:val="0"/>
        <w:ind w:right="615"/>
        <w:jc w:val="both"/>
        <w:rPr>
          <w:rFonts w:ascii="Arial" w:eastAsia="Calibri" w:hAnsi="Arial" w:cs="Arial"/>
          <w:sz w:val="22"/>
          <w:szCs w:val="22"/>
          <w:lang w:val="es-MX" w:eastAsia="en-US"/>
        </w:rPr>
      </w:pPr>
    </w:p>
    <w:p w14:paraId="62432C96" w14:textId="300FFF8C" w:rsidR="007A0635" w:rsidRPr="0013255B" w:rsidRDefault="007A0635" w:rsidP="007A0635">
      <w:pPr>
        <w:autoSpaceDE w:val="0"/>
        <w:autoSpaceDN w:val="0"/>
        <w:adjustRightInd w:val="0"/>
        <w:ind w:right="615"/>
        <w:jc w:val="both"/>
        <w:rPr>
          <w:rFonts w:ascii="Arial" w:eastAsia="Times New Roman" w:hAnsi="Arial" w:cs="Arial"/>
          <w:b/>
          <w:bCs/>
          <w:i/>
          <w:iCs/>
          <w:color w:val="000000"/>
          <w:sz w:val="22"/>
          <w:szCs w:val="22"/>
          <w:lang w:val="es-MX" w:eastAsia="es-MX"/>
        </w:rPr>
      </w:pPr>
      <w:r w:rsidRPr="0013255B">
        <w:rPr>
          <w:rFonts w:ascii="Arial" w:eastAsia="Calibri" w:hAnsi="Arial" w:cs="Arial"/>
          <w:sz w:val="22"/>
          <w:szCs w:val="22"/>
          <w:lang w:val="es-MX" w:eastAsia="en-US"/>
        </w:rPr>
        <w:lastRenderedPageBreak/>
        <w:t>SESAJ/UT/0</w:t>
      </w:r>
      <w:r w:rsidR="00E02FB5">
        <w:rPr>
          <w:rFonts w:ascii="Arial" w:eastAsia="Calibri" w:hAnsi="Arial" w:cs="Arial"/>
          <w:sz w:val="22"/>
          <w:szCs w:val="22"/>
          <w:lang w:val="es-MX" w:eastAsia="en-US"/>
        </w:rPr>
        <w:t>53</w:t>
      </w:r>
      <w:r w:rsidRPr="0013255B">
        <w:rPr>
          <w:rFonts w:ascii="Arial" w:eastAsia="Calibri" w:hAnsi="Arial" w:cs="Arial"/>
          <w:sz w:val="22"/>
          <w:szCs w:val="22"/>
          <w:lang w:val="es-MX" w:eastAsia="en-US"/>
        </w:rPr>
        <w:t>/2023</w:t>
      </w:r>
    </w:p>
    <w:p w14:paraId="3FC4216D" w14:textId="77777777" w:rsidR="007A0635" w:rsidRDefault="007A0635" w:rsidP="007A0635">
      <w:pPr>
        <w:spacing w:after="160" w:line="254" w:lineRule="auto"/>
        <w:ind w:right="1134"/>
        <w:jc w:val="both"/>
        <w:rPr>
          <w:rFonts w:ascii="Arial" w:eastAsia="Calibri" w:hAnsi="Arial" w:cs="Arial"/>
          <w:b/>
          <w:i/>
          <w:sz w:val="22"/>
          <w:szCs w:val="22"/>
          <w:u w:val="single"/>
          <w:lang w:val="es-MX" w:eastAsia="en-US"/>
        </w:rPr>
      </w:pPr>
    </w:p>
    <w:p w14:paraId="1D6E0ACF" w14:textId="77777777" w:rsidR="007A0635" w:rsidRDefault="007A0635" w:rsidP="007A0635">
      <w:pPr>
        <w:autoSpaceDE w:val="0"/>
        <w:autoSpaceDN w:val="0"/>
        <w:adjustRightInd w:val="0"/>
        <w:ind w:left="709" w:right="615"/>
        <w:jc w:val="both"/>
        <w:rPr>
          <w:rFonts w:ascii="Arial" w:eastAsia="Cambria" w:hAnsi="Arial" w:cs="Arial"/>
          <w:b/>
          <w:bCs/>
          <w:i/>
          <w:iCs/>
          <w:sz w:val="22"/>
          <w:szCs w:val="22"/>
          <w:lang w:val="es-MX" w:eastAsia="es-MX"/>
        </w:rPr>
      </w:pPr>
      <w:r>
        <w:rPr>
          <w:rFonts w:ascii="Arial" w:eastAsia="Cambria" w:hAnsi="Arial" w:cs="Arial"/>
          <w:b/>
          <w:bCs/>
          <w:i/>
          <w:iCs/>
          <w:sz w:val="22"/>
          <w:szCs w:val="22"/>
          <w:lang w:val="es-MX" w:eastAsia="es-MX"/>
        </w:rPr>
        <w:t>“1.- Copia simple de los contratos entre la Secretaría Ejecutiva y David Gómez Álvarez Pérez en 2020, 2021, 2022 y 2023.</w:t>
      </w:r>
    </w:p>
    <w:p w14:paraId="21A178F3" w14:textId="77777777" w:rsidR="007A0635" w:rsidRDefault="007A0635" w:rsidP="007A0635">
      <w:pPr>
        <w:autoSpaceDE w:val="0"/>
        <w:autoSpaceDN w:val="0"/>
        <w:adjustRightInd w:val="0"/>
        <w:ind w:left="709" w:right="615"/>
        <w:jc w:val="both"/>
        <w:rPr>
          <w:rFonts w:ascii="Arial" w:eastAsia="Cambria" w:hAnsi="Arial" w:cs="Arial"/>
          <w:b/>
          <w:bCs/>
          <w:i/>
          <w:iCs/>
          <w:sz w:val="22"/>
          <w:szCs w:val="22"/>
          <w:lang w:val="es-MX" w:eastAsia="es-MX"/>
        </w:rPr>
      </w:pPr>
      <w:r>
        <w:rPr>
          <w:rFonts w:ascii="Arial" w:eastAsia="Cambria" w:hAnsi="Arial" w:cs="Arial"/>
          <w:b/>
          <w:bCs/>
          <w:i/>
          <w:iCs/>
          <w:sz w:val="22"/>
          <w:szCs w:val="22"/>
          <w:lang w:val="es-MX" w:eastAsia="es-MX"/>
        </w:rPr>
        <w:t>2.- Copia de los mails donde David Gómez Álvarez Pérez entrega sus facturas a la Secretaría Ejecutiva de los años 2020, 2021, 2022 y 2023…(Sic)”</w:t>
      </w:r>
    </w:p>
    <w:p w14:paraId="47ECC791" w14:textId="61B0D3D3" w:rsidR="007A0635" w:rsidRDefault="007A0635" w:rsidP="007A0635">
      <w:pPr>
        <w:spacing w:after="160" w:line="254" w:lineRule="auto"/>
        <w:ind w:right="1134"/>
        <w:jc w:val="both"/>
        <w:rPr>
          <w:rFonts w:ascii="Arial" w:eastAsia="Calibri" w:hAnsi="Arial" w:cs="Arial"/>
          <w:b/>
          <w:i/>
          <w:sz w:val="22"/>
          <w:szCs w:val="22"/>
          <w:u w:val="single"/>
          <w:lang w:val="es-MX" w:eastAsia="en-US"/>
        </w:rPr>
      </w:pPr>
    </w:p>
    <w:p w14:paraId="57BB30CC" w14:textId="5B701E73" w:rsidR="007A0635" w:rsidRPr="00EB5DF2" w:rsidRDefault="003D7B98" w:rsidP="003D7B98">
      <w:pPr>
        <w:spacing w:after="160" w:line="254" w:lineRule="auto"/>
        <w:ind w:right="48"/>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Dicho lo anterior, la Unidad de Transparencia, notificó a la Coordinación de Administración, mediante oficio SESAJ/UT/175/2022 de fecha </w:t>
      </w:r>
      <w:r w:rsidR="00EB5DF2">
        <w:rPr>
          <w:rFonts w:ascii="Arial" w:hAnsi="Arial" w:cs="Arial"/>
          <w:color w:val="000000"/>
          <w:sz w:val="22"/>
          <w:szCs w:val="22"/>
          <w:lang w:val="es-MX" w:eastAsia="es-MX"/>
        </w:rPr>
        <w:t>21</w:t>
      </w:r>
      <w:r>
        <w:rPr>
          <w:rFonts w:ascii="Arial" w:hAnsi="Arial" w:cs="Arial"/>
          <w:color w:val="000000"/>
          <w:sz w:val="22"/>
          <w:szCs w:val="22"/>
          <w:lang w:val="es-MX" w:eastAsia="es-MX"/>
        </w:rPr>
        <w:t xml:space="preserve"> de marzo del 2023; a lo que el área generadora de la información, mediante oficio </w:t>
      </w:r>
      <w:r w:rsidRPr="00EB5DF2">
        <w:rPr>
          <w:rFonts w:ascii="Arial" w:hAnsi="Arial" w:cs="Arial"/>
          <w:color w:val="000000"/>
          <w:sz w:val="22"/>
          <w:szCs w:val="22"/>
          <w:lang w:val="es-MX" w:eastAsia="es-MX"/>
        </w:rPr>
        <w:t>SESAJ/C</w:t>
      </w:r>
      <w:r w:rsidR="00EB5DF2">
        <w:rPr>
          <w:rFonts w:ascii="Arial" w:hAnsi="Arial" w:cs="Arial"/>
          <w:color w:val="000000"/>
          <w:sz w:val="22"/>
          <w:szCs w:val="22"/>
          <w:lang w:val="es-MX" w:eastAsia="es-MX"/>
        </w:rPr>
        <w:t>A</w:t>
      </w:r>
      <w:r w:rsidRPr="00EB5DF2">
        <w:rPr>
          <w:rFonts w:ascii="Arial" w:hAnsi="Arial" w:cs="Arial"/>
          <w:color w:val="000000"/>
          <w:sz w:val="22"/>
          <w:szCs w:val="22"/>
          <w:lang w:val="es-MX" w:eastAsia="es-MX"/>
        </w:rPr>
        <w:t>/</w:t>
      </w:r>
      <w:r w:rsidR="00EB5DF2">
        <w:rPr>
          <w:rFonts w:ascii="Arial" w:hAnsi="Arial" w:cs="Arial"/>
          <w:color w:val="000000"/>
          <w:sz w:val="22"/>
          <w:szCs w:val="22"/>
          <w:lang w:val="es-MX" w:eastAsia="es-MX"/>
        </w:rPr>
        <w:t>073</w:t>
      </w:r>
      <w:r w:rsidRPr="00EB5DF2">
        <w:rPr>
          <w:rFonts w:ascii="Arial" w:hAnsi="Arial" w:cs="Arial"/>
          <w:color w:val="000000"/>
          <w:sz w:val="22"/>
          <w:szCs w:val="22"/>
          <w:lang w:val="es-MX" w:eastAsia="es-MX"/>
        </w:rPr>
        <w:t>/202</w:t>
      </w:r>
      <w:r w:rsidR="00EB5DF2">
        <w:rPr>
          <w:rFonts w:ascii="Arial" w:hAnsi="Arial" w:cs="Arial"/>
          <w:color w:val="000000"/>
          <w:sz w:val="22"/>
          <w:szCs w:val="22"/>
          <w:lang w:val="es-MX" w:eastAsia="es-MX"/>
        </w:rPr>
        <w:t>3</w:t>
      </w:r>
      <w:r>
        <w:rPr>
          <w:rFonts w:ascii="Arial" w:hAnsi="Arial" w:cs="Arial"/>
          <w:color w:val="000000"/>
          <w:sz w:val="22"/>
          <w:szCs w:val="22"/>
          <w:lang w:val="es-MX" w:eastAsia="es-MX"/>
        </w:rPr>
        <w:t xml:space="preserve"> de fecha </w:t>
      </w:r>
      <w:r w:rsidR="00EB5DF2">
        <w:rPr>
          <w:rFonts w:ascii="Arial" w:hAnsi="Arial" w:cs="Arial"/>
          <w:color w:val="000000"/>
          <w:sz w:val="22"/>
          <w:szCs w:val="22"/>
          <w:lang w:val="es-MX" w:eastAsia="es-MX"/>
        </w:rPr>
        <w:t>23</w:t>
      </w:r>
      <w:r>
        <w:rPr>
          <w:rFonts w:ascii="Arial" w:hAnsi="Arial" w:cs="Arial"/>
          <w:color w:val="000000"/>
          <w:sz w:val="22"/>
          <w:szCs w:val="22"/>
          <w:lang w:val="es-MX" w:eastAsia="es-MX"/>
        </w:rPr>
        <w:t xml:space="preserve"> de marzo del año en curso </w:t>
      </w:r>
      <w:r w:rsidRPr="00EB5DF2">
        <w:rPr>
          <w:rFonts w:ascii="Arial" w:hAnsi="Arial" w:cs="Arial"/>
          <w:color w:val="000000"/>
          <w:sz w:val="22"/>
          <w:szCs w:val="22"/>
          <w:lang w:val="es-MX" w:eastAsia="es-MX"/>
        </w:rPr>
        <w:t>menciono lo siguiente:</w:t>
      </w:r>
    </w:p>
    <w:p w14:paraId="4CE650C3" w14:textId="03DCEAF4" w:rsidR="003D7B98" w:rsidRPr="00E02FB5" w:rsidRDefault="003D7B98" w:rsidP="00EB5DF2">
      <w:pPr>
        <w:ind w:left="567"/>
        <w:jc w:val="both"/>
        <w:rPr>
          <w:rFonts w:ascii="Arial" w:eastAsia="Times New Roman" w:hAnsi="Arial" w:cs="Arial"/>
          <w:i/>
          <w:iCs/>
          <w:sz w:val="22"/>
          <w:szCs w:val="22"/>
        </w:rPr>
      </w:pPr>
      <w:r w:rsidRPr="00E02FB5">
        <w:rPr>
          <w:rFonts w:ascii="Arial" w:eastAsia="Times New Roman" w:hAnsi="Arial" w:cs="Arial"/>
          <w:i/>
          <w:iCs/>
          <w:sz w:val="22"/>
          <w:szCs w:val="22"/>
        </w:rPr>
        <w:t>“</w:t>
      </w:r>
      <w:r w:rsidR="00EB5DF2" w:rsidRPr="00E02FB5">
        <w:rPr>
          <w:rFonts w:ascii="Arial" w:eastAsia="Times New Roman" w:hAnsi="Arial" w:cs="Arial"/>
          <w:i/>
          <w:iCs/>
          <w:sz w:val="22"/>
          <w:szCs w:val="22"/>
        </w:rPr>
        <w:t xml:space="preserve">Por lo que ve a la pregunta número 2, en donde solicita copia de los mails donde David Gómez Álvarez Pérez entrega sus facturas a la Secretaría Ejecutiva, hago manifiesto que son un total de </w:t>
      </w:r>
      <w:r w:rsidRPr="00E02FB5">
        <w:rPr>
          <w:rFonts w:ascii="Arial" w:eastAsia="Times New Roman" w:hAnsi="Arial" w:cs="Arial"/>
          <w:i/>
          <w:iCs/>
          <w:sz w:val="22"/>
          <w:szCs w:val="22"/>
        </w:rPr>
        <w:t>40 correos y de estos</w:t>
      </w:r>
      <w:r w:rsidR="00EB5DF2" w:rsidRPr="00E02FB5">
        <w:rPr>
          <w:rFonts w:ascii="Arial" w:eastAsia="Times New Roman" w:hAnsi="Arial" w:cs="Arial"/>
          <w:i/>
          <w:iCs/>
          <w:sz w:val="22"/>
          <w:szCs w:val="22"/>
        </w:rPr>
        <w:t>,</w:t>
      </w:r>
      <w:r w:rsidRPr="00E02FB5">
        <w:rPr>
          <w:rFonts w:ascii="Arial" w:eastAsia="Times New Roman" w:hAnsi="Arial" w:cs="Arial"/>
          <w:i/>
          <w:iCs/>
          <w:sz w:val="22"/>
          <w:szCs w:val="22"/>
        </w:rPr>
        <w:t xml:space="preserve"> 28 contienen datos personales; Correo, Nombre y Foto, razón por la cual solicito que dichas copias de correos, se sometan a la consideración del Comité de Transparencia y así estar en posibilidades de dar respuesta a lo peticionado, elaborando las versiones públicas, con la finalidad de observar los deberes que debe de cumplir cada sujeto obligado en materia de protección de datos personales, de conformidad con el numeral 30 de la Ley de Protección de Datos Personales en Posesión de Sujetos Obligados del Estado de Jalisco y sus Municipios…(Sic)</w:t>
      </w:r>
    </w:p>
    <w:p w14:paraId="6F5F51A9" w14:textId="77777777" w:rsidR="003D7B98" w:rsidRDefault="003D7B98" w:rsidP="003D7B98">
      <w:pPr>
        <w:spacing w:after="160" w:line="254" w:lineRule="auto"/>
        <w:ind w:right="48"/>
        <w:jc w:val="both"/>
        <w:rPr>
          <w:rFonts w:ascii="Arial" w:eastAsia="Calibri" w:hAnsi="Arial" w:cs="Arial"/>
          <w:b/>
          <w:i/>
          <w:sz w:val="22"/>
          <w:szCs w:val="22"/>
          <w:u w:val="single"/>
          <w:lang w:val="es-MX" w:eastAsia="en-US"/>
        </w:rPr>
      </w:pPr>
    </w:p>
    <w:p w14:paraId="52650E96" w14:textId="2D93629C" w:rsidR="003D7B98" w:rsidRDefault="003D7B98" w:rsidP="003D7B98">
      <w:pPr>
        <w:ind w:right="-39"/>
        <w:jc w:val="both"/>
        <w:rPr>
          <w:rFonts w:ascii="Arial" w:hAnsi="Arial" w:cs="Arial"/>
          <w:sz w:val="22"/>
          <w:szCs w:val="22"/>
        </w:rPr>
      </w:pPr>
      <w:r>
        <w:rPr>
          <w:rFonts w:ascii="Arial" w:hAnsi="Arial" w:cs="Arial"/>
          <w:sz w:val="22"/>
          <w:szCs w:val="22"/>
        </w:rPr>
        <w:t xml:space="preserve">Es así que, con fundamento en la Ley de Transparencia y Acceso a la Información Pública del Estado de Jalisco y sus Municipios, en sus artículos 1, 2, 3, 4 inciso V y VI y 21 punto 1; en los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datos personales identificativos; y artículos 1, 2 y 3 Inciso IX y X de la Ley de Protección de Datos Personales en Posesión de Sujetos Obligados del Estado de Jalisco y sus Municipios; por lo antes expuesto, la Coordinación de Administración de la Secretaría Ejecutiva del Sistema Estatal Anticorrupción de Jalisco, informa que los correos mediante los cuales el integrante del Comité de Participación Social entrega sus facturas, se entrega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Pr>
          <w:rFonts w:ascii="Arial" w:hAnsi="Arial" w:cs="Arial"/>
          <w:color w:val="000000"/>
          <w:sz w:val="22"/>
          <w:szCs w:val="22"/>
        </w:rPr>
        <w:t>dando cuenta con la siguiente relación de los datos que serán protegidos</w:t>
      </w:r>
      <w:r>
        <w:rPr>
          <w:rFonts w:ascii="Arial" w:hAnsi="Arial" w:cs="Arial"/>
          <w:sz w:val="22"/>
          <w:szCs w:val="22"/>
        </w:rPr>
        <w:t>:</w:t>
      </w:r>
    </w:p>
    <w:p w14:paraId="09ED7F04" w14:textId="77777777" w:rsidR="003D7B98" w:rsidRDefault="003D7B98" w:rsidP="003D7B98">
      <w:pPr>
        <w:ind w:right="-39"/>
        <w:jc w:val="both"/>
        <w:rPr>
          <w:rFonts w:ascii="Arial" w:hAnsi="Arial" w:cs="Arial"/>
          <w:i/>
          <w:iCs/>
          <w:color w:val="111111"/>
          <w:sz w:val="22"/>
          <w:szCs w:val="22"/>
        </w:rPr>
      </w:pPr>
    </w:p>
    <w:tbl>
      <w:tblPr>
        <w:tblStyle w:val="Tablaconcuadrcula"/>
        <w:tblW w:w="0" w:type="auto"/>
        <w:tblInd w:w="1271" w:type="dxa"/>
        <w:tblLook w:val="04A0" w:firstRow="1" w:lastRow="0" w:firstColumn="1" w:lastColumn="0" w:noHBand="0" w:noVBand="1"/>
      </w:tblPr>
      <w:tblGrid>
        <w:gridCol w:w="2268"/>
        <w:gridCol w:w="3827"/>
      </w:tblGrid>
      <w:tr w:rsidR="003D7B98" w14:paraId="4B12F46F" w14:textId="77777777" w:rsidTr="003D7B98">
        <w:tc>
          <w:tcPr>
            <w:tcW w:w="6095" w:type="dxa"/>
            <w:gridSpan w:val="2"/>
            <w:tcBorders>
              <w:top w:val="single" w:sz="4" w:space="0" w:color="auto"/>
              <w:left w:val="single" w:sz="4" w:space="0" w:color="auto"/>
              <w:bottom w:val="single" w:sz="4" w:space="0" w:color="auto"/>
              <w:right w:val="single" w:sz="4" w:space="0" w:color="auto"/>
            </w:tcBorders>
            <w:hideMark/>
          </w:tcPr>
          <w:p w14:paraId="772E6CDB" w14:textId="66DAF157" w:rsidR="003D7B98" w:rsidRDefault="003D7B98">
            <w:pPr>
              <w:jc w:val="center"/>
              <w:rPr>
                <w:rFonts w:ascii="Arial" w:hAnsi="Arial" w:cs="Arial"/>
                <w:sz w:val="22"/>
                <w:szCs w:val="22"/>
              </w:rPr>
            </w:pPr>
            <w:r>
              <w:rPr>
                <w:rFonts w:ascii="Arial" w:hAnsi="Arial" w:cs="Arial"/>
                <w:sz w:val="22"/>
                <w:szCs w:val="22"/>
              </w:rPr>
              <w:t xml:space="preserve">Datos eliminados en los correos recibidos  </w:t>
            </w:r>
          </w:p>
        </w:tc>
      </w:tr>
      <w:tr w:rsidR="003D7B98" w14:paraId="3F8A5DC4" w14:textId="77777777" w:rsidTr="003D7B98">
        <w:trPr>
          <w:trHeight w:val="157"/>
        </w:trPr>
        <w:tc>
          <w:tcPr>
            <w:tcW w:w="2268" w:type="dxa"/>
            <w:tcBorders>
              <w:top w:val="single" w:sz="4" w:space="0" w:color="auto"/>
              <w:left w:val="single" w:sz="4" w:space="0" w:color="auto"/>
              <w:bottom w:val="single" w:sz="4" w:space="0" w:color="auto"/>
              <w:right w:val="single" w:sz="4" w:space="0" w:color="auto"/>
            </w:tcBorders>
            <w:hideMark/>
          </w:tcPr>
          <w:p w14:paraId="31382F4D" w14:textId="77777777" w:rsidR="003D7B98" w:rsidRDefault="003D7B98">
            <w:pPr>
              <w:rPr>
                <w:rFonts w:ascii="Arial" w:hAnsi="Arial" w:cs="Arial"/>
                <w:sz w:val="22"/>
                <w:szCs w:val="22"/>
              </w:rPr>
            </w:pPr>
            <w:r>
              <w:rPr>
                <w:rFonts w:ascii="Arial" w:hAnsi="Arial" w:cs="Arial"/>
                <w:sz w:val="22"/>
                <w:szCs w:val="22"/>
              </w:rPr>
              <w:t>Numero consecutivo</w:t>
            </w:r>
          </w:p>
        </w:tc>
        <w:tc>
          <w:tcPr>
            <w:tcW w:w="3827" w:type="dxa"/>
            <w:tcBorders>
              <w:top w:val="single" w:sz="4" w:space="0" w:color="auto"/>
              <w:left w:val="single" w:sz="4" w:space="0" w:color="auto"/>
              <w:bottom w:val="single" w:sz="4" w:space="0" w:color="auto"/>
              <w:right w:val="single" w:sz="4" w:space="0" w:color="auto"/>
            </w:tcBorders>
            <w:hideMark/>
          </w:tcPr>
          <w:p w14:paraId="537B62CE" w14:textId="77777777" w:rsidR="003D7B98" w:rsidRDefault="003D7B98">
            <w:pPr>
              <w:rPr>
                <w:rFonts w:ascii="Arial" w:hAnsi="Arial" w:cs="Arial"/>
                <w:sz w:val="22"/>
                <w:szCs w:val="22"/>
              </w:rPr>
            </w:pPr>
            <w:r>
              <w:rPr>
                <w:rFonts w:ascii="Arial" w:hAnsi="Arial" w:cs="Arial"/>
                <w:sz w:val="22"/>
                <w:szCs w:val="22"/>
              </w:rPr>
              <w:t>Dato eliminado</w:t>
            </w:r>
          </w:p>
        </w:tc>
      </w:tr>
      <w:tr w:rsidR="003D7B98" w14:paraId="4D2D5EFD" w14:textId="77777777" w:rsidTr="003D7B98">
        <w:trPr>
          <w:trHeight w:val="156"/>
        </w:trPr>
        <w:tc>
          <w:tcPr>
            <w:tcW w:w="2268" w:type="dxa"/>
            <w:tcBorders>
              <w:top w:val="single" w:sz="4" w:space="0" w:color="auto"/>
              <w:left w:val="single" w:sz="4" w:space="0" w:color="auto"/>
              <w:bottom w:val="single" w:sz="4" w:space="0" w:color="auto"/>
              <w:right w:val="single" w:sz="4" w:space="0" w:color="auto"/>
            </w:tcBorders>
            <w:hideMark/>
          </w:tcPr>
          <w:p w14:paraId="3A3BF561" w14:textId="77777777" w:rsidR="003D7B98" w:rsidRDefault="003D7B98">
            <w:pPr>
              <w:rPr>
                <w:rFonts w:ascii="Arial" w:hAnsi="Arial" w:cs="Arial"/>
                <w:sz w:val="22"/>
                <w:szCs w:val="22"/>
              </w:rPr>
            </w:pPr>
            <w:r>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29416787" w14:textId="7960AF03" w:rsidR="003D7B98" w:rsidRDefault="003D7B98">
            <w:pPr>
              <w:rPr>
                <w:rFonts w:ascii="Arial" w:hAnsi="Arial" w:cs="Arial"/>
                <w:sz w:val="22"/>
                <w:szCs w:val="22"/>
              </w:rPr>
            </w:pPr>
            <w:r>
              <w:rPr>
                <w:rFonts w:ascii="Arial" w:hAnsi="Arial" w:cs="Arial"/>
                <w:sz w:val="22"/>
                <w:szCs w:val="22"/>
              </w:rPr>
              <w:t>Correo electrónico particular</w:t>
            </w:r>
          </w:p>
        </w:tc>
      </w:tr>
      <w:tr w:rsidR="003D7B98" w14:paraId="3B61C200" w14:textId="77777777" w:rsidTr="003D7B98">
        <w:trPr>
          <w:trHeight w:val="156"/>
        </w:trPr>
        <w:tc>
          <w:tcPr>
            <w:tcW w:w="2268" w:type="dxa"/>
            <w:tcBorders>
              <w:top w:val="single" w:sz="4" w:space="0" w:color="auto"/>
              <w:left w:val="single" w:sz="4" w:space="0" w:color="auto"/>
              <w:bottom w:val="single" w:sz="4" w:space="0" w:color="auto"/>
              <w:right w:val="single" w:sz="4" w:space="0" w:color="auto"/>
            </w:tcBorders>
            <w:hideMark/>
          </w:tcPr>
          <w:p w14:paraId="60A1EB8C" w14:textId="77777777" w:rsidR="003D7B98" w:rsidRDefault="003D7B98">
            <w:pPr>
              <w:rPr>
                <w:rFonts w:ascii="Arial" w:hAnsi="Arial" w:cs="Arial"/>
                <w:sz w:val="22"/>
                <w:szCs w:val="22"/>
              </w:rPr>
            </w:pPr>
            <w:r>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14:paraId="3ED63952" w14:textId="1AFF851A" w:rsidR="003D7B98" w:rsidRDefault="003D7B98">
            <w:pPr>
              <w:rPr>
                <w:rFonts w:ascii="Arial" w:hAnsi="Arial" w:cs="Arial"/>
                <w:sz w:val="22"/>
                <w:szCs w:val="22"/>
              </w:rPr>
            </w:pPr>
            <w:r>
              <w:rPr>
                <w:rFonts w:ascii="Arial" w:hAnsi="Arial" w:cs="Arial"/>
                <w:sz w:val="22"/>
                <w:szCs w:val="22"/>
              </w:rPr>
              <w:t xml:space="preserve">Nombre de ciudadano </w:t>
            </w:r>
          </w:p>
        </w:tc>
      </w:tr>
      <w:tr w:rsidR="003D7B98" w14:paraId="2500A183" w14:textId="77777777" w:rsidTr="003D7B98">
        <w:trPr>
          <w:trHeight w:val="156"/>
        </w:trPr>
        <w:tc>
          <w:tcPr>
            <w:tcW w:w="2268" w:type="dxa"/>
            <w:tcBorders>
              <w:top w:val="single" w:sz="4" w:space="0" w:color="auto"/>
              <w:left w:val="single" w:sz="4" w:space="0" w:color="auto"/>
              <w:bottom w:val="single" w:sz="4" w:space="0" w:color="auto"/>
              <w:right w:val="single" w:sz="4" w:space="0" w:color="auto"/>
            </w:tcBorders>
            <w:hideMark/>
          </w:tcPr>
          <w:p w14:paraId="305C5138" w14:textId="77777777" w:rsidR="003D7B98" w:rsidRDefault="003D7B98">
            <w:pPr>
              <w:rPr>
                <w:rFonts w:ascii="Arial" w:hAnsi="Arial" w:cs="Arial"/>
                <w:sz w:val="22"/>
                <w:szCs w:val="22"/>
              </w:rPr>
            </w:pPr>
            <w:r>
              <w:rPr>
                <w:rFonts w:ascii="Arial" w:hAnsi="Arial" w:cs="Arial"/>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14:paraId="60A4954D" w14:textId="56A5F2FA" w:rsidR="003D7B98" w:rsidRDefault="003D7B98">
            <w:pPr>
              <w:rPr>
                <w:rFonts w:ascii="Arial" w:hAnsi="Arial" w:cs="Arial"/>
                <w:sz w:val="22"/>
                <w:szCs w:val="22"/>
              </w:rPr>
            </w:pPr>
            <w:r>
              <w:rPr>
                <w:rFonts w:ascii="Arial" w:hAnsi="Arial" w:cs="Arial"/>
                <w:sz w:val="22"/>
                <w:szCs w:val="22"/>
              </w:rPr>
              <w:t xml:space="preserve">Fotografía </w:t>
            </w:r>
          </w:p>
        </w:tc>
      </w:tr>
    </w:tbl>
    <w:p w14:paraId="51FBF5B3" w14:textId="77777777" w:rsidR="003D7B98" w:rsidRDefault="003D7B98" w:rsidP="003D7B98">
      <w:pPr>
        <w:autoSpaceDE w:val="0"/>
        <w:autoSpaceDN w:val="0"/>
        <w:adjustRightInd w:val="0"/>
        <w:ind w:right="708"/>
        <w:jc w:val="both"/>
        <w:rPr>
          <w:rFonts w:ascii="Arial" w:eastAsia="Times New Roman" w:hAnsi="Arial" w:cs="Arial"/>
          <w:b/>
          <w:bCs/>
          <w:i/>
          <w:iCs/>
          <w:color w:val="000000"/>
          <w:sz w:val="22"/>
          <w:szCs w:val="22"/>
          <w:lang w:val="es-MX" w:eastAsia="es-MX"/>
        </w:rPr>
      </w:pPr>
    </w:p>
    <w:p w14:paraId="4A0DADB8" w14:textId="56E0492A" w:rsidR="003D7B98" w:rsidRDefault="003D7B98" w:rsidP="003D7B98">
      <w:pPr>
        <w:tabs>
          <w:tab w:val="left" w:pos="180"/>
        </w:tabs>
        <w:autoSpaceDE w:val="0"/>
        <w:autoSpaceDN w:val="0"/>
        <w:adjustRightInd w:val="0"/>
        <w:spacing w:line="240" w:lineRule="atLeast"/>
        <w:jc w:val="both"/>
        <w:rPr>
          <w:rFonts w:ascii="Arial" w:eastAsia="Calibri" w:hAnsi="Arial" w:cs="Arial"/>
          <w:sz w:val="22"/>
          <w:szCs w:val="22"/>
          <w:lang w:val="es-MX" w:eastAsia="en-US"/>
        </w:rPr>
      </w:pPr>
      <w:r>
        <w:rPr>
          <w:rFonts w:ascii="Arial" w:eastAsia="Calibri" w:hAnsi="Arial" w:cs="Arial"/>
          <w:sz w:val="22"/>
          <w:szCs w:val="22"/>
          <w:lang w:val="es-MX" w:eastAsia="en-US"/>
        </w:rPr>
        <w:t>Analizado lo anterior, y como se desprende de lo relacionado con antelación, toda vez</w:t>
      </w:r>
      <w:r>
        <w:rPr>
          <w:rFonts w:ascii="Arial" w:eastAsia="Times New Roman" w:hAnsi="Arial" w:cs="Arial"/>
          <w:sz w:val="22"/>
          <w:szCs w:val="22"/>
          <w:lang w:val="es-ES"/>
        </w:rPr>
        <w:t xml:space="preserve"> que los documentos antes señalados,</w:t>
      </w:r>
      <w:r>
        <w:rPr>
          <w:rFonts w:ascii="Arial" w:eastAsia="Calibri" w:hAnsi="Arial" w:cs="Arial"/>
          <w:color w:val="000000"/>
          <w:sz w:val="22"/>
          <w:szCs w:val="22"/>
          <w:lang w:val="es-MX" w:eastAsia="en-US"/>
        </w:rPr>
        <w:t xml:space="preserve"> contienen datos personales, catalogados como tales, por el artículo 3 fracción IX y X </w:t>
      </w:r>
      <w:r>
        <w:rPr>
          <w:rFonts w:ascii="Arial" w:eastAsia="Calibri" w:hAnsi="Arial" w:cs="Arial"/>
          <w:sz w:val="22"/>
          <w:szCs w:val="22"/>
          <w:lang w:val="es-MX" w:eastAsia="en-US"/>
        </w:rPr>
        <w:t>de la Ley que rige la materia,</w:t>
      </w:r>
      <w:r>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w:t>
      </w:r>
      <w:r>
        <w:rPr>
          <w:rFonts w:ascii="Arial" w:eastAsia="Calibri" w:hAnsi="Arial" w:cs="Arial"/>
          <w:color w:val="000000"/>
          <w:sz w:val="22"/>
          <w:szCs w:val="22"/>
          <w:lang w:val="es-MX" w:eastAsia="en-US"/>
        </w:rPr>
        <w:lastRenderedPageBreak/>
        <w:t>Reservada que deberán observar los sujetos obligados previstos en el ordenamiento legal antes citado</w:t>
      </w:r>
      <w:r>
        <w:rPr>
          <w:rFonts w:ascii="Arial" w:eastAsia="Calibri" w:hAnsi="Arial" w:cs="Arial"/>
          <w:sz w:val="22"/>
          <w:szCs w:val="22"/>
          <w:lang w:val="es-MX" w:eastAsia="en-US"/>
        </w:rPr>
        <w:t>, en su fracción I, por tratarse de datos personales identificativos</w:t>
      </w:r>
      <w:r>
        <w:rPr>
          <w:rFonts w:ascii="Arial" w:eastAsia="Calibri" w:hAnsi="Arial" w:cs="Arial"/>
          <w:color w:val="000000"/>
          <w:sz w:val="22"/>
          <w:szCs w:val="22"/>
          <w:lang w:val="es-MX" w:eastAsia="en-US"/>
        </w:rPr>
        <w:t xml:space="preserve">, </w:t>
      </w:r>
      <w:r>
        <w:rPr>
          <w:rFonts w:ascii="Arial" w:eastAsia="Calibri" w:hAnsi="Arial" w:cs="Arial"/>
          <w:sz w:val="22"/>
          <w:szCs w:val="22"/>
          <w:lang w:val="es-MX" w:eastAsia="en-US"/>
        </w:rPr>
        <w:t>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w:t>
      </w:r>
      <w:r w:rsidR="00670674">
        <w:rPr>
          <w:rFonts w:ascii="Arial" w:eastAsia="Calibri" w:hAnsi="Arial" w:cs="Arial"/>
          <w:sz w:val="22"/>
          <w:szCs w:val="22"/>
          <w:lang w:val="es-MX" w:eastAsia="en-US"/>
        </w:rPr>
        <w:t>a</w:t>
      </w:r>
      <w:r>
        <w:rPr>
          <w:rFonts w:ascii="Arial" w:eastAsia="Calibri" w:hAnsi="Arial" w:cs="Arial"/>
          <w:sz w:val="22"/>
          <w:szCs w:val="22"/>
          <w:lang w:val="es-MX" w:eastAsia="en-US"/>
        </w:rPr>
        <w:t xml:space="preserve"> </w:t>
      </w:r>
      <w:r w:rsidR="00670674">
        <w:rPr>
          <w:rFonts w:ascii="Arial" w:eastAsia="Calibri" w:hAnsi="Arial" w:cs="Arial"/>
          <w:sz w:val="22"/>
          <w:szCs w:val="22"/>
          <w:lang w:val="es-MX" w:eastAsia="en-US"/>
        </w:rPr>
        <w:t>Coordinación de Administración</w:t>
      </w:r>
      <w:r>
        <w:rPr>
          <w:rFonts w:ascii="Arial" w:eastAsia="Calibri" w:hAnsi="Arial" w:cs="Arial"/>
          <w:sz w:val="22"/>
          <w:szCs w:val="22"/>
          <w:lang w:val="es-MX" w:eastAsia="en-US"/>
        </w:rPr>
        <w:t xml:space="preserve">, como responsables, </w:t>
      </w:r>
      <w:r>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09CE3B0C" w14:textId="77777777" w:rsidR="003D7B98" w:rsidRDefault="003D7B98" w:rsidP="003D7B98">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47BBEE9C" w14:textId="15A4BD36" w:rsidR="003D7B98" w:rsidRDefault="003D7B98" w:rsidP="003D7B98">
      <w:pPr>
        <w:spacing w:after="160" w:line="252" w:lineRule="auto"/>
        <w:ind w:right="-39"/>
        <w:jc w:val="both"/>
        <w:rPr>
          <w:rFonts w:ascii="Arial" w:eastAsia="Calibri" w:hAnsi="Arial" w:cs="Arial"/>
          <w:sz w:val="22"/>
          <w:szCs w:val="22"/>
          <w:lang w:val="es-MX" w:eastAsia="en-US"/>
        </w:rPr>
      </w:pPr>
      <w:r>
        <w:rPr>
          <w:rFonts w:ascii="Arial" w:eastAsia="Calibri" w:hAnsi="Arial" w:cs="Arial"/>
          <w:sz w:val="22"/>
          <w:szCs w:val="22"/>
          <w:lang w:val="es-MX" w:eastAsia="en-US"/>
        </w:rPr>
        <w:t>Es así como después de analizar las versiones públicas de</w:t>
      </w:r>
      <w:r w:rsidR="00670674">
        <w:rPr>
          <w:rFonts w:ascii="Arial" w:hAnsi="Arial" w:cs="Arial"/>
          <w:sz w:val="22"/>
          <w:szCs w:val="22"/>
        </w:rPr>
        <w:t xml:space="preserve"> los correos</w:t>
      </w:r>
      <w:r w:rsidR="00D82283">
        <w:rPr>
          <w:rFonts w:ascii="Arial" w:hAnsi="Arial" w:cs="Arial"/>
          <w:sz w:val="22"/>
          <w:szCs w:val="22"/>
        </w:rPr>
        <w:t xml:space="preserve"> del 2020, 2021, 2022 y 2023, </w:t>
      </w:r>
      <w:r w:rsidR="00670674">
        <w:rPr>
          <w:rFonts w:ascii="Arial" w:hAnsi="Arial" w:cs="Arial"/>
          <w:sz w:val="22"/>
          <w:szCs w:val="22"/>
        </w:rPr>
        <w:t>mediante los cuales el C. David Gómez Álvarez Pérez, integrante del Comité de Participación Social</w:t>
      </w:r>
      <w:r w:rsidR="00296041">
        <w:rPr>
          <w:rFonts w:ascii="Arial" w:hAnsi="Arial" w:cs="Arial"/>
          <w:sz w:val="22"/>
          <w:szCs w:val="22"/>
        </w:rPr>
        <w:t>, entrega</w:t>
      </w:r>
      <w:r w:rsidR="00670674">
        <w:rPr>
          <w:rFonts w:ascii="Arial" w:hAnsi="Arial" w:cs="Arial"/>
          <w:sz w:val="22"/>
          <w:szCs w:val="22"/>
        </w:rPr>
        <w:t xml:space="preserve"> sus facturas</w:t>
      </w:r>
      <w:r>
        <w:rPr>
          <w:rFonts w:ascii="Arial" w:eastAsia="Calibri" w:hAnsi="Arial" w:cs="Arial"/>
          <w:sz w:val="22"/>
          <w:szCs w:val="22"/>
          <w:lang w:val="es-MX" w:eastAsia="en-US"/>
        </w:rPr>
        <w:t xml:space="preserve">, se somete a votación para la aprobación de </w:t>
      </w:r>
      <w:proofErr w:type="gramStart"/>
      <w:r>
        <w:rPr>
          <w:rFonts w:ascii="Arial" w:eastAsia="Calibri" w:hAnsi="Arial" w:cs="Arial"/>
          <w:sz w:val="22"/>
          <w:szCs w:val="22"/>
          <w:lang w:val="es-MX" w:eastAsia="en-US"/>
        </w:rPr>
        <w:t>l</w:t>
      </w:r>
      <w:r w:rsidR="00670674">
        <w:rPr>
          <w:rFonts w:ascii="Arial" w:eastAsia="Calibri" w:hAnsi="Arial" w:cs="Arial"/>
          <w:sz w:val="22"/>
          <w:szCs w:val="22"/>
          <w:lang w:val="es-MX" w:eastAsia="en-US"/>
        </w:rPr>
        <w:t>o</w:t>
      </w:r>
      <w:r>
        <w:rPr>
          <w:rFonts w:ascii="Arial" w:eastAsia="Calibri" w:hAnsi="Arial" w:cs="Arial"/>
          <w:sz w:val="22"/>
          <w:szCs w:val="22"/>
          <w:lang w:val="es-MX" w:eastAsia="en-US"/>
        </w:rPr>
        <w:t>s mism</w:t>
      </w:r>
      <w:r w:rsidR="00670674">
        <w:rPr>
          <w:rFonts w:ascii="Arial" w:eastAsia="Calibri" w:hAnsi="Arial" w:cs="Arial"/>
          <w:sz w:val="22"/>
          <w:szCs w:val="22"/>
          <w:lang w:val="es-MX" w:eastAsia="en-US"/>
        </w:rPr>
        <w:t>o</w:t>
      </w:r>
      <w:r>
        <w:rPr>
          <w:rFonts w:ascii="Arial" w:eastAsia="Calibri" w:hAnsi="Arial" w:cs="Arial"/>
          <w:sz w:val="22"/>
          <w:szCs w:val="22"/>
          <w:lang w:val="es-MX" w:eastAsia="en-US"/>
        </w:rPr>
        <w:t>s</w:t>
      </w:r>
      <w:proofErr w:type="gramEnd"/>
      <w:r>
        <w:rPr>
          <w:rFonts w:ascii="Arial" w:eastAsia="Calibri" w:hAnsi="Arial" w:cs="Arial"/>
          <w:sz w:val="22"/>
          <w:szCs w:val="22"/>
          <w:lang w:val="es-MX" w:eastAsia="en-US"/>
        </w:rPr>
        <w:t xml:space="preserve">, la cual fue aprobada por mayoría de votos. </w:t>
      </w:r>
    </w:p>
    <w:p w14:paraId="0FBDB9CE" w14:textId="12A0606F" w:rsidR="003D7B98" w:rsidRDefault="003D7B98" w:rsidP="003D7B98">
      <w:pPr>
        <w:spacing w:after="160" w:line="252" w:lineRule="auto"/>
        <w:ind w:right="-39"/>
        <w:jc w:val="both"/>
        <w:rPr>
          <w:rFonts w:ascii="Arial" w:eastAsia="Calibri" w:hAnsi="Arial" w:cs="Arial"/>
          <w:sz w:val="22"/>
          <w:szCs w:val="22"/>
          <w:lang w:val="es-MX" w:eastAsia="en-US"/>
        </w:rPr>
      </w:pPr>
      <w:r>
        <w:rPr>
          <w:rFonts w:ascii="Arial" w:eastAsia="Calibri" w:hAnsi="Arial" w:cs="Arial"/>
          <w:sz w:val="22"/>
          <w:szCs w:val="22"/>
          <w:lang w:val="es-MX" w:eastAsia="en-US"/>
        </w:rPr>
        <w:t>Y en base a lo anteriormente expuesto, se acuerda lo siguiente:</w:t>
      </w:r>
    </w:p>
    <w:p w14:paraId="2DA04FA7" w14:textId="77777777" w:rsidR="00D82283" w:rsidRDefault="00D82283" w:rsidP="003D7B98">
      <w:pPr>
        <w:spacing w:after="160" w:line="252" w:lineRule="auto"/>
        <w:ind w:right="-39"/>
        <w:jc w:val="both"/>
        <w:rPr>
          <w:rFonts w:ascii="Arial" w:eastAsia="Calibri" w:hAnsi="Arial" w:cs="Arial"/>
          <w:sz w:val="22"/>
          <w:szCs w:val="22"/>
          <w:lang w:val="es-MX" w:eastAsia="en-US"/>
        </w:rPr>
      </w:pPr>
    </w:p>
    <w:p w14:paraId="09B7610F" w14:textId="34BAF300" w:rsidR="00B62253" w:rsidRPr="00622055" w:rsidRDefault="00B62253" w:rsidP="00B62253">
      <w:pPr>
        <w:spacing w:after="160" w:line="254" w:lineRule="auto"/>
        <w:ind w:left="426" w:right="1134" w:firstLine="708"/>
        <w:jc w:val="both"/>
        <w:rPr>
          <w:rFonts w:ascii="Arial" w:eastAsia="Calibri" w:hAnsi="Arial" w:cs="Arial"/>
          <w:b/>
          <w:i/>
          <w:caps/>
          <w:sz w:val="22"/>
          <w:szCs w:val="22"/>
          <w:u w:val="single"/>
          <w:lang w:val="es-MX" w:eastAsia="en-US"/>
        </w:rPr>
      </w:pPr>
      <w:r w:rsidRPr="00622055">
        <w:rPr>
          <w:rFonts w:ascii="Arial" w:eastAsia="Calibri" w:hAnsi="Arial" w:cs="Arial"/>
          <w:b/>
          <w:i/>
          <w:sz w:val="22"/>
          <w:szCs w:val="22"/>
          <w:u w:val="single"/>
          <w:lang w:val="es-MX" w:eastAsia="en-US"/>
        </w:rPr>
        <w:t>ACU/SESAJ/CT/0</w:t>
      </w:r>
      <w:r w:rsidR="00670674">
        <w:rPr>
          <w:rFonts w:ascii="Arial" w:eastAsia="Calibri" w:hAnsi="Arial" w:cs="Arial"/>
          <w:b/>
          <w:i/>
          <w:sz w:val="22"/>
          <w:szCs w:val="22"/>
          <w:u w:val="single"/>
          <w:lang w:val="es-MX" w:eastAsia="en-US"/>
        </w:rPr>
        <w:t>5/</w:t>
      </w:r>
      <w:r w:rsidRPr="00622055">
        <w:rPr>
          <w:rFonts w:ascii="Arial" w:eastAsia="Calibri" w:hAnsi="Arial" w:cs="Arial"/>
          <w:b/>
          <w:i/>
          <w:sz w:val="22"/>
          <w:szCs w:val="22"/>
          <w:u w:val="single"/>
          <w:lang w:val="es-MX" w:eastAsia="en-US"/>
        </w:rPr>
        <w:t>2023</w:t>
      </w:r>
    </w:p>
    <w:p w14:paraId="7EA8A86B" w14:textId="6DEB5599" w:rsidR="00B62253" w:rsidRDefault="00670674" w:rsidP="00670674">
      <w:pPr>
        <w:spacing w:after="160" w:line="254" w:lineRule="auto"/>
        <w:ind w:left="1134" w:right="1182"/>
        <w:jc w:val="both"/>
        <w:rPr>
          <w:rFonts w:ascii="Arial" w:eastAsia="Calibri" w:hAnsi="Arial" w:cs="Arial"/>
          <w:sz w:val="22"/>
          <w:szCs w:val="22"/>
          <w:lang w:val="es-MX" w:eastAsia="en-US"/>
        </w:rPr>
      </w:pPr>
      <w:r>
        <w:rPr>
          <w:rFonts w:ascii="Arial" w:eastAsia="Calibri" w:hAnsi="Arial" w:cs="Arial"/>
          <w:i/>
          <w:sz w:val="22"/>
          <w:szCs w:val="22"/>
          <w:lang w:val="es-MX" w:eastAsia="en-US"/>
        </w:rPr>
        <w:t>“</w:t>
      </w:r>
      <w:r>
        <w:rPr>
          <w:rFonts w:ascii="Arial" w:eastAsia="Calibri" w:hAnsi="Arial" w:cs="Arial"/>
          <w:bCs/>
          <w:i/>
          <w:sz w:val="22"/>
          <w:szCs w:val="22"/>
          <w:lang w:val="es-MX" w:eastAsia="en-US"/>
        </w:rPr>
        <w:t xml:space="preserve">Se </w:t>
      </w:r>
      <w:r>
        <w:rPr>
          <w:rFonts w:ascii="Arial" w:eastAsia="Calibri" w:hAnsi="Arial" w:cs="Arial"/>
          <w:b/>
          <w:i/>
          <w:sz w:val="22"/>
          <w:szCs w:val="22"/>
          <w:lang w:val="es-MX" w:eastAsia="en-US"/>
        </w:rPr>
        <w:t xml:space="preserve">aprueba las versiones </w:t>
      </w:r>
      <w:r w:rsidR="00E02FB5">
        <w:rPr>
          <w:rFonts w:ascii="Arial" w:eastAsia="Calibri" w:hAnsi="Arial" w:cs="Arial"/>
          <w:b/>
          <w:i/>
          <w:sz w:val="22"/>
          <w:szCs w:val="22"/>
          <w:lang w:val="es-MX" w:eastAsia="en-US"/>
        </w:rPr>
        <w:t>públicas</w:t>
      </w:r>
      <w:r>
        <w:rPr>
          <w:rFonts w:ascii="Arial" w:eastAsia="Calibri" w:hAnsi="Arial" w:cs="Arial"/>
          <w:bCs/>
          <w:i/>
          <w:sz w:val="22"/>
          <w:szCs w:val="22"/>
          <w:lang w:val="es-MX" w:eastAsia="en-US"/>
        </w:rPr>
        <w:t xml:space="preserve"> </w:t>
      </w:r>
      <w:r w:rsidR="00E02FB5">
        <w:rPr>
          <w:rFonts w:ascii="Arial" w:eastAsia="Calibri" w:hAnsi="Arial" w:cs="Arial"/>
          <w:bCs/>
          <w:i/>
          <w:sz w:val="22"/>
          <w:szCs w:val="22"/>
          <w:lang w:val="es-MX" w:eastAsia="en-US"/>
        </w:rPr>
        <w:t xml:space="preserve">de </w:t>
      </w:r>
      <w:r>
        <w:rPr>
          <w:rFonts w:ascii="Arial" w:eastAsia="Calibri" w:hAnsi="Arial" w:cs="Arial"/>
          <w:bCs/>
          <w:i/>
          <w:sz w:val="22"/>
          <w:szCs w:val="22"/>
          <w:lang w:val="es-MX" w:eastAsia="en-US"/>
        </w:rPr>
        <w:t xml:space="preserve">los </w:t>
      </w:r>
      <w:r>
        <w:rPr>
          <w:rFonts w:ascii="Arial" w:eastAsia="Calibri" w:hAnsi="Arial" w:cs="Arial"/>
          <w:b/>
          <w:i/>
          <w:sz w:val="22"/>
          <w:szCs w:val="22"/>
          <w:lang w:val="es-MX" w:eastAsia="en-US"/>
        </w:rPr>
        <w:t>correos del C. David Gómez Álvarez P</w:t>
      </w:r>
      <w:r w:rsidR="00296041">
        <w:rPr>
          <w:rFonts w:ascii="Arial" w:eastAsia="Calibri" w:hAnsi="Arial" w:cs="Arial"/>
          <w:b/>
          <w:i/>
          <w:sz w:val="22"/>
          <w:szCs w:val="22"/>
          <w:lang w:val="es-MX" w:eastAsia="en-US"/>
        </w:rPr>
        <w:t>érez</w:t>
      </w:r>
      <w:r>
        <w:rPr>
          <w:rFonts w:ascii="Arial" w:eastAsia="Calibri" w:hAnsi="Arial" w:cs="Arial"/>
          <w:bCs/>
          <w:i/>
          <w:sz w:val="22"/>
          <w:szCs w:val="22"/>
          <w:lang w:val="es-MX" w:eastAsia="en-US"/>
        </w:rPr>
        <w:t>,</w:t>
      </w:r>
      <w:r w:rsidR="00296041">
        <w:rPr>
          <w:rFonts w:ascii="Arial" w:eastAsia="Calibri" w:hAnsi="Arial" w:cs="Arial"/>
          <w:bCs/>
          <w:i/>
          <w:sz w:val="22"/>
          <w:szCs w:val="22"/>
          <w:lang w:val="es-MX" w:eastAsia="en-US"/>
        </w:rPr>
        <w:t xml:space="preserve"> integrante del Comité de Participación Social,</w:t>
      </w:r>
      <w:r w:rsidR="00E02FB5">
        <w:rPr>
          <w:rFonts w:ascii="Arial" w:eastAsia="Calibri" w:hAnsi="Arial" w:cs="Arial"/>
          <w:bCs/>
          <w:i/>
          <w:sz w:val="22"/>
          <w:szCs w:val="22"/>
          <w:lang w:val="es-MX" w:eastAsia="en-US"/>
        </w:rPr>
        <w:t xml:space="preserve"> del 2020, 2021, 2022 y 2023,</w:t>
      </w:r>
      <w:r w:rsidR="00296041">
        <w:rPr>
          <w:rFonts w:ascii="Arial" w:eastAsia="Calibri" w:hAnsi="Arial" w:cs="Arial"/>
          <w:bCs/>
          <w:i/>
          <w:sz w:val="22"/>
          <w:szCs w:val="22"/>
          <w:lang w:val="es-MX" w:eastAsia="en-US"/>
        </w:rPr>
        <w:t xml:space="preserve"> mediante los cuales </w:t>
      </w:r>
      <w:r w:rsidR="00E02FB5">
        <w:rPr>
          <w:rFonts w:ascii="Arial" w:eastAsia="Calibri" w:hAnsi="Arial" w:cs="Arial"/>
          <w:bCs/>
          <w:i/>
          <w:sz w:val="22"/>
          <w:szCs w:val="22"/>
          <w:lang w:val="es-MX" w:eastAsia="en-US"/>
        </w:rPr>
        <w:t xml:space="preserve">hace </w:t>
      </w:r>
      <w:r w:rsidR="00296041">
        <w:rPr>
          <w:rFonts w:ascii="Arial" w:eastAsia="Calibri" w:hAnsi="Arial" w:cs="Arial"/>
          <w:bCs/>
          <w:i/>
          <w:sz w:val="22"/>
          <w:szCs w:val="22"/>
          <w:lang w:val="es-MX" w:eastAsia="en-US"/>
        </w:rPr>
        <w:t xml:space="preserve">entregan </w:t>
      </w:r>
      <w:r w:rsidR="00E02FB5">
        <w:rPr>
          <w:rFonts w:ascii="Arial" w:eastAsia="Calibri" w:hAnsi="Arial" w:cs="Arial"/>
          <w:bCs/>
          <w:i/>
          <w:sz w:val="22"/>
          <w:szCs w:val="22"/>
          <w:lang w:val="es-MX" w:eastAsia="en-US"/>
        </w:rPr>
        <w:t xml:space="preserve">a la Coordinación de Administración de sus </w:t>
      </w:r>
      <w:r w:rsidR="00296041">
        <w:rPr>
          <w:rFonts w:ascii="Arial" w:eastAsia="Calibri" w:hAnsi="Arial" w:cs="Arial"/>
          <w:bCs/>
          <w:i/>
          <w:sz w:val="22"/>
          <w:szCs w:val="22"/>
          <w:lang w:val="es-MX" w:eastAsia="en-US"/>
        </w:rPr>
        <w:t>facturas</w:t>
      </w:r>
      <w:r w:rsidR="00E02FB5">
        <w:rPr>
          <w:rFonts w:ascii="Arial" w:eastAsia="Calibri" w:hAnsi="Arial" w:cs="Arial"/>
          <w:bCs/>
          <w:i/>
          <w:sz w:val="22"/>
          <w:szCs w:val="22"/>
          <w:lang w:val="es-MX" w:eastAsia="en-US"/>
        </w:rPr>
        <w:t>; dichas versiones</w:t>
      </w:r>
      <w:r>
        <w:rPr>
          <w:rFonts w:ascii="Arial" w:eastAsia="Calibri" w:hAnsi="Arial" w:cs="Arial"/>
          <w:bCs/>
          <w:i/>
          <w:sz w:val="22"/>
          <w:szCs w:val="22"/>
          <w:lang w:val="es-MX" w:eastAsia="en-US"/>
        </w:rPr>
        <w:t xml:space="preserve"> realizad</w:t>
      </w:r>
      <w:r w:rsidR="00E02FB5">
        <w:rPr>
          <w:rFonts w:ascii="Arial" w:eastAsia="Calibri" w:hAnsi="Arial" w:cs="Arial"/>
          <w:bCs/>
          <w:i/>
          <w:sz w:val="22"/>
          <w:szCs w:val="22"/>
          <w:lang w:val="es-MX" w:eastAsia="en-US"/>
        </w:rPr>
        <w:t>as</w:t>
      </w:r>
      <w:r>
        <w:rPr>
          <w:rFonts w:ascii="Arial" w:eastAsia="Calibri" w:hAnsi="Arial" w:cs="Arial"/>
          <w:bCs/>
          <w:i/>
          <w:sz w:val="22"/>
          <w:szCs w:val="22"/>
          <w:lang w:val="es-MX" w:eastAsia="en-US"/>
        </w:rPr>
        <w:t xml:space="preserve"> por</w:t>
      </w:r>
      <w:r w:rsidR="00296041">
        <w:rPr>
          <w:rFonts w:ascii="Arial" w:eastAsia="Calibri" w:hAnsi="Arial" w:cs="Arial"/>
          <w:bCs/>
          <w:i/>
          <w:sz w:val="22"/>
          <w:szCs w:val="22"/>
          <w:lang w:val="es-MX" w:eastAsia="en-US"/>
        </w:rPr>
        <w:t xml:space="preserve"> </w:t>
      </w:r>
      <w:r>
        <w:rPr>
          <w:rFonts w:ascii="Arial" w:eastAsia="Calibri" w:hAnsi="Arial" w:cs="Arial"/>
          <w:bCs/>
          <w:i/>
          <w:sz w:val="22"/>
          <w:szCs w:val="22"/>
          <w:lang w:val="es-MX" w:eastAsia="en-US"/>
        </w:rPr>
        <w:t>l</w:t>
      </w:r>
      <w:r w:rsidR="00296041">
        <w:rPr>
          <w:rFonts w:ascii="Arial" w:eastAsia="Calibri" w:hAnsi="Arial" w:cs="Arial"/>
          <w:bCs/>
          <w:i/>
          <w:sz w:val="22"/>
          <w:szCs w:val="22"/>
          <w:lang w:val="es-MX" w:eastAsia="en-US"/>
        </w:rPr>
        <w:t>a</w:t>
      </w:r>
      <w:r>
        <w:rPr>
          <w:rFonts w:ascii="Arial" w:eastAsia="Calibri" w:hAnsi="Arial" w:cs="Arial"/>
          <w:bCs/>
          <w:i/>
          <w:sz w:val="22"/>
          <w:szCs w:val="22"/>
          <w:lang w:val="es-MX" w:eastAsia="en-US"/>
        </w:rPr>
        <w:t xml:space="preserve"> </w:t>
      </w:r>
      <w:r w:rsidR="00296041">
        <w:rPr>
          <w:rFonts w:ascii="Arial" w:eastAsia="Calibri" w:hAnsi="Arial" w:cs="Arial"/>
          <w:bCs/>
          <w:i/>
          <w:sz w:val="22"/>
          <w:szCs w:val="22"/>
          <w:lang w:val="es-MX" w:eastAsia="en-US"/>
        </w:rPr>
        <w:t>Coordinación de Administración</w:t>
      </w:r>
      <w:r>
        <w:rPr>
          <w:rFonts w:ascii="Arial" w:eastAsia="Calibri" w:hAnsi="Arial" w:cs="Arial"/>
          <w:bCs/>
          <w:i/>
          <w:sz w:val="22"/>
          <w:szCs w:val="22"/>
          <w:lang w:val="es-MX" w:eastAsia="en-US"/>
        </w:rPr>
        <w:t xml:space="preserve"> de la Secretaría Ejecutiva</w:t>
      </w:r>
      <w:r w:rsidR="00296041">
        <w:rPr>
          <w:rFonts w:ascii="Arial" w:eastAsia="Calibri" w:hAnsi="Arial" w:cs="Arial"/>
          <w:bCs/>
          <w:i/>
          <w:sz w:val="22"/>
          <w:szCs w:val="22"/>
          <w:lang w:val="es-MX" w:eastAsia="en-US"/>
        </w:rPr>
        <w:t>,</w:t>
      </w:r>
      <w:r>
        <w:rPr>
          <w:rFonts w:ascii="Arial" w:eastAsia="Calibri" w:hAnsi="Arial" w:cs="Arial"/>
          <w:bCs/>
          <w:i/>
          <w:sz w:val="22"/>
          <w:szCs w:val="22"/>
          <w:lang w:val="es-MX" w:eastAsia="en-US"/>
        </w:rPr>
        <w:t xml:space="preserve"> </w:t>
      </w:r>
      <w:r>
        <w:rPr>
          <w:rFonts w:ascii="Arial" w:eastAsia="Calibri" w:hAnsi="Arial" w:cs="Arial"/>
          <w:i/>
          <w:sz w:val="22"/>
          <w:szCs w:val="22"/>
          <w:lang w:val="es-MX" w:eastAsia="en-US"/>
        </w:rPr>
        <w:t>para dar contestación a la Solicitud de información con</w:t>
      </w:r>
      <w:r>
        <w:rPr>
          <w:rFonts w:ascii="Arial" w:hAnsi="Arial" w:cs="Arial"/>
          <w:sz w:val="22"/>
          <w:szCs w:val="22"/>
        </w:rPr>
        <w:t xml:space="preserve"> número de expediente interno </w:t>
      </w:r>
      <w:r>
        <w:rPr>
          <w:rFonts w:ascii="Arial" w:eastAsia="Calibri" w:hAnsi="Arial" w:cs="Arial"/>
          <w:sz w:val="22"/>
          <w:szCs w:val="22"/>
          <w:lang w:val="es-MX" w:eastAsia="en-US"/>
        </w:rPr>
        <w:t>SESAJ/UT/</w:t>
      </w:r>
      <w:r w:rsidR="00296041">
        <w:rPr>
          <w:rFonts w:ascii="Arial" w:eastAsia="Calibri" w:hAnsi="Arial" w:cs="Arial"/>
          <w:sz w:val="22"/>
          <w:szCs w:val="22"/>
          <w:lang w:val="es-MX" w:eastAsia="en-US"/>
        </w:rPr>
        <w:t>053</w:t>
      </w:r>
      <w:r>
        <w:rPr>
          <w:rFonts w:ascii="Arial" w:eastAsia="Calibri" w:hAnsi="Arial" w:cs="Arial"/>
          <w:sz w:val="22"/>
          <w:szCs w:val="22"/>
          <w:lang w:val="es-MX" w:eastAsia="en-US"/>
        </w:rPr>
        <w:t>/202</w:t>
      </w:r>
      <w:r w:rsidR="00296041">
        <w:rPr>
          <w:rFonts w:ascii="Arial" w:eastAsia="Calibri" w:hAnsi="Arial" w:cs="Arial"/>
          <w:sz w:val="22"/>
          <w:szCs w:val="22"/>
          <w:lang w:val="es-MX" w:eastAsia="en-US"/>
        </w:rPr>
        <w:t>3.</w:t>
      </w:r>
    </w:p>
    <w:p w14:paraId="783FD30D" w14:textId="77777777" w:rsidR="00D82283" w:rsidRDefault="00D82283" w:rsidP="00670674">
      <w:pPr>
        <w:spacing w:after="160" w:line="254" w:lineRule="auto"/>
        <w:ind w:left="1134" w:right="1182"/>
        <w:jc w:val="both"/>
        <w:rPr>
          <w:rFonts w:ascii="Arial" w:eastAsia="Calibri" w:hAnsi="Arial" w:cs="Arial"/>
          <w:sz w:val="22"/>
          <w:szCs w:val="22"/>
          <w:lang w:val="es-MX" w:eastAsia="en-US"/>
        </w:rPr>
      </w:pPr>
    </w:p>
    <w:p w14:paraId="33981085" w14:textId="469F4D2C" w:rsidR="001224CE" w:rsidRPr="00622055" w:rsidRDefault="00726A58" w:rsidP="001224CE">
      <w:pPr>
        <w:numPr>
          <w:ilvl w:val="0"/>
          <w:numId w:val="8"/>
        </w:numPr>
        <w:spacing w:after="160" w:line="252" w:lineRule="auto"/>
        <w:contextualSpacing/>
        <w:jc w:val="both"/>
        <w:rPr>
          <w:rFonts w:ascii="Arial" w:eastAsia="Times New Roman" w:hAnsi="Arial" w:cs="Arial"/>
          <w:b/>
          <w:bCs/>
          <w:sz w:val="22"/>
          <w:szCs w:val="22"/>
        </w:rPr>
      </w:pPr>
      <w:r w:rsidRPr="00622055">
        <w:rPr>
          <w:rFonts w:ascii="Arial" w:eastAsia="Times New Roman" w:hAnsi="Arial" w:cs="Arial"/>
          <w:b/>
          <w:bCs/>
          <w:sz w:val="22"/>
          <w:szCs w:val="22"/>
        </w:rPr>
        <w:t xml:space="preserve">Asuntos varios </w:t>
      </w:r>
    </w:p>
    <w:p w14:paraId="2C590396" w14:textId="77777777" w:rsidR="00D82283" w:rsidRDefault="00D82283" w:rsidP="000E7E9C">
      <w:pPr>
        <w:spacing w:after="160" w:line="254" w:lineRule="auto"/>
        <w:ind w:right="48"/>
        <w:jc w:val="both"/>
        <w:rPr>
          <w:rFonts w:ascii="Arial" w:eastAsia="Calibri" w:hAnsi="Arial" w:cs="Arial"/>
          <w:iCs/>
          <w:sz w:val="22"/>
          <w:szCs w:val="22"/>
          <w:lang w:val="es-MX" w:eastAsia="en-US"/>
        </w:rPr>
      </w:pPr>
    </w:p>
    <w:p w14:paraId="745BBC6E" w14:textId="6BFB8CE4" w:rsidR="000E7E9C" w:rsidRPr="00622055" w:rsidRDefault="00B62253" w:rsidP="000E7E9C">
      <w:pPr>
        <w:spacing w:after="160" w:line="254" w:lineRule="auto"/>
        <w:ind w:right="48"/>
        <w:jc w:val="both"/>
        <w:rPr>
          <w:rFonts w:ascii="Arial" w:eastAsia="Calibri" w:hAnsi="Arial" w:cs="Arial"/>
          <w:iCs/>
          <w:sz w:val="22"/>
          <w:szCs w:val="22"/>
          <w:lang w:val="es-MX" w:eastAsia="en-US"/>
        </w:rPr>
      </w:pPr>
      <w:r w:rsidRPr="00622055">
        <w:rPr>
          <w:rFonts w:ascii="Arial" w:eastAsia="Calibri" w:hAnsi="Arial" w:cs="Arial"/>
          <w:iCs/>
          <w:sz w:val="22"/>
          <w:szCs w:val="22"/>
          <w:lang w:val="es-MX" w:eastAsia="en-US"/>
        </w:rPr>
        <w:t xml:space="preserve">El secretario del presente Comité pregunta </w:t>
      </w:r>
      <w:r w:rsidR="00622055" w:rsidRPr="00622055">
        <w:rPr>
          <w:rFonts w:ascii="Arial" w:eastAsia="Calibri" w:hAnsi="Arial" w:cs="Arial"/>
          <w:iCs/>
          <w:sz w:val="22"/>
          <w:szCs w:val="22"/>
          <w:lang w:val="es-MX" w:eastAsia="en-US"/>
        </w:rPr>
        <w:t>a</w:t>
      </w:r>
      <w:r w:rsidRPr="00622055">
        <w:rPr>
          <w:rFonts w:ascii="Arial" w:eastAsia="Calibri" w:hAnsi="Arial" w:cs="Arial"/>
          <w:iCs/>
          <w:sz w:val="22"/>
          <w:szCs w:val="22"/>
          <w:lang w:val="es-MX" w:eastAsia="en-US"/>
        </w:rPr>
        <w:t xml:space="preserve"> los integrantes </w:t>
      </w:r>
      <w:r w:rsidR="00622055" w:rsidRPr="00622055">
        <w:rPr>
          <w:rFonts w:ascii="Arial" w:eastAsia="Calibri" w:hAnsi="Arial" w:cs="Arial"/>
          <w:iCs/>
          <w:sz w:val="22"/>
          <w:szCs w:val="22"/>
          <w:lang w:val="es-MX" w:eastAsia="en-US"/>
        </w:rPr>
        <w:t xml:space="preserve">si </w:t>
      </w:r>
      <w:r w:rsidRPr="00622055">
        <w:rPr>
          <w:rFonts w:ascii="Arial" w:eastAsia="Calibri" w:hAnsi="Arial" w:cs="Arial"/>
          <w:iCs/>
          <w:sz w:val="22"/>
          <w:szCs w:val="22"/>
          <w:lang w:val="es-MX" w:eastAsia="en-US"/>
        </w:rPr>
        <w:t>tienen algún otro punto a revisar en la presente sesión</w:t>
      </w:r>
      <w:r w:rsidR="00F03BA4" w:rsidRPr="00622055">
        <w:rPr>
          <w:rFonts w:ascii="Arial" w:eastAsia="Calibri" w:hAnsi="Arial" w:cs="Arial"/>
          <w:iCs/>
          <w:sz w:val="22"/>
          <w:szCs w:val="22"/>
          <w:lang w:val="es-MX" w:eastAsia="en-US"/>
        </w:rPr>
        <w:t>, una vez que los presente manifestaron que no existe</w:t>
      </w:r>
      <w:r w:rsidR="00A3089D" w:rsidRPr="00622055">
        <w:rPr>
          <w:rFonts w:ascii="Arial" w:eastAsia="Calibri" w:hAnsi="Arial" w:cs="Arial"/>
          <w:iCs/>
          <w:sz w:val="22"/>
          <w:szCs w:val="22"/>
          <w:lang w:val="es-MX" w:eastAsia="en-US"/>
        </w:rPr>
        <w:t xml:space="preserve"> </w:t>
      </w:r>
      <w:r w:rsidR="00622055" w:rsidRPr="00622055">
        <w:rPr>
          <w:rFonts w:ascii="Arial" w:eastAsia="Calibri" w:hAnsi="Arial" w:cs="Arial"/>
          <w:iCs/>
          <w:sz w:val="22"/>
          <w:szCs w:val="22"/>
          <w:lang w:val="es-MX" w:eastAsia="en-US"/>
        </w:rPr>
        <w:t xml:space="preserve">asunto a tratar, procede al </w:t>
      </w:r>
      <w:r w:rsidR="000E7E9C" w:rsidRPr="00622055">
        <w:rPr>
          <w:rFonts w:ascii="Arial" w:eastAsia="Calibri" w:hAnsi="Arial" w:cs="Arial"/>
          <w:iCs/>
          <w:sz w:val="22"/>
          <w:szCs w:val="22"/>
          <w:lang w:val="es-MX" w:eastAsia="en-US"/>
        </w:rPr>
        <w:t>desahoga</w:t>
      </w:r>
      <w:r w:rsidR="00622055" w:rsidRPr="00622055">
        <w:rPr>
          <w:rFonts w:ascii="Arial" w:eastAsia="Calibri" w:hAnsi="Arial" w:cs="Arial"/>
          <w:iCs/>
          <w:sz w:val="22"/>
          <w:szCs w:val="22"/>
          <w:lang w:val="es-MX" w:eastAsia="en-US"/>
        </w:rPr>
        <w:t>r el</w:t>
      </w:r>
      <w:r w:rsidR="000E7E9C" w:rsidRPr="00622055">
        <w:rPr>
          <w:rFonts w:ascii="Arial" w:eastAsia="Calibri" w:hAnsi="Arial" w:cs="Arial"/>
          <w:iCs/>
          <w:sz w:val="22"/>
          <w:szCs w:val="22"/>
          <w:lang w:val="es-MX" w:eastAsia="en-US"/>
        </w:rPr>
        <w:t xml:space="preserve"> resumen de acuerdo, los cuales se emitieron a lo largo de la primera Sesión Ordinaria del 2023 del presente Comité de Transparencia. </w:t>
      </w:r>
    </w:p>
    <w:p w14:paraId="0AF99F13" w14:textId="77777777" w:rsidR="00622055" w:rsidRPr="00622055" w:rsidRDefault="00622055" w:rsidP="00A3089D">
      <w:pPr>
        <w:spacing w:after="160" w:line="254" w:lineRule="auto"/>
        <w:ind w:left="426" w:right="1134" w:firstLine="708"/>
        <w:jc w:val="both"/>
        <w:rPr>
          <w:rFonts w:ascii="Arial" w:eastAsia="Calibri" w:hAnsi="Arial" w:cs="Arial"/>
          <w:b/>
          <w:i/>
          <w:sz w:val="22"/>
          <w:szCs w:val="22"/>
          <w:u w:val="single"/>
          <w:lang w:val="es-MX" w:eastAsia="en-US"/>
        </w:rPr>
      </w:pPr>
    </w:p>
    <w:p w14:paraId="0B2DC896" w14:textId="77777777" w:rsidR="009A71E6" w:rsidRPr="00622055" w:rsidRDefault="009A71E6" w:rsidP="009A71E6">
      <w:pPr>
        <w:spacing w:after="160" w:line="254" w:lineRule="auto"/>
        <w:ind w:left="426" w:right="1134" w:firstLine="708"/>
        <w:jc w:val="both"/>
        <w:rPr>
          <w:rFonts w:ascii="Arial" w:eastAsia="Calibri" w:hAnsi="Arial" w:cs="Arial"/>
          <w:b/>
          <w:i/>
          <w:caps/>
          <w:sz w:val="22"/>
          <w:szCs w:val="22"/>
          <w:u w:val="single"/>
          <w:lang w:val="es-MX" w:eastAsia="en-US"/>
        </w:rPr>
      </w:pPr>
      <w:r w:rsidRPr="00622055">
        <w:rPr>
          <w:rFonts w:ascii="Arial" w:eastAsia="Calibri" w:hAnsi="Arial" w:cs="Arial"/>
          <w:b/>
          <w:i/>
          <w:sz w:val="22"/>
          <w:szCs w:val="22"/>
          <w:u w:val="single"/>
          <w:lang w:val="es-MX" w:eastAsia="en-US"/>
        </w:rPr>
        <w:t>ACU/SESAJ/CT/0</w:t>
      </w:r>
      <w:r>
        <w:rPr>
          <w:rFonts w:ascii="Arial" w:eastAsia="Calibri" w:hAnsi="Arial" w:cs="Arial"/>
          <w:b/>
          <w:i/>
          <w:sz w:val="22"/>
          <w:szCs w:val="22"/>
          <w:u w:val="single"/>
          <w:lang w:val="es-MX" w:eastAsia="en-US"/>
        </w:rPr>
        <w:t>4/</w:t>
      </w:r>
      <w:r w:rsidRPr="00622055">
        <w:rPr>
          <w:rFonts w:ascii="Arial" w:eastAsia="Calibri" w:hAnsi="Arial" w:cs="Arial"/>
          <w:b/>
          <w:i/>
          <w:sz w:val="22"/>
          <w:szCs w:val="22"/>
          <w:u w:val="single"/>
          <w:lang w:val="es-MX" w:eastAsia="en-US"/>
        </w:rPr>
        <w:t>2023</w:t>
      </w:r>
    </w:p>
    <w:p w14:paraId="74D14FD4" w14:textId="77777777" w:rsidR="00E02FB5" w:rsidRDefault="00E02FB5" w:rsidP="00E02FB5">
      <w:pPr>
        <w:spacing w:after="160" w:line="254" w:lineRule="auto"/>
        <w:ind w:left="1134" w:right="1182"/>
        <w:jc w:val="both"/>
        <w:rPr>
          <w:rFonts w:ascii="Arial" w:eastAsia="Calibri" w:hAnsi="Arial" w:cs="Arial"/>
          <w:sz w:val="22"/>
          <w:szCs w:val="22"/>
          <w:lang w:val="es-MX" w:eastAsia="en-US"/>
        </w:rPr>
      </w:pPr>
      <w:r>
        <w:rPr>
          <w:rFonts w:ascii="Arial" w:eastAsia="Calibri" w:hAnsi="Arial" w:cs="Arial"/>
          <w:i/>
          <w:sz w:val="22"/>
          <w:szCs w:val="22"/>
          <w:lang w:val="es-MX" w:eastAsia="en-US"/>
        </w:rPr>
        <w:t>“</w:t>
      </w:r>
      <w:r>
        <w:rPr>
          <w:rFonts w:ascii="Arial" w:eastAsia="Calibri" w:hAnsi="Arial" w:cs="Arial"/>
          <w:bCs/>
          <w:i/>
          <w:sz w:val="22"/>
          <w:szCs w:val="22"/>
          <w:lang w:val="es-MX" w:eastAsia="en-US"/>
        </w:rPr>
        <w:t xml:space="preserve">Se </w:t>
      </w:r>
      <w:r>
        <w:rPr>
          <w:rFonts w:ascii="Arial" w:eastAsia="Calibri" w:hAnsi="Arial" w:cs="Arial"/>
          <w:b/>
          <w:i/>
          <w:sz w:val="22"/>
          <w:szCs w:val="22"/>
          <w:lang w:val="es-MX" w:eastAsia="en-US"/>
        </w:rPr>
        <w:t xml:space="preserve">aprueba las versiones publica </w:t>
      </w:r>
      <w:r w:rsidRPr="00E02FB5">
        <w:rPr>
          <w:rFonts w:ascii="Arial" w:eastAsia="Calibri" w:hAnsi="Arial" w:cs="Arial"/>
          <w:b/>
          <w:i/>
          <w:sz w:val="22"/>
          <w:szCs w:val="22"/>
          <w:lang w:val="es-MX" w:eastAsia="en-US"/>
        </w:rPr>
        <w:t>de los</w:t>
      </w:r>
      <w:r>
        <w:rPr>
          <w:rFonts w:ascii="Arial" w:eastAsia="Calibri" w:hAnsi="Arial" w:cs="Arial"/>
          <w:bCs/>
          <w:i/>
          <w:sz w:val="22"/>
          <w:szCs w:val="22"/>
          <w:lang w:val="es-MX" w:eastAsia="en-US"/>
        </w:rPr>
        <w:t xml:space="preserve"> </w:t>
      </w:r>
      <w:r>
        <w:rPr>
          <w:rFonts w:ascii="Arial" w:eastAsia="Calibri" w:hAnsi="Arial" w:cs="Arial"/>
          <w:b/>
          <w:i/>
          <w:sz w:val="22"/>
          <w:szCs w:val="22"/>
          <w:lang w:val="es-MX" w:eastAsia="en-US"/>
        </w:rPr>
        <w:t>nombramientos del personal de la Secretaría Ejecutiva de los meses de febrero y marzo</w:t>
      </w:r>
      <w:r>
        <w:rPr>
          <w:rFonts w:ascii="Arial" w:eastAsia="Calibri" w:hAnsi="Arial" w:cs="Arial"/>
          <w:bCs/>
          <w:i/>
          <w:sz w:val="22"/>
          <w:szCs w:val="22"/>
          <w:lang w:val="es-MX" w:eastAsia="en-US"/>
        </w:rPr>
        <w:t xml:space="preserve">; dichas versiones realizadas por la Coordinación de Administración de la Secretaría Ejecutiva, </w:t>
      </w:r>
      <w:r>
        <w:rPr>
          <w:rFonts w:ascii="Arial" w:eastAsia="Calibri" w:hAnsi="Arial" w:cs="Arial"/>
          <w:i/>
          <w:sz w:val="22"/>
          <w:szCs w:val="22"/>
          <w:lang w:val="es-MX" w:eastAsia="en-US"/>
        </w:rPr>
        <w:t xml:space="preserve">para dar contestación a las Solicitudes de </w:t>
      </w:r>
      <w:r>
        <w:rPr>
          <w:rFonts w:ascii="Arial" w:eastAsia="Calibri" w:hAnsi="Arial" w:cs="Arial"/>
          <w:i/>
          <w:sz w:val="22"/>
          <w:szCs w:val="22"/>
          <w:lang w:val="es-MX" w:eastAsia="en-US"/>
        </w:rPr>
        <w:lastRenderedPageBreak/>
        <w:t>información con</w:t>
      </w:r>
      <w:r>
        <w:rPr>
          <w:rFonts w:ascii="Arial" w:hAnsi="Arial" w:cs="Arial"/>
          <w:sz w:val="22"/>
          <w:szCs w:val="22"/>
        </w:rPr>
        <w:t xml:space="preserve"> número de expediente interno </w:t>
      </w:r>
      <w:r>
        <w:rPr>
          <w:rFonts w:ascii="Arial" w:eastAsia="Calibri" w:hAnsi="Arial" w:cs="Arial"/>
          <w:sz w:val="22"/>
          <w:szCs w:val="22"/>
          <w:lang w:val="es-MX" w:eastAsia="en-US"/>
        </w:rPr>
        <w:t>SESAJ/UT/025/2023 y SESAJ/UT/051/2023.</w:t>
      </w:r>
    </w:p>
    <w:p w14:paraId="6993BE81" w14:textId="64005632" w:rsidR="009A71E6" w:rsidRDefault="009A71E6" w:rsidP="009A71E6">
      <w:pPr>
        <w:spacing w:after="160" w:line="254" w:lineRule="auto"/>
        <w:ind w:left="1134" w:right="1182"/>
        <w:jc w:val="both"/>
        <w:rPr>
          <w:rFonts w:ascii="Arial" w:eastAsia="Calibri" w:hAnsi="Arial" w:cs="Arial"/>
          <w:sz w:val="22"/>
          <w:szCs w:val="22"/>
          <w:lang w:val="es-MX" w:eastAsia="en-US"/>
        </w:rPr>
      </w:pPr>
    </w:p>
    <w:p w14:paraId="6425B754" w14:textId="7A1701FF" w:rsidR="009A71E6" w:rsidRPr="00622055" w:rsidRDefault="009A71E6" w:rsidP="009A71E6">
      <w:pPr>
        <w:spacing w:after="160" w:line="254" w:lineRule="auto"/>
        <w:ind w:left="426" w:right="1134" w:firstLine="708"/>
        <w:jc w:val="both"/>
        <w:rPr>
          <w:rFonts w:ascii="Arial" w:eastAsia="Calibri" w:hAnsi="Arial" w:cs="Arial"/>
          <w:b/>
          <w:i/>
          <w:caps/>
          <w:sz w:val="22"/>
          <w:szCs w:val="22"/>
          <w:u w:val="single"/>
          <w:lang w:val="es-MX" w:eastAsia="en-US"/>
        </w:rPr>
      </w:pPr>
      <w:r w:rsidRPr="00622055">
        <w:rPr>
          <w:rFonts w:ascii="Arial" w:eastAsia="Calibri" w:hAnsi="Arial" w:cs="Arial"/>
          <w:b/>
          <w:i/>
          <w:sz w:val="22"/>
          <w:szCs w:val="22"/>
          <w:u w:val="single"/>
          <w:lang w:val="es-MX" w:eastAsia="en-US"/>
        </w:rPr>
        <w:t>ACU/SESAJ/CT/0</w:t>
      </w:r>
      <w:r>
        <w:rPr>
          <w:rFonts w:ascii="Arial" w:eastAsia="Calibri" w:hAnsi="Arial" w:cs="Arial"/>
          <w:b/>
          <w:i/>
          <w:sz w:val="22"/>
          <w:szCs w:val="22"/>
          <w:u w:val="single"/>
          <w:lang w:val="es-MX" w:eastAsia="en-US"/>
        </w:rPr>
        <w:t>5/</w:t>
      </w:r>
      <w:r w:rsidRPr="00622055">
        <w:rPr>
          <w:rFonts w:ascii="Arial" w:eastAsia="Calibri" w:hAnsi="Arial" w:cs="Arial"/>
          <w:b/>
          <w:i/>
          <w:sz w:val="22"/>
          <w:szCs w:val="22"/>
          <w:u w:val="single"/>
          <w:lang w:val="es-MX" w:eastAsia="en-US"/>
        </w:rPr>
        <w:t>2023</w:t>
      </w:r>
    </w:p>
    <w:p w14:paraId="13B7711E" w14:textId="049052D0" w:rsidR="009A71E6" w:rsidRDefault="00E02FB5" w:rsidP="00E02FB5">
      <w:pPr>
        <w:spacing w:after="160" w:line="256" w:lineRule="auto"/>
        <w:ind w:left="1134" w:right="1182"/>
        <w:jc w:val="both"/>
        <w:rPr>
          <w:rFonts w:ascii="Arial" w:eastAsia="Calibri" w:hAnsi="Arial" w:cs="Arial"/>
          <w:sz w:val="22"/>
          <w:szCs w:val="22"/>
          <w:lang w:val="es-MX" w:eastAsia="en-US"/>
        </w:rPr>
      </w:pPr>
      <w:r>
        <w:rPr>
          <w:rFonts w:ascii="Arial" w:eastAsia="Calibri" w:hAnsi="Arial" w:cs="Arial"/>
          <w:i/>
          <w:sz w:val="22"/>
          <w:szCs w:val="22"/>
          <w:lang w:val="es-MX" w:eastAsia="en-US"/>
        </w:rPr>
        <w:t>“</w:t>
      </w:r>
      <w:r>
        <w:rPr>
          <w:rFonts w:ascii="Arial" w:eastAsia="Calibri" w:hAnsi="Arial" w:cs="Arial"/>
          <w:bCs/>
          <w:i/>
          <w:sz w:val="22"/>
          <w:szCs w:val="22"/>
          <w:lang w:val="es-MX" w:eastAsia="en-US"/>
        </w:rPr>
        <w:t xml:space="preserve">Se </w:t>
      </w:r>
      <w:r>
        <w:rPr>
          <w:rFonts w:ascii="Arial" w:eastAsia="Calibri" w:hAnsi="Arial" w:cs="Arial"/>
          <w:b/>
          <w:i/>
          <w:sz w:val="22"/>
          <w:szCs w:val="22"/>
          <w:lang w:val="es-MX" w:eastAsia="en-US"/>
        </w:rPr>
        <w:t>aprueba las versiones públicas</w:t>
      </w:r>
      <w:r>
        <w:rPr>
          <w:rFonts w:ascii="Arial" w:eastAsia="Calibri" w:hAnsi="Arial" w:cs="Arial"/>
          <w:bCs/>
          <w:i/>
          <w:sz w:val="22"/>
          <w:szCs w:val="22"/>
          <w:lang w:val="es-MX" w:eastAsia="en-US"/>
        </w:rPr>
        <w:t xml:space="preserve"> de los </w:t>
      </w:r>
      <w:r>
        <w:rPr>
          <w:rFonts w:ascii="Arial" w:eastAsia="Calibri" w:hAnsi="Arial" w:cs="Arial"/>
          <w:b/>
          <w:i/>
          <w:sz w:val="22"/>
          <w:szCs w:val="22"/>
          <w:lang w:val="es-MX" w:eastAsia="en-US"/>
        </w:rPr>
        <w:t>correos del C. David Gómez Álvarez Pérez</w:t>
      </w:r>
      <w:r>
        <w:rPr>
          <w:rFonts w:ascii="Arial" w:eastAsia="Calibri" w:hAnsi="Arial" w:cs="Arial"/>
          <w:bCs/>
          <w:i/>
          <w:sz w:val="22"/>
          <w:szCs w:val="22"/>
          <w:lang w:val="es-MX" w:eastAsia="en-US"/>
        </w:rPr>
        <w:t xml:space="preserve">, integrante del Comité de Participación Social, del 2020, 2021, 2022 y 2023, mediante los cuales hace entregan a la Coordinación de Administración de sus facturas; dichas versiones realizadas por la Coordinación de Administración de la Secretaría Ejecutiva, </w:t>
      </w:r>
      <w:r>
        <w:rPr>
          <w:rFonts w:ascii="Arial" w:eastAsia="Calibri" w:hAnsi="Arial" w:cs="Arial"/>
          <w:i/>
          <w:sz w:val="22"/>
          <w:szCs w:val="22"/>
          <w:lang w:val="es-MX" w:eastAsia="en-US"/>
        </w:rPr>
        <w:t>para dar contestación a la Solicitud de información con</w:t>
      </w:r>
      <w:r>
        <w:rPr>
          <w:rFonts w:ascii="Arial" w:hAnsi="Arial" w:cs="Arial"/>
          <w:sz w:val="22"/>
          <w:szCs w:val="22"/>
        </w:rPr>
        <w:t xml:space="preserve"> número de expediente interno </w:t>
      </w:r>
      <w:r>
        <w:rPr>
          <w:rFonts w:ascii="Arial" w:eastAsia="Calibri" w:hAnsi="Arial" w:cs="Arial"/>
          <w:sz w:val="22"/>
          <w:szCs w:val="22"/>
          <w:lang w:val="es-MX" w:eastAsia="en-US"/>
        </w:rPr>
        <w:t>SESAJ/UT/053/2023</w:t>
      </w:r>
    </w:p>
    <w:p w14:paraId="2FC597E2" w14:textId="77777777" w:rsidR="00E02FB5" w:rsidRDefault="00E02FB5" w:rsidP="00E02FB5">
      <w:pPr>
        <w:spacing w:after="160" w:line="256" w:lineRule="auto"/>
        <w:ind w:left="1134" w:right="1182"/>
        <w:jc w:val="both"/>
        <w:rPr>
          <w:rFonts w:ascii="Arial" w:eastAsia="Calibri" w:hAnsi="Arial" w:cs="Arial"/>
          <w:sz w:val="22"/>
          <w:szCs w:val="22"/>
          <w:lang w:val="es-MX" w:eastAsia="en-US"/>
        </w:rPr>
      </w:pPr>
    </w:p>
    <w:p w14:paraId="673B950F" w14:textId="7ED1DFBE" w:rsidR="007B1F91" w:rsidRPr="00622055" w:rsidRDefault="007B1F91" w:rsidP="007B1F91">
      <w:pPr>
        <w:spacing w:after="160" w:line="256" w:lineRule="auto"/>
        <w:jc w:val="both"/>
        <w:rPr>
          <w:rFonts w:ascii="Arial" w:eastAsia="Calibri" w:hAnsi="Arial" w:cs="Arial"/>
          <w:sz w:val="22"/>
          <w:szCs w:val="22"/>
          <w:lang w:val="es-MX" w:eastAsia="en-US"/>
        </w:rPr>
      </w:pPr>
      <w:proofErr w:type="gramStart"/>
      <w:r w:rsidRPr="00622055">
        <w:rPr>
          <w:rFonts w:ascii="Arial" w:eastAsia="Calibri" w:hAnsi="Arial" w:cs="Arial"/>
          <w:sz w:val="22"/>
          <w:szCs w:val="22"/>
          <w:lang w:val="es-MX" w:eastAsia="en-US"/>
        </w:rPr>
        <w:t>En razón de</w:t>
      </w:r>
      <w:proofErr w:type="gramEnd"/>
      <w:r w:rsidRPr="00622055">
        <w:rPr>
          <w:rFonts w:ascii="Arial" w:eastAsia="Calibri" w:hAnsi="Arial" w:cs="Arial"/>
          <w:sz w:val="22"/>
          <w:szCs w:val="22"/>
          <w:lang w:val="es-MX" w:eastAsia="en-US"/>
        </w:rPr>
        <w:t xml:space="preserve"> haber sido desahogado el orden del día en todos sus puntos, se declara clausurada la presente sesión, siendo las 1</w:t>
      </w:r>
      <w:r w:rsidR="009A71E6">
        <w:rPr>
          <w:rFonts w:ascii="Arial" w:eastAsia="Calibri" w:hAnsi="Arial" w:cs="Arial"/>
          <w:sz w:val="22"/>
          <w:szCs w:val="22"/>
          <w:lang w:val="es-MX" w:eastAsia="en-US"/>
        </w:rPr>
        <w:t>2</w:t>
      </w:r>
      <w:r w:rsidRPr="00622055">
        <w:rPr>
          <w:rFonts w:ascii="Arial" w:eastAsia="Calibri" w:hAnsi="Arial" w:cs="Arial"/>
          <w:sz w:val="22"/>
          <w:szCs w:val="22"/>
          <w:lang w:val="es-MX" w:eastAsia="en-US"/>
        </w:rPr>
        <w:t>:</w:t>
      </w:r>
      <w:r w:rsidR="00E02FB5">
        <w:rPr>
          <w:rFonts w:ascii="Arial" w:eastAsia="Calibri" w:hAnsi="Arial" w:cs="Arial"/>
          <w:sz w:val="22"/>
          <w:szCs w:val="22"/>
          <w:lang w:val="es-MX" w:eastAsia="en-US"/>
        </w:rPr>
        <w:t>54</w:t>
      </w:r>
      <w:r w:rsidRPr="00622055">
        <w:rPr>
          <w:rFonts w:ascii="Arial" w:eastAsia="Calibri" w:hAnsi="Arial" w:cs="Arial"/>
          <w:sz w:val="22"/>
          <w:szCs w:val="22"/>
          <w:lang w:val="es-MX" w:eastAsia="en-US"/>
        </w:rPr>
        <w:t xml:space="preserve"> </w:t>
      </w:r>
      <w:r w:rsidR="009A71E6">
        <w:rPr>
          <w:rFonts w:ascii="Arial" w:eastAsia="Calibri" w:hAnsi="Arial" w:cs="Arial"/>
          <w:sz w:val="22"/>
          <w:szCs w:val="22"/>
          <w:lang w:val="es-MX" w:eastAsia="en-US"/>
        </w:rPr>
        <w:t>doce</w:t>
      </w:r>
      <w:r w:rsidRPr="00622055">
        <w:rPr>
          <w:rFonts w:ascii="Arial" w:eastAsia="Calibri" w:hAnsi="Arial" w:cs="Arial"/>
          <w:sz w:val="22"/>
          <w:szCs w:val="22"/>
          <w:lang w:val="es-MX" w:eastAsia="en-US"/>
        </w:rPr>
        <w:t xml:space="preserve"> horas con </w:t>
      </w:r>
      <w:r w:rsidR="00E02FB5">
        <w:rPr>
          <w:rFonts w:ascii="Arial" w:eastAsia="Calibri" w:hAnsi="Arial" w:cs="Arial"/>
          <w:sz w:val="22"/>
          <w:szCs w:val="22"/>
          <w:lang w:val="es-MX" w:eastAsia="en-US"/>
        </w:rPr>
        <w:t>cincuenta y cuatro minutos</w:t>
      </w:r>
      <w:r w:rsidRPr="00622055">
        <w:rPr>
          <w:rFonts w:ascii="Arial" w:eastAsia="Calibri" w:hAnsi="Arial" w:cs="Arial"/>
          <w:sz w:val="22"/>
          <w:szCs w:val="22"/>
          <w:lang w:val="es-MX" w:eastAsia="en-US"/>
        </w:rPr>
        <w:t xml:space="preserve"> del día de su inicio, firmando los que en ella intervinieron, quisieron y pudieron hacerlo.</w:t>
      </w:r>
    </w:p>
    <w:p w14:paraId="4894541D" w14:textId="26130050" w:rsidR="00E94B66" w:rsidRDefault="00E94B66" w:rsidP="007B1F91">
      <w:pPr>
        <w:jc w:val="both"/>
        <w:rPr>
          <w:rFonts w:ascii="Arial" w:eastAsia="Calibri" w:hAnsi="Arial" w:cs="Arial"/>
          <w:sz w:val="22"/>
          <w:szCs w:val="22"/>
          <w:lang w:val="es-MX" w:eastAsia="en-US"/>
        </w:rPr>
      </w:pPr>
    </w:p>
    <w:p w14:paraId="41FFB1D0" w14:textId="09554D9C" w:rsidR="00622055" w:rsidRDefault="00622055" w:rsidP="007B1F91">
      <w:pPr>
        <w:jc w:val="both"/>
        <w:rPr>
          <w:rFonts w:ascii="Arial" w:eastAsia="Calibri" w:hAnsi="Arial" w:cs="Arial"/>
          <w:sz w:val="22"/>
          <w:szCs w:val="22"/>
          <w:lang w:val="es-MX" w:eastAsia="en-US"/>
        </w:rPr>
      </w:pPr>
    </w:p>
    <w:p w14:paraId="288F135E" w14:textId="77777777" w:rsidR="00622055" w:rsidRPr="00622055" w:rsidRDefault="00622055" w:rsidP="007B1F91">
      <w:pPr>
        <w:jc w:val="both"/>
        <w:rPr>
          <w:rFonts w:ascii="Arial" w:eastAsia="Calibri" w:hAnsi="Arial" w:cs="Arial"/>
          <w:sz w:val="22"/>
          <w:szCs w:val="22"/>
          <w:lang w:val="es-MX" w:eastAsia="en-US"/>
        </w:rPr>
      </w:pPr>
    </w:p>
    <w:p w14:paraId="2A59DA5D" w14:textId="541AF7E0" w:rsidR="00E94B66" w:rsidRPr="00622055" w:rsidRDefault="00E94B66" w:rsidP="007B1F91">
      <w:pPr>
        <w:jc w:val="both"/>
        <w:rPr>
          <w:rFonts w:ascii="Arial" w:eastAsia="Calibri" w:hAnsi="Arial" w:cs="Arial"/>
          <w:sz w:val="22"/>
          <w:szCs w:val="22"/>
          <w:lang w:val="es-MX" w:eastAsia="en-US"/>
        </w:rPr>
      </w:pPr>
    </w:p>
    <w:p w14:paraId="29A44144" w14:textId="77777777" w:rsidR="00E94B66" w:rsidRPr="00622055" w:rsidRDefault="00E94B66" w:rsidP="007B1F91">
      <w:pPr>
        <w:jc w:val="both"/>
        <w:rPr>
          <w:rFonts w:ascii="Arial" w:eastAsia="Calibri" w:hAnsi="Arial" w:cs="Arial"/>
          <w:sz w:val="22"/>
          <w:szCs w:val="22"/>
          <w:lang w:val="es-MX" w:eastAsia="en-US"/>
        </w:rPr>
      </w:pPr>
    </w:p>
    <w:p w14:paraId="30990648" w14:textId="77777777" w:rsidR="007B1F91" w:rsidRPr="00622055" w:rsidRDefault="007B1F91" w:rsidP="007B1F91">
      <w:pPr>
        <w:jc w:val="both"/>
        <w:rPr>
          <w:rFonts w:ascii="Arial" w:eastAsia="Calibri" w:hAnsi="Arial" w:cs="Arial"/>
          <w:sz w:val="22"/>
          <w:szCs w:val="22"/>
          <w:lang w:val="es-MX" w:eastAsia="en-US"/>
        </w:rPr>
      </w:pPr>
    </w:p>
    <w:p w14:paraId="7992C421" w14:textId="77777777" w:rsidR="007B1F91" w:rsidRPr="00622055" w:rsidRDefault="007B1F91" w:rsidP="007B1F91">
      <w:pPr>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____________________________________</w:t>
      </w:r>
    </w:p>
    <w:p w14:paraId="0E7B2D3D" w14:textId="77777777" w:rsidR="007B1F91" w:rsidRPr="00622055" w:rsidRDefault="007B1F91" w:rsidP="007B1F91">
      <w:pPr>
        <w:jc w:val="center"/>
        <w:rPr>
          <w:rFonts w:ascii="Arial" w:eastAsia="Calibri" w:hAnsi="Arial" w:cs="Arial"/>
          <w:sz w:val="22"/>
          <w:szCs w:val="22"/>
          <w:lang w:val="es-MX" w:eastAsia="en-US"/>
        </w:rPr>
      </w:pPr>
    </w:p>
    <w:p w14:paraId="26832B65" w14:textId="041A1663" w:rsidR="007B1F91" w:rsidRPr="00622055" w:rsidRDefault="00E94B66" w:rsidP="007B1F91">
      <w:pPr>
        <w:jc w:val="center"/>
        <w:rPr>
          <w:rFonts w:ascii="Arial" w:eastAsia="Calibri" w:hAnsi="Arial" w:cs="Arial"/>
          <w:b/>
          <w:sz w:val="22"/>
          <w:szCs w:val="22"/>
          <w:lang w:val="es-MX" w:eastAsia="en-US"/>
        </w:rPr>
      </w:pPr>
      <w:r w:rsidRPr="00622055">
        <w:rPr>
          <w:rFonts w:ascii="Arial" w:eastAsia="Calibri" w:hAnsi="Arial" w:cs="Arial"/>
          <w:b/>
          <w:sz w:val="22"/>
          <w:szCs w:val="22"/>
          <w:lang w:val="es-MX" w:eastAsia="en-US"/>
        </w:rPr>
        <w:t>Mtro</w:t>
      </w:r>
      <w:r w:rsidR="007B1F91" w:rsidRPr="00622055">
        <w:rPr>
          <w:rFonts w:ascii="Arial" w:eastAsia="Calibri" w:hAnsi="Arial" w:cs="Arial"/>
          <w:b/>
          <w:sz w:val="22"/>
          <w:szCs w:val="22"/>
          <w:lang w:val="es-MX" w:eastAsia="en-US"/>
        </w:rPr>
        <w:t xml:space="preserve">. </w:t>
      </w:r>
      <w:r w:rsidRPr="00622055">
        <w:rPr>
          <w:rFonts w:ascii="Arial" w:eastAsia="Calibri" w:hAnsi="Arial" w:cs="Arial"/>
          <w:b/>
          <w:sz w:val="22"/>
          <w:szCs w:val="22"/>
          <w:lang w:val="es-MX" w:eastAsia="en-US"/>
        </w:rPr>
        <w:t>Gilberto Tinajero Díaz</w:t>
      </w:r>
    </w:p>
    <w:p w14:paraId="112477F1" w14:textId="2CF05D67" w:rsidR="007B1F91" w:rsidRPr="00622055" w:rsidRDefault="007B1F91" w:rsidP="007B1F91">
      <w:pPr>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President</w:t>
      </w:r>
      <w:r w:rsidR="00E94B66" w:rsidRPr="00622055">
        <w:rPr>
          <w:rFonts w:ascii="Arial" w:eastAsia="Calibri" w:hAnsi="Arial" w:cs="Arial"/>
          <w:sz w:val="22"/>
          <w:szCs w:val="22"/>
          <w:lang w:val="es-MX" w:eastAsia="en-US"/>
        </w:rPr>
        <w:t>e</w:t>
      </w:r>
      <w:r w:rsidRPr="00622055">
        <w:rPr>
          <w:rFonts w:ascii="Arial" w:eastAsia="Calibri" w:hAnsi="Arial" w:cs="Arial"/>
          <w:sz w:val="22"/>
          <w:szCs w:val="22"/>
          <w:lang w:val="es-MX" w:eastAsia="en-US"/>
        </w:rPr>
        <w:t xml:space="preserve"> del Comité de Transparencia y </w:t>
      </w:r>
      <w:proofErr w:type="gramStart"/>
      <w:r w:rsidRPr="00622055">
        <w:rPr>
          <w:rFonts w:ascii="Arial" w:eastAsia="Calibri" w:hAnsi="Arial" w:cs="Arial"/>
          <w:sz w:val="22"/>
          <w:szCs w:val="22"/>
          <w:lang w:val="es-MX" w:eastAsia="en-US"/>
        </w:rPr>
        <w:t>Secretari</w:t>
      </w:r>
      <w:r w:rsidR="00E94B66" w:rsidRPr="00622055">
        <w:rPr>
          <w:rFonts w:ascii="Arial" w:eastAsia="Calibri" w:hAnsi="Arial" w:cs="Arial"/>
          <w:sz w:val="22"/>
          <w:szCs w:val="22"/>
          <w:lang w:val="es-MX" w:eastAsia="en-US"/>
        </w:rPr>
        <w:t>o Técnico</w:t>
      </w:r>
      <w:proofErr w:type="gramEnd"/>
      <w:r w:rsidR="00E94B66" w:rsidRPr="00622055">
        <w:rPr>
          <w:rFonts w:ascii="Arial" w:eastAsia="Calibri" w:hAnsi="Arial" w:cs="Arial"/>
          <w:sz w:val="22"/>
          <w:szCs w:val="22"/>
          <w:lang w:val="es-MX" w:eastAsia="en-US"/>
        </w:rPr>
        <w:t xml:space="preserve"> </w:t>
      </w:r>
    </w:p>
    <w:p w14:paraId="3F1A1F82" w14:textId="77777777" w:rsidR="007B1F91" w:rsidRPr="00622055" w:rsidRDefault="007B1F91" w:rsidP="007B1F91">
      <w:pPr>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 xml:space="preserve">de la Secretaría Ejecutiva del Sistema Estatal </w:t>
      </w:r>
    </w:p>
    <w:p w14:paraId="68379897" w14:textId="77777777" w:rsidR="007B1F91" w:rsidRPr="00622055" w:rsidRDefault="007B1F91" w:rsidP="007B1F91">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Anticorrupción de Jalisco.</w:t>
      </w:r>
    </w:p>
    <w:p w14:paraId="37E5B4F1" w14:textId="77777777" w:rsidR="007B1F91" w:rsidRPr="00622055" w:rsidRDefault="007B1F91" w:rsidP="007B1F91">
      <w:pPr>
        <w:spacing w:line="256" w:lineRule="auto"/>
        <w:jc w:val="center"/>
        <w:rPr>
          <w:rFonts w:ascii="Arial" w:eastAsia="Calibri" w:hAnsi="Arial" w:cs="Arial"/>
          <w:sz w:val="22"/>
          <w:szCs w:val="22"/>
          <w:lang w:val="es-MX" w:eastAsia="en-US"/>
        </w:rPr>
      </w:pPr>
    </w:p>
    <w:p w14:paraId="025B6476" w14:textId="1D688EF8" w:rsidR="007B1F91" w:rsidRPr="00622055" w:rsidRDefault="007B1F91" w:rsidP="007B1F91">
      <w:pPr>
        <w:spacing w:line="256" w:lineRule="auto"/>
        <w:jc w:val="center"/>
        <w:rPr>
          <w:rFonts w:ascii="Arial" w:eastAsia="Calibri" w:hAnsi="Arial" w:cs="Arial"/>
          <w:sz w:val="22"/>
          <w:szCs w:val="22"/>
          <w:lang w:val="es-MX" w:eastAsia="en-US"/>
        </w:rPr>
      </w:pPr>
    </w:p>
    <w:p w14:paraId="4F417B96" w14:textId="1E2F0BE0" w:rsidR="00E94B66" w:rsidRPr="00622055" w:rsidRDefault="00E94B66" w:rsidP="007B1F91">
      <w:pPr>
        <w:spacing w:line="256" w:lineRule="auto"/>
        <w:jc w:val="center"/>
        <w:rPr>
          <w:rFonts w:ascii="Arial" w:eastAsia="Calibri" w:hAnsi="Arial" w:cs="Arial"/>
          <w:sz w:val="22"/>
          <w:szCs w:val="22"/>
          <w:lang w:val="es-MX" w:eastAsia="en-US"/>
        </w:rPr>
      </w:pPr>
    </w:p>
    <w:p w14:paraId="0DE756D0" w14:textId="7EFA1325" w:rsidR="00E94B66" w:rsidRPr="00622055" w:rsidRDefault="00E94B66" w:rsidP="007B1F91">
      <w:pPr>
        <w:spacing w:line="256" w:lineRule="auto"/>
        <w:jc w:val="center"/>
        <w:rPr>
          <w:rFonts w:ascii="Arial" w:eastAsia="Calibri" w:hAnsi="Arial" w:cs="Arial"/>
          <w:sz w:val="22"/>
          <w:szCs w:val="22"/>
          <w:lang w:val="es-MX" w:eastAsia="en-US"/>
        </w:rPr>
      </w:pPr>
    </w:p>
    <w:p w14:paraId="6BAA01C5" w14:textId="7412D0EF" w:rsidR="00E94B66" w:rsidRPr="00622055" w:rsidRDefault="00E94B66" w:rsidP="007B1F91">
      <w:pPr>
        <w:spacing w:line="256" w:lineRule="auto"/>
        <w:jc w:val="center"/>
        <w:rPr>
          <w:rFonts w:ascii="Arial" w:eastAsia="Calibri" w:hAnsi="Arial" w:cs="Arial"/>
          <w:sz w:val="22"/>
          <w:szCs w:val="22"/>
          <w:lang w:val="es-MX" w:eastAsia="en-US"/>
        </w:rPr>
      </w:pPr>
    </w:p>
    <w:p w14:paraId="10E65019" w14:textId="6E9B7884" w:rsidR="00E94B66" w:rsidRPr="00622055" w:rsidRDefault="00E94B66" w:rsidP="007B1F91">
      <w:pPr>
        <w:spacing w:line="256" w:lineRule="auto"/>
        <w:jc w:val="center"/>
        <w:rPr>
          <w:rFonts w:ascii="Arial" w:eastAsia="Calibri" w:hAnsi="Arial" w:cs="Arial"/>
          <w:sz w:val="22"/>
          <w:szCs w:val="22"/>
          <w:lang w:val="es-MX" w:eastAsia="en-US"/>
        </w:rPr>
      </w:pPr>
    </w:p>
    <w:p w14:paraId="5D6B4AF3" w14:textId="77777777" w:rsidR="00E94B66" w:rsidRPr="00622055" w:rsidRDefault="00E94B66" w:rsidP="007B1F91">
      <w:pPr>
        <w:spacing w:line="256" w:lineRule="auto"/>
        <w:jc w:val="center"/>
        <w:rPr>
          <w:rFonts w:ascii="Arial" w:eastAsia="Calibri" w:hAnsi="Arial" w:cs="Arial"/>
          <w:sz w:val="22"/>
          <w:szCs w:val="22"/>
          <w:lang w:val="es-MX" w:eastAsia="en-US"/>
        </w:rPr>
      </w:pPr>
    </w:p>
    <w:p w14:paraId="0729AD5B" w14:textId="77777777" w:rsidR="007B1F91" w:rsidRPr="00622055" w:rsidRDefault="007B1F91" w:rsidP="00E94B66">
      <w:pPr>
        <w:spacing w:line="256" w:lineRule="auto"/>
        <w:jc w:val="center"/>
        <w:rPr>
          <w:rFonts w:ascii="Arial" w:eastAsia="Calibri" w:hAnsi="Arial" w:cs="Arial"/>
          <w:sz w:val="22"/>
          <w:szCs w:val="22"/>
          <w:lang w:val="es-MX" w:eastAsia="en-US"/>
        </w:rPr>
      </w:pPr>
    </w:p>
    <w:p w14:paraId="64EC2F29" w14:textId="4B819570" w:rsidR="007B1F91" w:rsidRPr="00622055" w:rsidRDefault="007B1F91" w:rsidP="00E94B66">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_______________________________</w:t>
      </w:r>
    </w:p>
    <w:p w14:paraId="53DA2415" w14:textId="454EB5AA" w:rsidR="007B1F91" w:rsidRPr="00622055" w:rsidRDefault="007B1F91" w:rsidP="00E94B66">
      <w:pPr>
        <w:spacing w:line="256" w:lineRule="auto"/>
        <w:jc w:val="center"/>
        <w:rPr>
          <w:rFonts w:ascii="Arial" w:eastAsia="Calibri" w:hAnsi="Arial" w:cs="Arial"/>
          <w:b/>
          <w:sz w:val="22"/>
          <w:szCs w:val="22"/>
          <w:lang w:val="es-MX" w:eastAsia="en-US"/>
        </w:rPr>
      </w:pPr>
      <w:r w:rsidRPr="00622055">
        <w:rPr>
          <w:rFonts w:ascii="Arial" w:eastAsia="Calibri" w:hAnsi="Arial" w:cs="Arial"/>
          <w:b/>
          <w:sz w:val="22"/>
          <w:szCs w:val="22"/>
          <w:lang w:val="es-MX" w:eastAsia="en-US"/>
        </w:rPr>
        <w:t>Lic. Miguel Navarro Flores.</w:t>
      </w:r>
    </w:p>
    <w:p w14:paraId="72A70F45" w14:textId="779C1BA3" w:rsidR="007B1F91" w:rsidRPr="00622055" w:rsidRDefault="007B1F91" w:rsidP="00E94B66">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Secretario del Comité de Transparencia y</w:t>
      </w:r>
    </w:p>
    <w:p w14:paraId="0E01BB83" w14:textId="3ADD3719" w:rsidR="007B1F91" w:rsidRPr="00622055" w:rsidRDefault="007B1F91" w:rsidP="00E94B66">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Titular de la Unidad de Transparencia de la</w:t>
      </w:r>
    </w:p>
    <w:p w14:paraId="7383445D" w14:textId="53978FB9" w:rsidR="007B1F91" w:rsidRPr="00622055" w:rsidRDefault="007B1F91" w:rsidP="00E94B66">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Secretaría Ejecutiva del Sistema Estatal</w:t>
      </w:r>
    </w:p>
    <w:p w14:paraId="0DE29155" w14:textId="77777777" w:rsidR="007B1F91" w:rsidRPr="00622055" w:rsidRDefault="007B1F91" w:rsidP="00E94B66">
      <w:pPr>
        <w:spacing w:line="256" w:lineRule="auto"/>
        <w:jc w:val="center"/>
        <w:rPr>
          <w:rFonts w:ascii="Arial" w:eastAsia="Calibri" w:hAnsi="Arial" w:cs="Arial"/>
          <w:sz w:val="22"/>
          <w:szCs w:val="22"/>
          <w:lang w:val="es-MX" w:eastAsia="en-US"/>
        </w:rPr>
      </w:pPr>
      <w:r w:rsidRPr="00622055">
        <w:rPr>
          <w:rFonts w:ascii="Arial" w:eastAsia="Calibri" w:hAnsi="Arial" w:cs="Arial"/>
          <w:sz w:val="22"/>
          <w:szCs w:val="22"/>
          <w:lang w:val="es-MX" w:eastAsia="en-US"/>
        </w:rPr>
        <w:t>Anticorrupción de Jalisco</w:t>
      </w:r>
    </w:p>
    <w:p w14:paraId="005B2C77" w14:textId="77777777" w:rsidR="00D82283" w:rsidRDefault="00D82283" w:rsidP="000E7E9C">
      <w:pPr>
        <w:spacing w:after="160"/>
        <w:jc w:val="both"/>
        <w:rPr>
          <w:rFonts w:ascii="Arial" w:eastAsia="Calibri" w:hAnsi="Arial" w:cs="Arial"/>
          <w:sz w:val="16"/>
          <w:szCs w:val="16"/>
          <w:lang w:val="es-MX" w:eastAsia="en-US"/>
        </w:rPr>
      </w:pPr>
    </w:p>
    <w:p w14:paraId="67787153" w14:textId="77777777" w:rsidR="00D82283" w:rsidRDefault="00D82283" w:rsidP="000E7E9C">
      <w:pPr>
        <w:spacing w:after="160"/>
        <w:jc w:val="both"/>
        <w:rPr>
          <w:rFonts w:ascii="Arial" w:eastAsia="Calibri" w:hAnsi="Arial" w:cs="Arial"/>
          <w:sz w:val="16"/>
          <w:szCs w:val="16"/>
          <w:lang w:val="es-MX" w:eastAsia="en-US"/>
        </w:rPr>
      </w:pPr>
    </w:p>
    <w:p w14:paraId="01432398" w14:textId="44C57DD0" w:rsidR="00D22B54" w:rsidRPr="00D82283" w:rsidRDefault="007B1F91" w:rsidP="000E7E9C">
      <w:pPr>
        <w:spacing w:after="160"/>
        <w:jc w:val="both"/>
        <w:rPr>
          <w:rFonts w:ascii="Arial" w:hAnsi="Arial" w:cs="Arial"/>
          <w:sz w:val="16"/>
          <w:szCs w:val="16"/>
        </w:rPr>
      </w:pPr>
      <w:r w:rsidRPr="00D82283">
        <w:rPr>
          <w:rFonts w:ascii="Arial" w:eastAsia="Calibri" w:hAnsi="Arial" w:cs="Arial"/>
          <w:sz w:val="16"/>
          <w:szCs w:val="16"/>
          <w:lang w:val="es-MX" w:eastAsia="en-US"/>
        </w:rPr>
        <w:t xml:space="preserve">La presente hoja de firmas forma parte integral de la presente acta, relativa a la Primera Sesión </w:t>
      </w:r>
      <w:r w:rsidR="009A71E6" w:rsidRPr="00D82283">
        <w:rPr>
          <w:rFonts w:ascii="Arial" w:eastAsia="Calibri" w:hAnsi="Arial" w:cs="Arial"/>
          <w:sz w:val="16"/>
          <w:szCs w:val="16"/>
          <w:lang w:val="es-MX" w:eastAsia="en-US"/>
        </w:rPr>
        <w:t>Extrao</w:t>
      </w:r>
      <w:r w:rsidRPr="00D82283">
        <w:rPr>
          <w:rFonts w:ascii="Arial" w:eastAsia="Calibri" w:hAnsi="Arial" w:cs="Arial"/>
          <w:sz w:val="16"/>
          <w:szCs w:val="16"/>
          <w:lang w:val="es-MX" w:eastAsia="en-US"/>
        </w:rPr>
        <w:t>rdinaria del 202</w:t>
      </w:r>
      <w:r w:rsidR="00622055" w:rsidRPr="00D82283">
        <w:rPr>
          <w:rFonts w:ascii="Arial" w:eastAsia="Calibri" w:hAnsi="Arial" w:cs="Arial"/>
          <w:sz w:val="16"/>
          <w:szCs w:val="16"/>
          <w:lang w:val="es-MX" w:eastAsia="en-US"/>
        </w:rPr>
        <w:t>3</w:t>
      </w:r>
      <w:r w:rsidRPr="00D82283">
        <w:rPr>
          <w:rFonts w:ascii="Arial" w:eastAsia="Calibri" w:hAnsi="Arial" w:cs="Arial"/>
          <w:sz w:val="16"/>
          <w:szCs w:val="16"/>
          <w:lang w:val="es-MX" w:eastAsia="en-US"/>
        </w:rPr>
        <w:t xml:space="preserve">, del Comité de Transparencia de la Secretaría Ejecutiva del Sistema Estatal Anticorrupción de </w:t>
      </w:r>
      <w:r w:rsidR="00622055" w:rsidRPr="00D82283">
        <w:rPr>
          <w:rFonts w:ascii="Arial" w:eastAsia="Calibri" w:hAnsi="Arial" w:cs="Arial"/>
          <w:sz w:val="16"/>
          <w:szCs w:val="16"/>
          <w:lang w:val="es-MX" w:eastAsia="en-US"/>
        </w:rPr>
        <w:t>Jalisco. -------------------------------------------------------</w:t>
      </w:r>
    </w:p>
    <w:sectPr w:rsidR="00D22B54" w:rsidRPr="00D82283" w:rsidSect="006B78D2">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851" w:left="1418" w:header="255" w:footer="14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574E" w14:textId="77777777" w:rsidR="00202FCE" w:rsidRDefault="00202FCE">
      <w:r>
        <w:separator/>
      </w:r>
    </w:p>
  </w:endnote>
  <w:endnote w:type="continuationSeparator" w:id="0">
    <w:p w14:paraId="3182B049" w14:textId="77777777" w:rsidR="00202FCE" w:rsidRDefault="0020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Light">
    <w:altName w:val="Roboto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045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4BCA754F"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7CE1" w14:textId="3B8F219C" w:rsidR="00BD7A12" w:rsidRPr="00A72073" w:rsidRDefault="004E20D0" w:rsidP="00A72073">
    <w:pPr>
      <w:jc w:val="center"/>
      <w:rPr>
        <w:color w:val="5B9BD5"/>
        <w:sz w:val="21"/>
        <w:szCs w:val="21"/>
      </w:rPr>
    </w:pPr>
    <w:r>
      <w:rPr>
        <w:noProof/>
        <w:color w:val="5B9BD5"/>
        <w:sz w:val="21"/>
        <w:szCs w:val="21"/>
        <w:lang w:val="en-US" w:eastAsia="en-US"/>
      </w:rPr>
      <w:drawing>
        <wp:inline distT="0" distB="0" distL="0" distR="0" wp14:anchorId="2829D946" wp14:editId="45DB2459">
          <wp:extent cx="5612130" cy="515620"/>
          <wp:effectExtent l="0" t="0" r="127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ja membretada - pie ok.png"/>
                  <pic:cNvPicPr/>
                </pic:nvPicPr>
                <pic:blipFill>
                  <a:blip r:embed="rId1">
                    <a:extLst>
                      <a:ext uri="{28A0092B-C50C-407E-A947-70E740481C1C}">
                        <a14:useLocalDpi xmlns:a14="http://schemas.microsoft.com/office/drawing/2010/main" val="0"/>
                      </a:ext>
                    </a:extLst>
                  </a:blip>
                  <a:stretch>
                    <a:fillRect/>
                  </a:stretch>
                </pic:blipFill>
                <pic:spPr>
                  <a:xfrm>
                    <a:off x="0" y="0"/>
                    <a:ext cx="5612130" cy="5156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0267" w14:textId="77777777" w:rsidR="00FE321F" w:rsidRDefault="00FE32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3B1F" w14:textId="77777777" w:rsidR="00202FCE" w:rsidRDefault="00202FCE">
      <w:r>
        <w:separator/>
      </w:r>
    </w:p>
  </w:footnote>
  <w:footnote w:type="continuationSeparator" w:id="0">
    <w:p w14:paraId="1C2492A0" w14:textId="77777777" w:rsidR="00202FCE" w:rsidRDefault="0020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6F83" w14:textId="77777777" w:rsidR="00FE321F" w:rsidRDefault="00FE3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B9BD5"/>
        <w:sz w:val="21"/>
        <w:szCs w:val="21"/>
      </w:rPr>
      <w:id w:val="1624879743"/>
      <w:docPartObj>
        <w:docPartGallery w:val="Watermarks"/>
        <w:docPartUnique/>
      </w:docPartObj>
    </w:sdtPr>
    <w:sdtContent>
      <w:p w14:paraId="31D8431A" w14:textId="4F12990E" w:rsidR="00947DCA" w:rsidRDefault="00FE321F" w:rsidP="00BB174E">
        <w:pPr>
          <w:tabs>
            <w:tab w:val="center" w:pos="4419"/>
            <w:tab w:val="right" w:pos="8838"/>
          </w:tabs>
          <w:ind w:right="-1425"/>
          <w:rPr>
            <w:color w:val="5B9BD5"/>
            <w:sz w:val="21"/>
            <w:szCs w:val="21"/>
          </w:rPr>
        </w:pPr>
        <w:r w:rsidRPr="00FE321F">
          <w:rPr>
            <w:color w:val="5B9BD5"/>
            <w:sz w:val="21"/>
            <w:szCs w:val="21"/>
          </w:rPr>
          <w:pict w14:anchorId="5B050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204595" o:spid="_x0000_s1025"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sdtContent>
  </w:sdt>
  <w:p w14:paraId="50930E7E" w14:textId="77777777" w:rsidR="00A179EF" w:rsidRDefault="00A179EF" w:rsidP="00BB174E">
    <w:pPr>
      <w:tabs>
        <w:tab w:val="center" w:pos="4419"/>
        <w:tab w:val="right" w:pos="8838"/>
      </w:tabs>
      <w:ind w:right="-1425"/>
      <w:rPr>
        <w:color w:val="5B9BD5"/>
        <w:sz w:val="21"/>
        <w:szCs w:val="21"/>
      </w:rPr>
    </w:pPr>
  </w:p>
  <w:p w14:paraId="45A01DF0" w14:textId="6A4E17D7" w:rsidR="00BD7A12" w:rsidRPr="00F479AE" w:rsidRDefault="00EC7D25" w:rsidP="00F479AE">
    <w:pPr>
      <w:tabs>
        <w:tab w:val="center" w:pos="4419"/>
        <w:tab w:val="right" w:pos="8838"/>
      </w:tabs>
      <w:ind w:right="-1425"/>
      <w:rPr>
        <w:color w:val="5B9BD5"/>
        <w:sz w:val="21"/>
        <w:szCs w:val="21"/>
      </w:rPr>
    </w:pPr>
    <w:r>
      <w:rPr>
        <w:noProof/>
        <w:color w:val="5B9BD5"/>
        <w:sz w:val="21"/>
        <w:szCs w:val="21"/>
      </w:rPr>
      <w:drawing>
        <wp:inline distT="0" distB="0" distL="0" distR="0" wp14:anchorId="0D53E03B" wp14:editId="65CDEDD4">
          <wp:extent cx="3571875" cy="681801"/>
          <wp:effectExtent l="0" t="0" r="0" b="0"/>
          <wp:docPr id="39" name="Imagen 39"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BAD" w14:textId="77777777" w:rsidR="00FE321F" w:rsidRDefault="00FE32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DFAC906"/>
    <w:lvl w:ilvl="0">
      <w:start w:val="1"/>
      <w:numFmt w:val="decimal"/>
      <w:lvlText w:val="%1."/>
      <w:lvlJc w:val="left"/>
      <w:pPr>
        <w:ind w:left="492" w:hanging="98"/>
      </w:pPr>
      <w:rPr>
        <w:rFonts w:ascii="Arial" w:eastAsia="Times New Roman" w:hAnsi="Arial" w:cs="Arial"/>
        <w:b w:val="0"/>
        <w:bCs w:val="0"/>
        <w:i w:val="0"/>
        <w:iCs w:val="0"/>
        <w:w w:val="99"/>
        <w:sz w:val="16"/>
        <w:szCs w:val="16"/>
      </w:rPr>
    </w:lvl>
    <w:lvl w:ilvl="1">
      <w:numFmt w:val="bullet"/>
      <w:lvlText w:val="•"/>
      <w:lvlJc w:val="left"/>
      <w:pPr>
        <w:ind w:left="1466" w:hanging="98"/>
      </w:pPr>
    </w:lvl>
    <w:lvl w:ilvl="2">
      <w:numFmt w:val="bullet"/>
      <w:lvlText w:val="•"/>
      <w:lvlJc w:val="left"/>
      <w:pPr>
        <w:ind w:left="2440" w:hanging="98"/>
      </w:pPr>
    </w:lvl>
    <w:lvl w:ilvl="3">
      <w:numFmt w:val="bullet"/>
      <w:lvlText w:val="•"/>
      <w:lvlJc w:val="left"/>
      <w:pPr>
        <w:ind w:left="3414" w:hanging="98"/>
      </w:pPr>
    </w:lvl>
    <w:lvl w:ilvl="4">
      <w:numFmt w:val="bullet"/>
      <w:lvlText w:val="•"/>
      <w:lvlJc w:val="left"/>
      <w:pPr>
        <w:ind w:left="4388" w:hanging="98"/>
      </w:pPr>
    </w:lvl>
    <w:lvl w:ilvl="5">
      <w:numFmt w:val="bullet"/>
      <w:lvlText w:val="•"/>
      <w:lvlJc w:val="left"/>
      <w:pPr>
        <w:ind w:left="5362" w:hanging="98"/>
      </w:pPr>
    </w:lvl>
    <w:lvl w:ilvl="6">
      <w:numFmt w:val="bullet"/>
      <w:lvlText w:val="•"/>
      <w:lvlJc w:val="left"/>
      <w:pPr>
        <w:ind w:left="6336" w:hanging="98"/>
      </w:pPr>
    </w:lvl>
    <w:lvl w:ilvl="7">
      <w:numFmt w:val="bullet"/>
      <w:lvlText w:val="•"/>
      <w:lvlJc w:val="left"/>
      <w:pPr>
        <w:ind w:left="7310" w:hanging="98"/>
      </w:pPr>
    </w:lvl>
    <w:lvl w:ilvl="8">
      <w:numFmt w:val="bullet"/>
      <w:lvlText w:val="•"/>
      <w:lvlJc w:val="left"/>
      <w:pPr>
        <w:ind w:left="8284" w:hanging="98"/>
      </w:p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40362"/>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EA6886"/>
    <w:multiLevelType w:val="hybridMultilevel"/>
    <w:tmpl w:val="BF16347C"/>
    <w:lvl w:ilvl="0" w:tplc="5BF8CBB6">
      <w:start w:val="2"/>
      <w:numFmt w:val="decimal"/>
      <w:lvlText w:val="%1."/>
      <w:lvlJc w:val="left"/>
      <w:pPr>
        <w:ind w:left="754" w:hanging="360"/>
      </w:pPr>
      <w:rPr>
        <w:rFonts w:hint="default"/>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4" w15:restartNumberingAfterBreak="0">
    <w:nsid w:val="1EFE3BD9"/>
    <w:multiLevelType w:val="hybridMultilevel"/>
    <w:tmpl w:val="736459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51142DE"/>
    <w:multiLevelType w:val="multilevel"/>
    <w:tmpl w:val="064A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C06020"/>
    <w:multiLevelType w:val="hybridMultilevel"/>
    <w:tmpl w:val="44A28C20"/>
    <w:lvl w:ilvl="0" w:tplc="D9BE01B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096299"/>
    <w:multiLevelType w:val="hybridMultilevel"/>
    <w:tmpl w:val="B54A50D6"/>
    <w:lvl w:ilvl="0" w:tplc="076E4BAE">
      <w:start w:val="1"/>
      <w:numFmt w:val="decimal"/>
      <w:lvlText w:val="%1."/>
      <w:lvlJc w:val="left"/>
      <w:pPr>
        <w:ind w:left="720" w:hanging="360"/>
      </w:pPr>
      <w:rPr>
        <w:rFonts w:ascii="Arial" w:hAnsi="Arial" w:hint="default"/>
        <w:b w:val="0"/>
        <w:i w:val="0"/>
        <w:color w:val="auto"/>
        <w:sz w:val="22"/>
        <w:u w:val="none"/>
        <w14:cntxtAlt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5B2A38"/>
    <w:multiLevelType w:val="hybridMultilevel"/>
    <w:tmpl w:val="CCB27F9A"/>
    <w:lvl w:ilvl="0" w:tplc="CF6E3C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5740440">
    <w:abstractNumId w:val="10"/>
  </w:num>
  <w:num w:numId="2" w16cid:durableId="1669282314">
    <w:abstractNumId w:val="7"/>
  </w:num>
  <w:num w:numId="3" w16cid:durableId="1065681405">
    <w:abstractNumId w:val="6"/>
  </w:num>
  <w:num w:numId="4" w16cid:durableId="52048843">
    <w:abstractNumId w:val="8"/>
  </w:num>
  <w:num w:numId="5" w16cid:durableId="480657838">
    <w:abstractNumId w:val="0"/>
  </w:num>
  <w:num w:numId="6" w16cid:durableId="2014795011">
    <w:abstractNumId w:val="3"/>
  </w:num>
  <w:num w:numId="7" w16cid:durableId="6573460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681303">
    <w:abstractNumId w:val="1"/>
  </w:num>
  <w:num w:numId="9" w16cid:durableId="1059522485">
    <w:abstractNumId w:val="5"/>
  </w:num>
  <w:num w:numId="10" w16cid:durableId="1630477445">
    <w:abstractNumId w:val="4"/>
  </w:num>
  <w:num w:numId="11" w16cid:durableId="1901162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76"/>
    <w:rsid w:val="00001DE5"/>
    <w:rsid w:val="000102A0"/>
    <w:rsid w:val="0002557B"/>
    <w:rsid w:val="00060AAC"/>
    <w:rsid w:val="000727BC"/>
    <w:rsid w:val="000A678D"/>
    <w:rsid w:val="000B2B92"/>
    <w:rsid w:val="000B4637"/>
    <w:rsid w:val="000C7D2C"/>
    <w:rsid w:val="000D4F3A"/>
    <w:rsid w:val="000E2CE5"/>
    <w:rsid w:val="000E54FD"/>
    <w:rsid w:val="000E7E9C"/>
    <w:rsid w:val="001224CE"/>
    <w:rsid w:val="001239F2"/>
    <w:rsid w:val="0013255B"/>
    <w:rsid w:val="0018427C"/>
    <w:rsid w:val="001851A1"/>
    <w:rsid w:val="00187922"/>
    <w:rsid w:val="00192289"/>
    <w:rsid w:val="0019391E"/>
    <w:rsid w:val="001B044E"/>
    <w:rsid w:val="001E768E"/>
    <w:rsid w:val="001E7AE0"/>
    <w:rsid w:val="00202FCE"/>
    <w:rsid w:val="0020730A"/>
    <w:rsid w:val="00211CA3"/>
    <w:rsid w:val="00223D43"/>
    <w:rsid w:val="00244E19"/>
    <w:rsid w:val="002559E1"/>
    <w:rsid w:val="002873D1"/>
    <w:rsid w:val="0029484A"/>
    <w:rsid w:val="002957FC"/>
    <w:rsid w:val="00296041"/>
    <w:rsid w:val="002A6B7A"/>
    <w:rsid w:val="002A7605"/>
    <w:rsid w:val="002D227F"/>
    <w:rsid w:val="002E55FC"/>
    <w:rsid w:val="002F7FAC"/>
    <w:rsid w:val="00311780"/>
    <w:rsid w:val="00326768"/>
    <w:rsid w:val="00333274"/>
    <w:rsid w:val="00350305"/>
    <w:rsid w:val="00350FD8"/>
    <w:rsid w:val="00352858"/>
    <w:rsid w:val="00353DBA"/>
    <w:rsid w:val="00380A88"/>
    <w:rsid w:val="00382AA6"/>
    <w:rsid w:val="00391C5B"/>
    <w:rsid w:val="00394BCC"/>
    <w:rsid w:val="003A1C99"/>
    <w:rsid w:val="003A60E3"/>
    <w:rsid w:val="003B46F4"/>
    <w:rsid w:val="003C2000"/>
    <w:rsid w:val="003D55AD"/>
    <w:rsid w:val="003D7B98"/>
    <w:rsid w:val="003E5758"/>
    <w:rsid w:val="003E600F"/>
    <w:rsid w:val="00410A84"/>
    <w:rsid w:val="004118AA"/>
    <w:rsid w:val="004126FB"/>
    <w:rsid w:val="00412869"/>
    <w:rsid w:val="004141B6"/>
    <w:rsid w:val="00415B14"/>
    <w:rsid w:val="00420697"/>
    <w:rsid w:val="0044507E"/>
    <w:rsid w:val="00450B9A"/>
    <w:rsid w:val="004644C5"/>
    <w:rsid w:val="00474921"/>
    <w:rsid w:val="00491255"/>
    <w:rsid w:val="004A2C94"/>
    <w:rsid w:val="004B16A3"/>
    <w:rsid w:val="004D7726"/>
    <w:rsid w:val="004D79B3"/>
    <w:rsid w:val="004E20D0"/>
    <w:rsid w:val="004F0CFD"/>
    <w:rsid w:val="004F2741"/>
    <w:rsid w:val="00501EEC"/>
    <w:rsid w:val="00517D8C"/>
    <w:rsid w:val="00547CEA"/>
    <w:rsid w:val="00553D38"/>
    <w:rsid w:val="00556897"/>
    <w:rsid w:val="005667D0"/>
    <w:rsid w:val="0059204C"/>
    <w:rsid w:val="00592FF0"/>
    <w:rsid w:val="00597AB4"/>
    <w:rsid w:val="005B353C"/>
    <w:rsid w:val="005B51E0"/>
    <w:rsid w:val="005B62B5"/>
    <w:rsid w:val="005C7964"/>
    <w:rsid w:val="005D6C20"/>
    <w:rsid w:val="005F49AC"/>
    <w:rsid w:val="0060399E"/>
    <w:rsid w:val="00622055"/>
    <w:rsid w:val="00637C76"/>
    <w:rsid w:val="0066780B"/>
    <w:rsid w:val="00670674"/>
    <w:rsid w:val="00692F58"/>
    <w:rsid w:val="00693D6C"/>
    <w:rsid w:val="006A268B"/>
    <w:rsid w:val="006A4357"/>
    <w:rsid w:val="006B16E7"/>
    <w:rsid w:val="006B78D2"/>
    <w:rsid w:val="006C1D70"/>
    <w:rsid w:val="006C6622"/>
    <w:rsid w:val="006D5471"/>
    <w:rsid w:val="006E30BB"/>
    <w:rsid w:val="00700E0A"/>
    <w:rsid w:val="00704C2F"/>
    <w:rsid w:val="00711479"/>
    <w:rsid w:val="0071593E"/>
    <w:rsid w:val="007263BA"/>
    <w:rsid w:val="00726A58"/>
    <w:rsid w:val="00735F5C"/>
    <w:rsid w:val="00736CC4"/>
    <w:rsid w:val="00740566"/>
    <w:rsid w:val="00747EF6"/>
    <w:rsid w:val="00761E39"/>
    <w:rsid w:val="007670F8"/>
    <w:rsid w:val="00771977"/>
    <w:rsid w:val="00790279"/>
    <w:rsid w:val="00790DAB"/>
    <w:rsid w:val="007A0635"/>
    <w:rsid w:val="007A265E"/>
    <w:rsid w:val="007B1F91"/>
    <w:rsid w:val="007C0118"/>
    <w:rsid w:val="007C559E"/>
    <w:rsid w:val="007E5869"/>
    <w:rsid w:val="007F7599"/>
    <w:rsid w:val="008042CD"/>
    <w:rsid w:val="008154F1"/>
    <w:rsid w:val="00821C61"/>
    <w:rsid w:val="00830BC2"/>
    <w:rsid w:val="008320D9"/>
    <w:rsid w:val="00844BBF"/>
    <w:rsid w:val="00852318"/>
    <w:rsid w:val="008629D5"/>
    <w:rsid w:val="0087022A"/>
    <w:rsid w:val="00876BA3"/>
    <w:rsid w:val="00882FE5"/>
    <w:rsid w:val="00885067"/>
    <w:rsid w:val="0089316C"/>
    <w:rsid w:val="00896190"/>
    <w:rsid w:val="008C0DB6"/>
    <w:rsid w:val="008C2DCD"/>
    <w:rsid w:val="008E3C2D"/>
    <w:rsid w:val="0090513C"/>
    <w:rsid w:val="009466DE"/>
    <w:rsid w:val="00947DCA"/>
    <w:rsid w:val="00952F88"/>
    <w:rsid w:val="00984CFE"/>
    <w:rsid w:val="009932FB"/>
    <w:rsid w:val="009A5839"/>
    <w:rsid w:val="009A71E6"/>
    <w:rsid w:val="009B205A"/>
    <w:rsid w:val="009C78EF"/>
    <w:rsid w:val="009D3B6B"/>
    <w:rsid w:val="009E057A"/>
    <w:rsid w:val="009E5C51"/>
    <w:rsid w:val="009F01E2"/>
    <w:rsid w:val="00A04389"/>
    <w:rsid w:val="00A06BBF"/>
    <w:rsid w:val="00A179EF"/>
    <w:rsid w:val="00A20A35"/>
    <w:rsid w:val="00A240D7"/>
    <w:rsid w:val="00A26634"/>
    <w:rsid w:val="00A3089D"/>
    <w:rsid w:val="00A33C12"/>
    <w:rsid w:val="00A42088"/>
    <w:rsid w:val="00A45B77"/>
    <w:rsid w:val="00A70F26"/>
    <w:rsid w:val="00A72073"/>
    <w:rsid w:val="00A723F4"/>
    <w:rsid w:val="00A852C0"/>
    <w:rsid w:val="00A95E1E"/>
    <w:rsid w:val="00AA1405"/>
    <w:rsid w:val="00AA6D2C"/>
    <w:rsid w:val="00AD71AE"/>
    <w:rsid w:val="00AE09A9"/>
    <w:rsid w:val="00AE7FA4"/>
    <w:rsid w:val="00B07DC8"/>
    <w:rsid w:val="00B16C9E"/>
    <w:rsid w:val="00B35FF3"/>
    <w:rsid w:val="00B3684F"/>
    <w:rsid w:val="00B41B14"/>
    <w:rsid w:val="00B45183"/>
    <w:rsid w:val="00B62253"/>
    <w:rsid w:val="00B63B2A"/>
    <w:rsid w:val="00B71EC0"/>
    <w:rsid w:val="00B7704E"/>
    <w:rsid w:val="00B82FB1"/>
    <w:rsid w:val="00B91EA6"/>
    <w:rsid w:val="00BA3DC2"/>
    <w:rsid w:val="00BA3FBC"/>
    <w:rsid w:val="00BA7086"/>
    <w:rsid w:val="00BB174E"/>
    <w:rsid w:val="00BD3457"/>
    <w:rsid w:val="00BD7A12"/>
    <w:rsid w:val="00BD7F84"/>
    <w:rsid w:val="00BE46B1"/>
    <w:rsid w:val="00BF11DF"/>
    <w:rsid w:val="00C0039F"/>
    <w:rsid w:val="00C017E9"/>
    <w:rsid w:val="00C13D41"/>
    <w:rsid w:val="00C21704"/>
    <w:rsid w:val="00C313C7"/>
    <w:rsid w:val="00C324AE"/>
    <w:rsid w:val="00C327FA"/>
    <w:rsid w:val="00C37263"/>
    <w:rsid w:val="00C61FA3"/>
    <w:rsid w:val="00C6248A"/>
    <w:rsid w:val="00C632EE"/>
    <w:rsid w:val="00C706EB"/>
    <w:rsid w:val="00C73D70"/>
    <w:rsid w:val="00C74B29"/>
    <w:rsid w:val="00C80992"/>
    <w:rsid w:val="00C86291"/>
    <w:rsid w:val="00CB3586"/>
    <w:rsid w:val="00CC7A42"/>
    <w:rsid w:val="00CD6680"/>
    <w:rsid w:val="00CE268A"/>
    <w:rsid w:val="00CE3DCA"/>
    <w:rsid w:val="00D04584"/>
    <w:rsid w:val="00D22B54"/>
    <w:rsid w:val="00D44EFA"/>
    <w:rsid w:val="00D552D5"/>
    <w:rsid w:val="00D555D0"/>
    <w:rsid w:val="00D57353"/>
    <w:rsid w:val="00D57812"/>
    <w:rsid w:val="00D65335"/>
    <w:rsid w:val="00D7571E"/>
    <w:rsid w:val="00D81623"/>
    <w:rsid w:val="00D82283"/>
    <w:rsid w:val="00D82DD2"/>
    <w:rsid w:val="00D848E7"/>
    <w:rsid w:val="00DA365A"/>
    <w:rsid w:val="00DA66D5"/>
    <w:rsid w:val="00DB169F"/>
    <w:rsid w:val="00DC24B7"/>
    <w:rsid w:val="00DD5972"/>
    <w:rsid w:val="00DE6FCB"/>
    <w:rsid w:val="00E0001E"/>
    <w:rsid w:val="00E021EE"/>
    <w:rsid w:val="00E02FB5"/>
    <w:rsid w:val="00E06AE7"/>
    <w:rsid w:val="00E12069"/>
    <w:rsid w:val="00E2011F"/>
    <w:rsid w:val="00E4386A"/>
    <w:rsid w:val="00E738BE"/>
    <w:rsid w:val="00E74341"/>
    <w:rsid w:val="00E9018B"/>
    <w:rsid w:val="00E922D4"/>
    <w:rsid w:val="00E94B66"/>
    <w:rsid w:val="00E97656"/>
    <w:rsid w:val="00EA11C8"/>
    <w:rsid w:val="00EB5DF2"/>
    <w:rsid w:val="00EB7260"/>
    <w:rsid w:val="00EC0423"/>
    <w:rsid w:val="00EC7D25"/>
    <w:rsid w:val="00EF71BE"/>
    <w:rsid w:val="00EF77BB"/>
    <w:rsid w:val="00F00C97"/>
    <w:rsid w:val="00F03BA4"/>
    <w:rsid w:val="00F118E6"/>
    <w:rsid w:val="00F15891"/>
    <w:rsid w:val="00F443CF"/>
    <w:rsid w:val="00F4785F"/>
    <w:rsid w:val="00F479AE"/>
    <w:rsid w:val="00F555EB"/>
    <w:rsid w:val="00F86CB2"/>
    <w:rsid w:val="00F878E2"/>
    <w:rsid w:val="00FB0437"/>
    <w:rsid w:val="00FC55A8"/>
    <w:rsid w:val="00FD719B"/>
    <w:rsid w:val="00FE321F"/>
    <w:rsid w:val="00FE5925"/>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5A550"/>
  <w15:docId w15:val="{7A830E87-AE62-4BE4-A33C-FF659B33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B5"/>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character" w:styleId="Mencinsinresolver">
    <w:name w:val="Unresolved Mention"/>
    <w:basedOn w:val="Fuentedeprrafopredeter"/>
    <w:uiPriority w:val="99"/>
    <w:rsid w:val="00844BBF"/>
    <w:rPr>
      <w:color w:val="605E5C"/>
      <w:shd w:val="clear" w:color="auto" w:fill="E1DFDD"/>
    </w:rPr>
  </w:style>
  <w:style w:type="character" w:customStyle="1" w:styleId="Ninguno">
    <w:name w:val="Ninguno"/>
    <w:rsid w:val="004118AA"/>
    <w:rPr>
      <w:lang w:val="es-ES_tradnl"/>
    </w:rPr>
  </w:style>
  <w:style w:type="character" w:customStyle="1" w:styleId="NingunoA">
    <w:name w:val="Ninguno A"/>
    <w:basedOn w:val="Ninguno"/>
    <w:rsid w:val="004118AA"/>
    <w:rPr>
      <w:lang w:val="es-ES_tradnl"/>
    </w:rPr>
  </w:style>
  <w:style w:type="paragraph" w:styleId="Textoindependiente">
    <w:name w:val="Body Text"/>
    <w:basedOn w:val="Normal"/>
    <w:link w:val="TextoindependienteCar"/>
    <w:uiPriority w:val="99"/>
    <w:semiHidden/>
    <w:unhideWhenUsed/>
    <w:rsid w:val="00A04389"/>
    <w:pPr>
      <w:spacing w:after="120"/>
    </w:pPr>
  </w:style>
  <w:style w:type="character" w:customStyle="1" w:styleId="TextoindependienteCar">
    <w:name w:val="Texto independiente Car"/>
    <w:basedOn w:val="Fuentedeprrafopredeter"/>
    <w:link w:val="Textoindependiente"/>
    <w:uiPriority w:val="99"/>
    <w:semiHidden/>
    <w:rsid w:val="00A04389"/>
    <w:rPr>
      <w:rFonts w:eastAsia="MS Mincho" w:cs="Times New Roman"/>
      <w:lang w:eastAsia="es-ES"/>
    </w:rPr>
  </w:style>
  <w:style w:type="character" w:customStyle="1" w:styleId="A4">
    <w:name w:val="A4"/>
    <w:uiPriority w:val="99"/>
    <w:rsid w:val="0019391E"/>
    <w:rPr>
      <w:rFonts w:ascii="Roboto Light" w:hAnsi="Roboto Light" w:cs="Roboto Light" w:hint="default"/>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958">
      <w:bodyDiv w:val="1"/>
      <w:marLeft w:val="0"/>
      <w:marRight w:val="0"/>
      <w:marTop w:val="0"/>
      <w:marBottom w:val="0"/>
      <w:divBdr>
        <w:top w:val="none" w:sz="0" w:space="0" w:color="auto"/>
        <w:left w:val="none" w:sz="0" w:space="0" w:color="auto"/>
        <w:bottom w:val="none" w:sz="0" w:space="0" w:color="auto"/>
        <w:right w:val="none" w:sz="0" w:space="0" w:color="auto"/>
      </w:divBdr>
    </w:div>
    <w:div w:id="55445197">
      <w:bodyDiv w:val="1"/>
      <w:marLeft w:val="0"/>
      <w:marRight w:val="0"/>
      <w:marTop w:val="0"/>
      <w:marBottom w:val="0"/>
      <w:divBdr>
        <w:top w:val="none" w:sz="0" w:space="0" w:color="auto"/>
        <w:left w:val="none" w:sz="0" w:space="0" w:color="auto"/>
        <w:bottom w:val="none" w:sz="0" w:space="0" w:color="auto"/>
        <w:right w:val="none" w:sz="0" w:space="0" w:color="auto"/>
      </w:divBdr>
    </w:div>
    <w:div w:id="96994925">
      <w:bodyDiv w:val="1"/>
      <w:marLeft w:val="0"/>
      <w:marRight w:val="0"/>
      <w:marTop w:val="0"/>
      <w:marBottom w:val="0"/>
      <w:divBdr>
        <w:top w:val="none" w:sz="0" w:space="0" w:color="auto"/>
        <w:left w:val="none" w:sz="0" w:space="0" w:color="auto"/>
        <w:bottom w:val="none" w:sz="0" w:space="0" w:color="auto"/>
        <w:right w:val="none" w:sz="0" w:space="0" w:color="auto"/>
      </w:divBdr>
    </w:div>
    <w:div w:id="151223042">
      <w:bodyDiv w:val="1"/>
      <w:marLeft w:val="0"/>
      <w:marRight w:val="0"/>
      <w:marTop w:val="0"/>
      <w:marBottom w:val="0"/>
      <w:divBdr>
        <w:top w:val="none" w:sz="0" w:space="0" w:color="auto"/>
        <w:left w:val="none" w:sz="0" w:space="0" w:color="auto"/>
        <w:bottom w:val="none" w:sz="0" w:space="0" w:color="auto"/>
        <w:right w:val="none" w:sz="0" w:space="0" w:color="auto"/>
      </w:divBdr>
    </w:div>
    <w:div w:id="185945668">
      <w:bodyDiv w:val="1"/>
      <w:marLeft w:val="0"/>
      <w:marRight w:val="0"/>
      <w:marTop w:val="0"/>
      <w:marBottom w:val="0"/>
      <w:divBdr>
        <w:top w:val="none" w:sz="0" w:space="0" w:color="auto"/>
        <w:left w:val="none" w:sz="0" w:space="0" w:color="auto"/>
        <w:bottom w:val="none" w:sz="0" w:space="0" w:color="auto"/>
        <w:right w:val="none" w:sz="0" w:space="0" w:color="auto"/>
      </w:divBdr>
    </w:div>
    <w:div w:id="282466851">
      <w:bodyDiv w:val="1"/>
      <w:marLeft w:val="0"/>
      <w:marRight w:val="0"/>
      <w:marTop w:val="0"/>
      <w:marBottom w:val="0"/>
      <w:divBdr>
        <w:top w:val="none" w:sz="0" w:space="0" w:color="auto"/>
        <w:left w:val="none" w:sz="0" w:space="0" w:color="auto"/>
        <w:bottom w:val="none" w:sz="0" w:space="0" w:color="auto"/>
        <w:right w:val="none" w:sz="0" w:space="0" w:color="auto"/>
      </w:divBdr>
    </w:div>
    <w:div w:id="284237630">
      <w:bodyDiv w:val="1"/>
      <w:marLeft w:val="0"/>
      <w:marRight w:val="0"/>
      <w:marTop w:val="0"/>
      <w:marBottom w:val="0"/>
      <w:divBdr>
        <w:top w:val="none" w:sz="0" w:space="0" w:color="auto"/>
        <w:left w:val="none" w:sz="0" w:space="0" w:color="auto"/>
        <w:bottom w:val="none" w:sz="0" w:space="0" w:color="auto"/>
        <w:right w:val="none" w:sz="0" w:space="0" w:color="auto"/>
      </w:divBdr>
    </w:div>
    <w:div w:id="411658162">
      <w:bodyDiv w:val="1"/>
      <w:marLeft w:val="0"/>
      <w:marRight w:val="0"/>
      <w:marTop w:val="0"/>
      <w:marBottom w:val="0"/>
      <w:divBdr>
        <w:top w:val="none" w:sz="0" w:space="0" w:color="auto"/>
        <w:left w:val="none" w:sz="0" w:space="0" w:color="auto"/>
        <w:bottom w:val="none" w:sz="0" w:space="0" w:color="auto"/>
        <w:right w:val="none" w:sz="0" w:space="0" w:color="auto"/>
      </w:divBdr>
    </w:div>
    <w:div w:id="524055006">
      <w:bodyDiv w:val="1"/>
      <w:marLeft w:val="0"/>
      <w:marRight w:val="0"/>
      <w:marTop w:val="0"/>
      <w:marBottom w:val="0"/>
      <w:divBdr>
        <w:top w:val="none" w:sz="0" w:space="0" w:color="auto"/>
        <w:left w:val="none" w:sz="0" w:space="0" w:color="auto"/>
        <w:bottom w:val="none" w:sz="0" w:space="0" w:color="auto"/>
        <w:right w:val="none" w:sz="0" w:space="0" w:color="auto"/>
      </w:divBdr>
    </w:div>
    <w:div w:id="732586171">
      <w:bodyDiv w:val="1"/>
      <w:marLeft w:val="0"/>
      <w:marRight w:val="0"/>
      <w:marTop w:val="0"/>
      <w:marBottom w:val="0"/>
      <w:divBdr>
        <w:top w:val="none" w:sz="0" w:space="0" w:color="auto"/>
        <w:left w:val="none" w:sz="0" w:space="0" w:color="auto"/>
        <w:bottom w:val="none" w:sz="0" w:space="0" w:color="auto"/>
        <w:right w:val="none" w:sz="0" w:space="0" w:color="auto"/>
      </w:divBdr>
      <w:divsChild>
        <w:div w:id="1329938842">
          <w:marLeft w:val="0"/>
          <w:marRight w:val="0"/>
          <w:marTop w:val="0"/>
          <w:marBottom w:val="0"/>
          <w:divBdr>
            <w:top w:val="none" w:sz="0" w:space="0" w:color="auto"/>
            <w:left w:val="none" w:sz="0" w:space="0" w:color="auto"/>
            <w:bottom w:val="none" w:sz="0" w:space="0" w:color="auto"/>
            <w:right w:val="none" w:sz="0" w:space="0" w:color="auto"/>
          </w:divBdr>
        </w:div>
        <w:div w:id="1099913914">
          <w:marLeft w:val="0"/>
          <w:marRight w:val="0"/>
          <w:marTop w:val="0"/>
          <w:marBottom w:val="0"/>
          <w:divBdr>
            <w:top w:val="none" w:sz="0" w:space="0" w:color="auto"/>
            <w:left w:val="none" w:sz="0" w:space="0" w:color="auto"/>
            <w:bottom w:val="none" w:sz="0" w:space="0" w:color="auto"/>
            <w:right w:val="none" w:sz="0" w:space="0" w:color="auto"/>
          </w:divBdr>
        </w:div>
      </w:divsChild>
    </w:div>
    <w:div w:id="920069190">
      <w:bodyDiv w:val="1"/>
      <w:marLeft w:val="0"/>
      <w:marRight w:val="0"/>
      <w:marTop w:val="0"/>
      <w:marBottom w:val="0"/>
      <w:divBdr>
        <w:top w:val="none" w:sz="0" w:space="0" w:color="auto"/>
        <w:left w:val="none" w:sz="0" w:space="0" w:color="auto"/>
        <w:bottom w:val="none" w:sz="0" w:space="0" w:color="auto"/>
        <w:right w:val="none" w:sz="0" w:space="0" w:color="auto"/>
      </w:divBdr>
    </w:div>
    <w:div w:id="989289167">
      <w:bodyDiv w:val="1"/>
      <w:marLeft w:val="0"/>
      <w:marRight w:val="0"/>
      <w:marTop w:val="0"/>
      <w:marBottom w:val="0"/>
      <w:divBdr>
        <w:top w:val="none" w:sz="0" w:space="0" w:color="auto"/>
        <w:left w:val="none" w:sz="0" w:space="0" w:color="auto"/>
        <w:bottom w:val="none" w:sz="0" w:space="0" w:color="auto"/>
        <w:right w:val="none" w:sz="0" w:space="0" w:color="auto"/>
      </w:divBdr>
    </w:div>
    <w:div w:id="1001618614">
      <w:bodyDiv w:val="1"/>
      <w:marLeft w:val="0"/>
      <w:marRight w:val="0"/>
      <w:marTop w:val="0"/>
      <w:marBottom w:val="0"/>
      <w:divBdr>
        <w:top w:val="none" w:sz="0" w:space="0" w:color="auto"/>
        <w:left w:val="none" w:sz="0" w:space="0" w:color="auto"/>
        <w:bottom w:val="none" w:sz="0" w:space="0" w:color="auto"/>
        <w:right w:val="none" w:sz="0" w:space="0" w:color="auto"/>
      </w:divBdr>
    </w:div>
    <w:div w:id="1064915361">
      <w:bodyDiv w:val="1"/>
      <w:marLeft w:val="0"/>
      <w:marRight w:val="0"/>
      <w:marTop w:val="0"/>
      <w:marBottom w:val="0"/>
      <w:divBdr>
        <w:top w:val="none" w:sz="0" w:space="0" w:color="auto"/>
        <w:left w:val="none" w:sz="0" w:space="0" w:color="auto"/>
        <w:bottom w:val="none" w:sz="0" w:space="0" w:color="auto"/>
        <w:right w:val="none" w:sz="0" w:space="0" w:color="auto"/>
      </w:divBdr>
    </w:div>
    <w:div w:id="1133669086">
      <w:bodyDiv w:val="1"/>
      <w:marLeft w:val="0"/>
      <w:marRight w:val="0"/>
      <w:marTop w:val="0"/>
      <w:marBottom w:val="0"/>
      <w:divBdr>
        <w:top w:val="none" w:sz="0" w:space="0" w:color="auto"/>
        <w:left w:val="none" w:sz="0" w:space="0" w:color="auto"/>
        <w:bottom w:val="none" w:sz="0" w:space="0" w:color="auto"/>
        <w:right w:val="none" w:sz="0" w:space="0" w:color="auto"/>
      </w:divBdr>
      <w:divsChild>
        <w:div w:id="1260987717">
          <w:marLeft w:val="0"/>
          <w:marRight w:val="0"/>
          <w:marTop w:val="0"/>
          <w:marBottom w:val="0"/>
          <w:divBdr>
            <w:top w:val="none" w:sz="0" w:space="0" w:color="auto"/>
            <w:left w:val="none" w:sz="0" w:space="0" w:color="auto"/>
            <w:bottom w:val="none" w:sz="0" w:space="0" w:color="auto"/>
            <w:right w:val="none" w:sz="0" w:space="0" w:color="auto"/>
          </w:divBdr>
        </w:div>
        <w:div w:id="1218396073">
          <w:marLeft w:val="0"/>
          <w:marRight w:val="0"/>
          <w:marTop w:val="0"/>
          <w:marBottom w:val="0"/>
          <w:divBdr>
            <w:top w:val="none" w:sz="0" w:space="0" w:color="auto"/>
            <w:left w:val="none" w:sz="0" w:space="0" w:color="auto"/>
            <w:bottom w:val="none" w:sz="0" w:space="0" w:color="auto"/>
            <w:right w:val="none" w:sz="0" w:space="0" w:color="auto"/>
          </w:divBdr>
        </w:div>
        <w:div w:id="1254627678">
          <w:marLeft w:val="0"/>
          <w:marRight w:val="0"/>
          <w:marTop w:val="0"/>
          <w:marBottom w:val="0"/>
          <w:divBdr>
            <w:top w:val="none" w:sz="0" w:space="0" w:color="auto"/>
            <w:left w:val="none" w:sz="0" w:space="0" w:color="auto"/>
            <w:bottom w:val="none" w:sz="0" w:space="0" w:color="auto"/>
            <w:right w:val="none" w:sz="0" w:space="0" w:color="auto"/>
          </w:divBdr>
        </w:div>
      </w:divsChild>
    </w:div>
    <w:div w:id="1156337057">
      <w:bodyDiv w:val="1"/>
      <w:marLeft w:val="0"/>
      <w:marRight w:val="0"/>
      <w:marTop w:val="0"/>
      <w:marBottom w:val="0"/>
      <w:divBdr>
        <w:top w:val="none" w:sz="0" w:space="0" w:color="auto"/>
        <w:left w:val="none" w:sz="0" w:space="0" w:color="auto"/>
        <w:bottom w:val="none" w:sz="0" w:space="0" w:color="auto"/>
        <w:right w:val="none" w:sz="0" w:space="0" w:color="auto"/>
      </w:divBdr>
      <w:divsChild>
        <w:div w:id="796725104">
          <w:marLeft w:val="0"/>
          <w:marRight w:val="0"/>
          <w:marTop w:val="0"/>
          <w:marBottom w:val="0"/>
          <w:divBdr>
            <w:top w:val="none" w:sz="0" w:space="0" w:color="auto"/>
            <w:left w:val="none" w:sz="0" w:space="0" w:color="auto"/>
            <w:bottom w:val="none" w:sz="0" w:space="0" w:color="auto"/>
            <w:right w:val="none" w:sz="0" w:space="0" w:color="auto"/>
          </w:divBdr>
        </w:div>
        <w:div w:id="1265111361">
          <w:marLeft w:val="0"/>
          <w:marRight w:val="0"/>
          <w:marTop w:val="0"/>
          <w:marBottom w:val="0"/>
          <w:divBdr>
            <w:top w:val="none" w:sz="0" w:space="0" w:color="auto"/>
            <w:left w:val="none" w:sz="0" w:space="0" w:color="auto"/>
            <w:bottom w:val="none" w:sz="0" w:space="0" w:color="auto"/>
            <w:right w:val="none" w:sz="0" w:space="0" w:color="auto"/>
          </w:divBdr>
        </w:div>
        <w:div w:id="1741556203">
          <w:marLeft w:val="0"/>
          <w:marRight w:val="0"/>
          <w:marTop w:val="0"/>
          <w:marBottom w:val="0"/>
          <w:divBdr>
            <w:top w:val="none" w:sz="0" w:space="0" w:color="auto"/>
            <w:left w:val="none" w:sz="0" w:space="0" w:color="auto"/>
            <w:bottom w:val="none" w:sz="0" w:space="0" w:color="auto"/>
            <w:right w:val="none" w:sz="0" w:space="0" w:color="auto"/>
          </w:divBdr>
        </w:div>
        <w:div w:id="2028755610">
          <w:marLeft w:val="0"/>
          <w:marRight w:val="0"/>
          <w:marTop w:val="0"/>
          <w:marBottom w:val="0"/>
          <w:divBdr>
            <w:top w:val="none" w:sz="0" w:space="0" w:color="auto"/>
            <w:left w:val="none" w:sz="0" w:space="0" w:color="auto"/>
            <w:bottom w:val="none" w:sz="0" w:space="0" w:color="auto"/>
            <w:right w:val="none" w:sz="0" w:space="0" w:color="auto"/>
          </w:divBdr>
        </w:div>
        <w:div w:id="1861040812">
          <w:marLeft w:val="0"/>
          <w:marRight w:val="0"/>
          <w:marTop w:val="0"/>
          <w:marBottom w:val="0"/>
          <w:divBdr>
            <w:top w:val="none" w:sz="0" w:space="0" w:color="auto"/>
            <w:left w:val="none" w:sz="0" w:space="0" w:color="auto"/>
            <w:bottom w:val="none" w:sz="0" w:space="0" w:color="auto"/>
            <w:right w:val="none" w:sz="0" w:space="0" w:color="auto"/>
          </w:divBdr>
        </w:div>
        <w:div w:id="1954628905">
          <w:marLeft w:val="0"/>
          <w:marRight w:val="0"/>
          <w:marTop w:val="0"/>
          <w:marBottom w:val="0"/>
          <w:divBdr>
            <w:top w:val="none" w:sz="0" w:space="0" w:color="auto"/>
            <w:left w:val="none" w:sz="0" w:space="0" w:color="auto"/>
            <w:bottom w:val="none" w:sz="0" w:space="0" w:color="auto"/>
            <w:right w:val="none" w:sz="0" w:space="0" w:color="auto"/>
          </w:divBdr>
        </w:div>
        <w:div w:id="1261722019">
          <w:marLeft w:val="0"/>
          <w:marRight w:val="0"/>
          <w:marTop w:val="0"/>
          <w:marBottom w:val="0"/>
          <w:divBdr>
            <w:top w:val="none" w:sz="0" w:space="0" w:color="auto"/>
            <w:left w:val="none" w:sz="0" w:space="0" w:color="auto"/>
            <w:bottom w:val="none" w:sz="0" w:space="0" w:color="auto"/>
            <w:right w:val="none" w:sz="0" w:space="0" w:color="auto"/>
          </w:divBdr>
        </w:div>
        <w:div w:id="1857579010">
          <w:marLeft w:val="0"/>
          <w:marRight w:val="0"/>
          <w:marTop w:val="0"/>
          <w:marBottom w:val="0"/>
          <w:divBdr>
            <w:top w:val="none" w:sz="0" w:space="0" w:color="auto"/>
            <w:left w:val="none" w:sz="0" w:space="0" w:color="auto"/>
            <w:bottom w:val="none" w:sz="0" w:space="0" w:color="auto"/>
            <w:right w:val="none" w:sz="0" w:space="0" w:color="auto"/>
          </w:divBdr>
        </w:div>
      </w:divsChild>
    </w:div>
    <w:div w:id="1197817288">
      <w:bodyDiv w:val="1"/>
      <w:marLeft w:val="0"/>
      <w:marRight w:val="0"/>
      <w:marTop w:val="0"/>
      <w:marBottom w:val="0"/>
      <w:divBdr>
        <w:top w:val="none" w:sz="0" w:space="0" w:color="auto"/>
        <w:left w:val="none" w:sz="0" w:space="0" w:color="auto"/>
        <w:bottom w:val="none" w:sz="0" w:space="0" w:color="auto"/>
        <w:right w:val="none" w:sz="0" w:space="0" w:color="auto"/>
      </w:divBdr>
    </w:div>
    <w:div w:id="1284381974">
      <w:bodyDiv w:val="1"/>
      <w:marLeft w:val="0"/>
      <w:marRight w:val="0"/>
      <w:marTop w:val="0"/>
      <w:marBottom w:val="0"/>
      <w:divBdr>
        <w:top w:val="none" w:sz="0" w:space="0" w:color="auto"/>
        <w:left w:val="none" w:sz="0" w:space="0" w:color="auto"/>
        <w:bottom w:val="none" w:sz="0" w:space="0" w:color="auto"/>
        <w:right w:val="none" w:sz="0" w:space="0" w:color="auto"/>
      </w:divBdr>
    </w:div>
    <w:div w:id="1339769104">
      <w:bodyDiv w:val="1"/>
      <w:marLeft w:val="0"/>
      <w:marRight w:val="0"/>
      <w:marTop w:val="0"/>
      <w:marBottom w:val="0"/>
      <w:divBdr>
        <w:top w:val="none" w:sz="0" w:space="0" w:color="auto"/>
        <w:left w:val="none" w:sz="0" w:space="0" w:color="auto"/>
        <w:bottom w:val="none" w:sz="0" w:space="0" w:color="auto"/>
        <w:right w:val="none" w:sz="0" w:space="0" w:color="auto"/>
      </w:divBdr>
    </w:div>
    <w:div w:id="1351181509">
      <w:bodyDiv w:val="1"/>
      <w:marLeft w:val="0"/>
      <w:marRight w:val="0"/>
      <w:marTop w:val="0"/>
      <w:marBottom w:val="0"/>
      <w:divBdr>
        <w:top w:val="none" w:sz="0" w:space="0" w:color="auto"/>
        <w:left w:val="none" w:sz="0" w:space="0" w:color="auto"/>
        <w:bottom w:val="none" w:sz="0" w:space="0" w:color="auto"/>
        <w:right w:val="none" w:sz="0" w:space="0" w:color="auto"/>
      </w:divBdr>
    </w:div>
    <w:div w:id="1398675248">
      <w:bodyDiv w:val="1"/>
      <w:marLeft w:val="0"/>
      <w:marRight w:val="0"/>
      <w:marTop w:val="0"/>
      <w:marBottom w:val="0"/>
      <w:divBdr>
        <w:top w:val="none" w:sz="0" w:space="0" w:color="auto"/>
        <w:left w:val="none" w:sz="0" w:space="0" w:color="auto"/>
        <w:bottom w:val="none" w:sz="0" w:space="0" w:color="auto"/>
        <w:right w:val="none" w:sz="0" w:space="0" w:color="auto"/>
      </w:divBdr>
    </w:div>
    <w:div w:id="1549219418">
      <w:bodyDiv w:val="1"/>
      <w:marLeft w:val="0"/>
      <w:marRight w:val="0"/>
      <w:marTop w:val="0"/>
      <w:marBottom w:val="0"/>
      <w:divBdr>
        <w:top w:val="none" w:sz="0" w:space="0" w:color="auto"/>
        <w:left w:val="none" w:sz="0" w:space="0" w:color="auto"/>
        <w:bottom w:val="none" w:sz="0" w:space="0" w:color="auto"/>
        <w:right w:val="none" w:sz="0" w:space="0" w:color="auto"/>
      </w:divBdr>
    </w:div>
    <w:div w:id="1572427415">
      <w:bodyDiv w:val="1"/>
      <w:marLeft w:val="0"/>
      <w:marRight w:val="0"/>
      <w:marTop w:val="0"/>
      <w:marBottom w:val="0"/>
      <w:divBdr>
        <w:top w:val="none" w:sz="0" w:space="0" w:color="auto"/>
        <w:left w:val="none" w:sz="0" w:space="0" w:color="auto"/>
        <w:bottom w:val="none" w:sz="0" w:space="0" w:color="auto"/>
        <w:right w:val="none" w:sz="0" w:space="0" w:color="auto"/>
      </w:divBdr>
    </w:div>
    <w:div w:id="1656371677">
      <w:bodyDiv w:val="1"/>
      <w:marLeft w:val="0"/>
      <w:marRight w:val="0"/>
      <w:marTop w:val="0"/>
      <w:marBottom w:val="0"/>
      <w:divBdr>
        <w:top w:val="none" w:sz="0" w:space="0" w:color="auto"/>
        <w:left w:val="none" w:sz="0" w:space="0" w:color="auto"/>
        <w:bottom w:val="none" w:sz="0" w:space="0" w:color="auto"/>
        <w:right w:val="none" w:sz="0" w:space="0" w:color="auto"/>
      </w:divBdr>
    </w:div>
    <w:div w:id="1659651555">
      <w:bodyDiv w:val="1"/>
      <w:marLeft w:val="0"/>
      <w:marRight w:val="0"/>
      <w:marTop w:val="0"/>
      <w:marBottom w:val="0"/>
      <w:divBdr>
        <w:top w:val="none" w:sz="0" w:space="0" w:color="auto"/>
        <w:left w:val="none" w:sz="0" w:space="0" w:color="auto"/>
        <w:bottom w:val="none" w:sz="0" w:space="0" w:color="auto"/>
        <w:right w:val="none" w:sz="0" w:space="0" w:color="auto"/>
      </w:divBdr>
    </w:div>
    <w:div w:id="1758214028">
      <w:bodyDiv w:val="1"/>
      <w:marLeft w:val="0"/>
      <w:marRight w:val="0"/>
      <w:marTop w:val="0"/>
      <w:marBottom w:val="0"/>
      <w:divBdr>
        <w:top w:val="none" w:sz="0" w:space="0" w:color="auto"/>
        <w:left w:val="none" w:sz="0" w:space="0" w:color="auto"/>
        <w:bottom w:val="none" w:sz="0" w:space="0" w:color="auto"/>
        <w:right w:val="none" w:sz="0" w:space="0" w:color="auto"/>
      </w:divBdr>
    </w:div>
    <w:div w:id="1866559587">
      <w:bodyDiv w:val="1"/>
      <w:marLeft w:val="0"/>
      <w:marRight w:val="0"/>
      <w:marTop w:val="0"/>
      <w:marBottom w:val="0"/>
      <w:divBdr>
        <w:top w:val="none" w:sz="0" w:space="0" w:color="auto"/>
        <w:left w:val="none" w:sz="0" w:space="0" w:color="auto"/>
        <w:bottom w:val="none" w:sz="0" w:space="0" w:color="auto"/>
        <w:right w:val="none" w:sz="0" w:space="0" w:color="auto"/>
      </w:divBdr>
    </w:div>
    <w:div w:id="2031490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rodriguez\Desktop\Plantillas%20SEAJAL%202021\Plantillas%202022\SESAJ%20-%20Hoja%20membretada%20202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SESAJ - Hoja membretada 2021 (1)</Template>
  <TotalTime>3705</TotalTime>
  <Pages>7</Pages>
  <Words>2836</Words>
  <Characters>15603</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denis.rodriguez</dc:creator>
  <cp:lastModifiedBy>Jorge Luis Reyes Bravo</cp:lastModifiedBy>
  <cp:revision>86</cp:revision>
  <cp:lastPrinted>2023-02-08T17:18:00Z</cp:lastPrinted>
  <dcterms:created xsi:type="dcterms:W3CDTF">2022-05-09T18:38:00Z</dcterms:created>
  <dcterms:modified xsi:type="dcterms:W3CDTF">2023-03-24T20:16:00Z</dcterms:modified>
</cp:coreProperties>
</file>